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Don't miss the next crypto bull run as crypto analysts compare Ripple (XRP), Shiba Inu (SHIB), and WallitIQ (WLTQ) to identify the best performer in 2025.</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w:t>
      </w:r>
    </w:p>
    <w:p w:rsidR="00000000" w:rsidDel="00000000" w:rsidP="00000000" w:rsidRDefault="00000000" w:rsidRPr="00000000" w14:paraId="00000004">
      <w:pPr>
        <w:rPr>
          <w:sz w:val="24"/>
          <w:szCs w:val="24"/>
        </w:rPr>
      </w:pPr>
      <w:r w:rsidDel="00000000" w:rsidR="00000000" w:rsidRPr="00000000">
        <w:rPr>
          <w:sz w:val="24"/>
          <w:szCs w:val="24"/>
          <w:rtl w:val="0"/>
        </w:rPr>
        <w:t xml:space="preserve">Ripple </w:t>
      </w:r>
    </w:p>
    <w:p w:rsidR="00000000" w:rsidDel="00000000" w:rsidP="00000000" w:rsidRDefault="00000000" w:rsidRPr="00000000" w14:paraId="00000005">
      <w:pPr>
        <w:rPr>
          <w:sz w:val="24"/>
          <w:szCs w:val="24"/>
        </w:rPr>
      </w:pPr>
      <w:r w:rsidDel="00000000" w:rsidR="00000000" w:rsidRPr="00000000">
        <w:rPr>
          <w:sz w:val="24"/>
          <w:szCs w:val="24"/>
          <w:rtl w:val="0"/>
        </w:rPr>
        <w:t xml:space="preserve">XRP </w:t>
      </w:r>
    </w:p>
    <w:p w:rsidR="00000000" w:rsidDel="00000000" w:rsidP="00000000" w:rsidRDefault="00000000" w:rsidRPr="00000000" w14:paraId="00000006">
      <w:pPr>
        <w:rPr>
          <w:sz w:val="24"/>
          <w:szCs w:val="24"/>
        </w:rPr>
      </w:pPr>
      <w:r w:rsidDel="00000000" w:rsidR="00000000" w:rsidRPr="00000000">
        <w:rPr>
          <w:sz w:val="24"/>
          <w:szCs w:val="24"/>
          <w:rtl w:val="0"/>
        </w:rPr>
        <w:t xml:space="preserve">Shiba Inu </w:t>
      </w:r>
    </w:p>
    <w:p w:rsidR="00000000" w:rsidDel="00000000" w:rsidP="00000000" w:rsidRDefault="00000000" w:rsidRPr="00000000" w14:paraId="00000007">
      <w:pPr>
        <w:rPr>
          <w:sz w:val="24"/>
          <w:szCs w:val="24"/>
        </w:rPr>
      </w:pPr>
      <w:r w:rsidDel="00000000" w:rsidR="00000000" w:rsidRPr="00000000">
        <w:rPr>
          <w:sz w:val="24"/>
          <w:szCs w:val="24"/>
          <w:rtl w:val="0"/>
        </w:rPr>
        <w:t xml:space="preserve">SHIB</w:t>
      </w:r>
    </w:p>
    <w:p w:rsidR="00000000" w:rsidDel="00000000" w:rsidP="00000000" w:rsidRDefault="00000000" w:rsidRPr="00000000" w14:paraId="00000008">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9">
      <w:pPr>
        <w:rPr>
          <w:sz w:val="24"/>
          <w:szCs w:val="24"/>
        </w:rPr>
      </w:pPr>
      <w:r w:rsidDel="00000000" w:rsidR="00000000" w:rsidRPr="00000000">
        <w:rPr>
          <w:sz w:val="24"/>
          <w:szCs w:val="24"/>
          <w:rtl w:val="0"/>
        </w:rPr>
        <w:t xml:space="preserve">ROI potential</w:t>
      </w:r>
    </w:p>
    <w:p w:rsidR="00000000" w:rsidDel="00000000" w:rsidP="00000000" w:rsidRDefault="00000000" w:rsidRPr="00000000" w14:paraId="0000000A">
      <w:pPr>
        <w:rPr>
          <w:sz w:val="24"/>
          <w:szCs w:val="24"/>
        </w:rPr>
      </w:pPr>
      <w:r w:rsidDel="00000000" w:rsidR="00000000" w:rsidRPr="00000000">
        <w:rPr>
          <w:sz w:val="24"/>
          <w:szCs w:val="24"/>
          <w:rtl w:val="0"/>
        </w:rPr>
        <w:t xml:space="preserve">WallitIQ </w:t>
      </w:r>
    </w:p>
    <w:p w:rsidR="00000000" w:rsidDel="00000000" w:rsidP="00000000" w:rsidRDefault="00000000" w:rsidRPr="00000000" w14:paraId="0000000B">
      <w:pPr>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C">
      <w:pPr>
        <w:pStyle w:val="Heading1"/>
        <w:keepNext w:val="0"/>
        <w:keepLines w:val="0"/>
        <w:spacing w:after="0" w:before="200" w:lineRule="auto"/>
        <w:rPr>
          <w:b w:val="1"/>
          <w:color w:val="0e101a"/>
        </w:rPr>
      </w:pPr>
      <w:bookmarkStart w:colFirst="0" w:colLast="0" w:name="_t6a8jbhtluvc" w:id="0"/>
      <w:bookmarkEnd w:id="0"/>
      <w:r w:rsidDel="00000000" w:rsidR="00000000" w:rsidRPr="00000000">
        <w:rPr>
          <w:b w:val="1"/>
          <w:color w:val="0e101a"/>
          <w:rtl w:val="0"/>
        </w:rPr>
        <w:t xml:space="preserve">XRP, Shiba Inu, And WallitIQ (WLTQ), Which Crypto Has The Best ROI Potential In 2025?</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As the crypto market gears up for another bull run in 2025, the most profound question for all investors is which cryptocurrency will deliver the best ROI potential. While Ripple (XRP) offers established infrastructure and Shiba Inu (SHIB) relies on community hype,</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combines cutting-edge technology with numerous trading opportunities to show how it is the most compelling choice for all investors. </w:t>
      </w:r>
    </w:p>
    <w:p w:rsidR="00000000" w:rsidDel="00000000" w:rsidP="00000000" w:rsidRDefault="00000000" w:rsidRPr="00000000" w14:paraId="0000000E">
      <w:pPr>
        <w:pStyle w:val="Heading2"/>
        <w:keepNext w:val="0"/>
        <w:keepLines w:val="0"/>
        <w:spacing w:after="0" w:before="200" w:lineRule="auto"/>
        <w:rPr>
          <w:b w:val="1"/>
          <w:color w:val="0e101a"/>
          <w:sz w:val="34"/>
          <w:szCs w:val="34"/>
        </w:rPr>
      </w:pPr>
      <w:bookmarkStart w:colFirst="0" w:colLast="0" w:name="_n26yvgmhyty7" w:id="1"/>
      <w:bookmarkEnd w:id="1"/>
      <w:r w:rsidDel="00000000" w:rsidR="00000000" w:rsidRPr="00000000">
        <w:rPr>
          <w:b w:val="1"/>
          <w:color w:val="0e101a"/>
          <w:sz w:val="34"/>
          <w:szCs w:val="34"/>
          <w:rtl w:val="0"/>
        </w:rPr>
        <w:t xml:space="preserve">WallitIQ (WLTQ): "Go From Rags To Riches With The WLTQ Presale."</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After its consistent rewards and innovative technology, experts have identified</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as the crypto project that helps investors make a meteoric rise to affluence. The presale event has silenced doubters who thought it was another media-hyped project. With the recent introduction of the MVP build of the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WallitIQ's network has shown its commitment to real-life applications. Little wonder that the digital token has received investors' support to have the best ROI potential in 2025.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WallitIQ (WLTQ) is revolutionizing the crypto space with the latest technology. All WLTQ holders can use an Artificial Intelligence Protocol to make smart financial decisions about </w:t>
      </w:r>
      <w:r w:rsidDel="00000000" w:rsidR="00000000" w:rsidRPr="00000000">
        <w:rPr>
          <w:b w:val="1"/>
          <w:color w:val="0e101a"/>
          <w:sz w:val="24"/>
          <w:szCs w:val="24"/>
          <w:rtl w:val="0"/>
        </w:rPr>
        <w:t xml:space="preserve">over 1,000 cryptocurrencies</w:t>
      </w:r>
      <w:r w:rsidDel="00000000" w:rsidR="00000000" w:rsidRPr="00000000">
        <w:rPr>
          <w:color w:val="0e101a"/>
          <w:sz w:val="24"/>
          <w:szCs w:val="24"/>
          <w:rtl w:val="0"/>
        </w:rPr>
        <w:t xml:space="preserve">. Hence, beginners and enthusiasts have an equal opportunity to create generational wealth. The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enables traders to manage their wallets, track real-time prices using the CoinGecko API, and monitor their transaction histories.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Traders who love mouthwatering profits can earn </w:t>
      </w:r>
      <w:r w:rsidDel="00000000" w:rsidR="00000000" w:rsidRPr="00000000">
        <w:rPr>
          <w:b w:val="1"/>
          <w:color w:val="0e101a"/>
          <w:sz w:val="24"/>
          <w:szCs w:val="24"/>
          <w:rtl w:val="0"/>
        </w:rPr>
        <w:t xml:space="preserve">a 180% APY</w:t>
      </w:r>
      <w:r w:rsidDel="00000000" w:rsidR="00000000" w:rsidRPr="00000000">
        <w:rPr>
          <w:color w:val="0e101a"/>
          <w:sz w:val="24"/>
          <w:szCs w:val="24"/>
          <w:rtl w:val="0"/>
        </w:rPr>
        <w:t xml:space="preserve"> when they stake their WLTQ tokens. Hence, investors don't want to miss this chance to become millionaires within a month. Experts predict that the recent surge in demand will drive up the price of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token. As of this writing, WallitIQ (WLTQ) is targeting a $12 million inflow in the coming weeks.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This number is substantial for a presale event, but it also reflects investors' trust in this project, which has now completed</w:t>
      </w:r>
      <w:hyperlink r:id="rId10">
        <w:r w:rsidDel="00000000" w:rsidR="00000000" w:rsidRPr="00000000">
          <w:rPr>
            <w:color w:val="1155cc"/>
            <w:sz w:val="24"/>
            <w:szCs w:val="24"/>
            <w:u w:val="single"/>
            <w:rtl w:val="0"/>
          </w:rPr>
          <w:t xml:space="preserve"> </w:t>
        </w:r>
      </w:hyperlink>
      <w:hyperlink r:id="rId11">
        <w:r w:rsidDel="00000000" w:rsidR="00000000" w:rsidRPr="00000000">
          <w:rPr>
            <w:color w:val="4a6ee0"/>
            <w:sz w:val="24"/>
            <w:szCs w:val="24"/>
            <w:u w:val="single"/>
            <w:rtl w:val="0"/>
          </w:rPr>
          <w:t xml:space="preserve">a smart contract</w:t>
        </w:r>
      </w:hyperlink>
      <w:hyperlink r:id="rId12">
        <w:r w:rsidDel="00000000" w:rsidR="00000000" w:rsidRPr="00000000">
          <w:rPr>
            <w:color w:val="1155cc"/>
            <w:sz w:val="24"/>
            <w:szCs w:val="24"/>
            <w:u w:val="single"/>
            <w:rtl w:val="0"/>
          </w:rPr>
          <w:t xml:space="preserve"> </w:t>
        </w:r>
      </w:hyperlink>
      <w:hyperlink r:id="rId13">
        <w:r w:rsidDel="00000000" w:rsidR="00000000" w:rsidRPr="00000000">
          <w:rPr>
            <w:color w:val="4a6ee0"/>
            <w:sz w:val="24"/>
            <w:szCs w:val="24"/>
            <w:u w:val="single"/>
            <w:rtl w:val="0"/>
          </w:rPr>
          <w:t xml:space="preserve">audit</w:t>
        </w:r>
      </w:hyperlink>
      <w:r w:rsidDel="00000000" w:rsidR="00000000" w:rsidRPr="00000000">
        <w:rPr>
          <w:color w:val="0e101a"/>
          <w:sz w:val="24"/>
          <w:szCs w:val="24"/>
          <w:rtl w:val="0"/>
        </w:rPr>
        <w:t xml:space="preserve"> by SolidProof, similar to those conducted for Ripple (XRP) and Shiba Inu (SHIB). All WLTQ holders also have the power to make governance decisions about the network's growth. With many more incoming innovations, WallitIQ (WLTQ) is expected to be the token with the best ROI Potential in 2025.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You can be a part of history, too. Purchase the WLTQ tokens at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to have a remarkable 2025. The bullish signals are unending, as a 13,000% surge has been underway for two weeks. So, get in before the selling pressure increases and the current price jumps to a new high. If you don't want to miss out on any of the 2025 bullish runs, you have to be an early adopter. Purchase this high-yielding token today and enjoy the best ROI potential in 2025.   </w:t>
      </w:r>
    </w:p>
    <w:p w:rsidR="00000000" w:rsidDel="00000000" w:rsidP="00000000" w:rsidRDefault="00000000" w:rsidRPr="00000000" w14:paraId="00000014">
      <w:pPr>
        <w:pStyle w:val="Heading2"/>
        <w:keepNext w:val="0"/>
        <w:keepLines w:val="0"/>
        <w:spacing w:after="0" w:before="200" w:lineRule="auto"/>
        <w:rPr>
          <w:b w:val="1"/>
          <w:color w:val="0e101a"/>
        </w:rPr>
      </w:pPr>
      <w:bookmarkStart w:colFirst="0" w:colLast="0" w:name="_c2pforvlt2w" w:id="2"/>
      <w:bookmarkEnd w:id="2"/>
      <w:r w:rsidDel="00000000" w:rsidR="00000000" w:rsidRPr="00000000">
        <w:rPr>
          <w:b w:val="1"/>
          <w:color w:val="0e101a"/>
          <w:rtl w:val="0"/>
        </w:rPr>
        <w:t xml:space="preserve">Ripple (XRP) Gains More Momentum To Reach A Seven-Year High</w:t>
      </w:r>
    </w:p>
    <w:p w:rsidR="00000000" w:rsidDel="00000000" w:rsidP="00000000" w:rsidRDefault="00000000" w:rsidRPr="00000000" w14:paraId="00000015">
      <w:pPr>
        <w:spacing w:before="200" w:lineRule="auto"/>
        <w:rPr>
          <w:color w:val="0e101a"/>
          <w:sz w:val="24"/>
          <w:szCs w:val="24"/>
        </w:rPr>
      </w:pPr>
      <w:hyperlink r:id="rId14">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has sparked excitement among investors after reaching its highest level in seven years. The token, which trades above $3, has shown signs of a further breakout. On the monthly chart, Ripple (XRP) is now nearing the trendline to signal the beginning of a major rally. With its ongoing lawsuit moving in its favor, crypto analysts believe Ripple (XRP) will have a great year. However, they added that only WallitIQ (WLTQ) has a better ROI potential than Ripple (XRP) in this bullish 2025. </w:t>
      </w:r>
    </w:p>
    <w:p w:rsidR="00000000" w:rsidDel="00000000" w:rsidP="00000000" w:rsidRDefault="00000000" w:rsidRPr="00000000" w14:paraId="00000016">
      <w:pPr>
        <w:pStyle w:val="Heading2"/>
        <w:keepNext w:val="0"/>
        <w:keepLines w:val="0"/>
        <w:spacing w:after="0" w:before="200" w:lineRule="auto"/>
        <w:rPr>
          <w:b w:val="1"/>
          <w:color w:val="0e101a"/>
        </w:rPr>
      </w:pPr>
      <w:bookmarkStart w:colFirst="0" w:colLast="0" w:name="_ka7l17aetns2" w:id="3"/>
      <w:bookmarkEnd w:id="3"/>
      <w:r w:rsidDel="00000000" w:rsidR="00000000" w:rsidRPr="00000000">
        <w:rPr>
          <w:b w:val="1"/>
          <w:color w:val="0e101a"/>
          <w:rtl w:val="0"/>
        </w:rPr>
        <w:t xml:space="preserve">Shiba Inu (SHIB) Targets Breakout After Correctional Phase</w:t>
      </w:r>
    </w:p>
    <w:p w:rsidR="00000000" w:rsidDel="00000000" w:rsidP="00000000" w:rsidRDefault="00000000" w:rsidRPr="00000000" w14:paraId="00000017">
      <w:pPr>
        <w:spacing w:before="200" w:lineRule="auto"/>
        <w:rPr>
          <w:b w:val="1"/>
          <w:color w:val="0e101a"/>
          <w:sz w:val="34"/>
          <w:szCs w:val="34"/>
        </w:rPr>
      </w:pPr>
      <w:hyperlink r:id="rId15">
        <w:r w:rsidDel="00000000" w:rsidR="00000000" w:rsidRPr="00000000">
          <w:rPr>
            <w:color w:val="4a6ee0"/>
            <w:sz w:val="24"/>
            <w:szCs w:val="24"/>
            <w:u w:val="single"/>
            <w:rtl w:val="0"/>
          </w:rPr>
          <w:t xml:space="preserve">Shiba Inu (SHIB)</w:t>
        </w:r>
      </w:hyperlink>
      <w:r w:rsidDel="00000000" w:rsidR="00000000" w:rsidRPr="00000000">
        <w:rPr>
          <w:color w:val="0e101a"/>
          <w:sz w:val="24"/>
          <w:szCs w:val="24"/>
          <w:rtl w:val="0"/>
        </w:rPr>
        <w:t xml:space="preserve"> has shown signs of a potential breakout after completing a correctional phase. The meme coin recorded some minimal gains at the start of the year. However, it slightly declined, a moment now identified as a correctional phase. Shiba Inu (SHIB) has recently attracted more attention as it moves towards the ascending channels. Analysts believe the retracement level at $0.618 can skyrocket Shiba Inu (SHIB) to new heights.</w:t>
      </w:r>
      <w:r w:rsidDel="00000000" w:rsidR="00000000" w:rsidRPr="00000000">
        <w:rPr>
          <w:rtl w:val="0"/>
        </w:rPr>
      </w:r>
    </w:p>
    <w:p w:rsidR="00000000" w:rsidDel="00000000" w:rsidP="00000000" w:rsidRDefault="00000000" w:rsidRPr="00000000" w14:paraId="00000018">
      <w:pPr>
        <w:pStyle w:val="Heading2"/>
        <w:keepNext w:val="0"/>
        <w:keepLines w:val="0"/>
        <w:spacing w:after="0" w:before="200" w:lineRule="auto"/>
        <w:rPr>
          <w:b w:val="1"/>
          <w:color w:val="0e101a"/>
        </w:rPr>
      </w:pPr>
      <w:bookmarkStart w:colFirst="0" w:colLast="0" w:name="_yixjh551fpbj" w:id="4"/>
      <w:bookmarkEnd w:id="4"/>
      <w:r w:rsidDel="00000000" w:rsidR="00000000" w:rsidRPr="00000000">
        <w:rPr>
          <w:b w:val="1"/>
          <w:color w:val="0e101a"/>
          <w:rtl w:val="0"/>
        </w:rPr>
        <w:t xml:space="preserve">Conclusion</w:t>
      </w:r>
    </w:p>
    <w:p w:rsidR="00000000" w:rsidDel="00000000" w:rsidP="00000000" w:rsidRDefault="00000000" w:rsidRPr="00000000" w14:paraId="00000019">
      <w:pPr>
        <w:spacing w:before="200" w:lineRule="auto"/>
        <w:rPr>
          <w:color w:val="0e101a"/>
          <w:sz w:val="24"/>
          <w:szCs w:val="24"/>
        </w:rPr>
      </w:pPr>
      <w:r w:rsidDel="00000000" w:rsidR="00000000" w:rsidRPr="00000000">
        <w:rPr>
          <w:color w:val="0e101a"/>
          <w:sz w:val="24"/>
          <w:szCs w:val="24"/>
          <w:rtl w:val="0"/>
        </w:rPr>
        <w:t xml:space="preserve">Crypto investors are increasingly seeking projects with real-world applications and exceptional ROI potential. While meme coins like Shiba Inu (SHIB) and established projects like Ripple (XRP) have played significant roles in the evolution of crypto, WallitIQ (WLTQ) represents the next generation with even better performance. Having combined modern technology with delivering diverse trading opportunities, traders believe WallitIQ (WLTQ) will deliver the best ROI potential in the 2025 bull run. </w:t>
      </w:r>
    </w:p>
    <w:p w:rsidR="00000000" w:rsidDel="00000000" w:rsidP="00000000" w:rsidRDefault="00000000" w:rsidRPr="00000000" w14:paraId="0000001A">
      <w:pPr>
        <w:spacing w:before="200" w:lineRule="auto"/>
        <w:rPr>
          <w:sz w:val="24"/>
          <w:szCs w:val="24"/>
        </w:rPr>
      </w:pPr>
      <w:r w:rsidDel="00000000" w:rsidR="00000000" w:rsidRPr="00000000">
        <w:rPr>
          <w:color w:val="0e101a"/>
          <w:sz w:val="24"/>
          <w:szCs w:val="24"/>
          <w:rtl w:val="0"/>
        </w:rPr>
        <w:t xml:space="preserve">The transformative shift has begun, and</w:t>
      </w:r>
      <w:hyperlink r:id="rId16">
        <w:r w:rsidDel="00000000" w:rsidR="00000000" w:rsidRPr="00000000">
          <w:rPr>
            <w:color w:val="0e101a"/>
            <w:sz w:val="24"/>
            <w:szCs w:val="24"/>
            <w:rtl w:val="0"/>
          </w:rPr>
          <w:t xml:space="preserve"> </w:t>
        </w:r>
      </w:hyperlink>
      <w:hyperlink r:id="rId17">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is leading the way. Its consistent bullish signals have compelled several investors to get in. The opportunity is running out. Get in today by buying the WLTQ tokens to move from rags to riches in 2025. </w:t>
      </w:r>
      <w:r w:rsidDel="00000000" w:rsidR="00000000" w:rsidRPr="00000000">
        <w:rPr>
          <w:rtl w:val="0"/>
        </w:rPr>
      </w:r>
    </w:p>
    <w:p w:rsidR="00000000" w:rsidDel="00000000" w:rsidP="00000000" w:rsidRDefault="00000000" w:rsidRPr="00000000" w14:paraId="0000001B">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color w:val="0e101a"/>
          <w:sz w:val="24"/>
          <w:szCs w:val="24"/>
          <w:rtl w:val="0"/>
        </w:rPr>
        <w:t xml:space="preserve"> </w:t>
      </w:r>
    </w:p>
    <w:p w:rsidR="00000000" w:rsidDel="00000000" w:rsidP="00000000" w:rsidRDefault="00000000" w:rsidRPr="00000000" w14:paraId="0000001C">
      <w:pPr>
        <w:spacing w:before="200" w:lineRule="auto"/>
        <w:rPr>
          <w:b w:val="1"/>
          <w:color w:val="4a6ee0"/>
          <w:sz w:val="24"/>
          <w:szCs w:val="24"/>
          <w:u w:val="single"/>
        </w:rPr>
      </w:pPr>
      <w:hyperlink r:id="rId18">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D">
      <w:pPr>
        <w:spacing w:before="200" w:lineRule="auto"/>
        <w:rPr>
          <w:sz w:val="24"/>
          <w:szCs w:val="24"/>
        </w:rPr>
      </w:pPr>
      <w:hyperlink r:id="rId19">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918954"/>
            <wp:effectExtent b="0" l="0" r="0" t="0"/>
            <wp:docPr id="3" name="image1.png"/>
            <a:graphic>
              <a:graphicData uri="http://schemas.openxmlformats.org/drawingml/2006/picture">
                <pic:pic>
                  <pic:nvPicPr>
                    <pic:cNvPr id="0" name="image1.png"/>
                    <pic:cNvPicPr preferRelativeResize="0"/>
                  </pic:nvPicPr>
                  <pic:blipFill>
                    <a:blip r:embed="rId20"/>
                    <a:srcRect b="6984" l="0" r="0" t="5826"/>
                    <a:stretch>
                      <a:fillRect/>
                    </a:stretch>
                  </pic:blipFill>
                  <pic:spPr>
                    <a:xfrm>
                      <a:off x="0" y="0"/>
                      <a:ext cx="5943600" cy="291895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790825"/>
            <wp:effectExtent b="0" l="0" r="0" t="0"/>
            <wp:docPr id="4" name="image4.png"/>
            <a:graphic>
              <a:graphicData uri="http://schemas.openxmlformats.org/drawingml/2006/picture">
                <pic:pic>
                  <pic:nvPicPr>
                    <pic:cNvPr id="0" name="image4.png"/>
                    <pic:cNvPicPr preferRelativeResize="0"/>
                  </pic:nvPicPr>
                  <pic:blipFill>
                    <a:blip r:embed="rId21"/>
                    <a:srcRect b="6267" l="0" r="0" t="10256"/>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765699"/>
            <wp:effectExtent b="0" l="0" r="0" t="0"/>
            <wp:docPr id="2" name="image2.png"/>
            <a:graphic>
              <a:graphicData uri="http://schemas.openxmlformats.org/drawingml/2006/picture">
                <pic:pic>
                  <pic:nvPicPr>
                    <pic:cNvPr id="0" name="image2.png"/>
                    <pic:cNvPicPr preferRelativeResize="0"/>
                  </pic:nvPicPr>
                  <pic:blipFill>
                    <a:blip r:embed="rId22"/>
                    <a:srcRect b="6157" l="0" r="0" t="11214"/>
                    <a:stretch>
                      <a:fillRect/>
                    </a:stretch>
                  </pic:blipFill>
                  <pic:spPr>
                    <a:xfrm>
                      <a:off x="0" y="0"/>
                      <a:ext cx="5943600" cy="276569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790825"/>
            <wp:effectExtent b="0" l="0" r="0" t="0"/>
            <wp:docPr id="1" name="image3.png"/>
            <a:graphic>
              <a:graphicData uri="http://schemas.openxmlformats.org/drawingml/2006/picture">
                <pic:pic>
                  <pic:nvPicPr>
                    <pic:cNvPr id="0" name="image3.png"/>
                    <pic:cNvPicPr preferRelativeResize="0"/>
                  </pic:nvPicPr>
                  <pic:blipFill>
                    <a:blip r:embed="rId23"/>
                    <a:srcRect b="5982" l="0" r="0" t="10541"/>
                    <a:stretch>
                      <a:fillRect/>
                    </a:stretch>
                  </pic:blipFill>
                  <pic:spPr>
                    <a:xfrm>
                      <a:off x="0" y="0"/>
                      <a:ext cx="5943600" cy="27908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github.com/solidproof/Projects/blob/main/2024/WallitIQ/Smartcontract_Audit_Solidproof_WallitIQ.pdf" TargetMode="External"/><Relationship Id="rId22" Type="http://schemas.openxmlformats.org/officeDocument/2006/relationships/image" Target="media/image2.png"/><Relationship Id="rId10" Type="http://schemas.openxmlformats.org/officeDocument/2006/relationships/hyperlink" Target="https://github.com/solidproof/Projects/blob/main/2024/WallitIQ/Smartcontract_Audit_Solidproof_WallitIQ.pdf" TargetMode="External"/><Relationship Id="rId21" Type="http://schemas.openxmlformats.org/officeDocument/2006/relationships/image" Target="media/image4.png"/><Relationship Id="rId13" Type="http://schemas.openxmlformats.org/officeDocument/2006/relationships/hyperlink" Target="https://github.com/solidproof/Projects/blob/main/2024/WallitIQ/Smartcontract_Audit_Solidproof_WallitIQ.pdf" TargetMode="External"/><Relationship Id="rId12" Type="http://schemas.openxmlformats.org/officeDocument/2006/relationships/hyperlink" Target="https://github.com/solidproof/Projects/blob/main/2024/WallitIQ/Smartcontract_Audit_Solidproof_WallitIQ.pdf"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coinmarketcap.com/currencies/shiba-inu/" TargetMode="External"/><Relationship Id="rId14" Type="http://schemas.openxmlformats.org/officeDocument/2006/relationships/hyperlink" Target="https://coinmarketcap.com/currencies/xrp/" TargetMode="External"/><Relationship Id="rId17" Type="http://schemas.openxmlformats.org/officeDocument/2006/relationships/hyperlink" Target="https://wallitiq.io/" TargetMode="External"/><Relationship Id="rId16" Type="http://schemas.openxmlformats.org/officeDocument/2006/relationships/hyperlink" Target="https://wallitiq.io/" TargetMode="External"/><Relationship Id="rId5" Type="http://schemas.openxmlformats.org/officeDocument/2006/relationships/styles" Target="styles.xml"/><Relationship Id="rId19" Type="http://schemas.openxmlformats.org/officeDocument/2006/relationships/hyperlink" Target="https://linktr.ee/wallitiq" TargetMode="External"/><Relationship Id="rId6" Type="http://schemas.openxmlformats.org/officeDocument/2006/relationships/hyperlink" Target="https://wallitiq.io/" TargetMode="External"/><Relationship Id="rId18" Type="http://schemas.openxmlformats.org/officeDocument/2006/relationships/hyperlink" Target="https://wallitiq.io/?utm_source=techpoint&amp;utm_medium=20&amp;utm_campaign=1005sat" TargetMode="External"/><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