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Investors believe Coinbase's push for bank integration could unlock $5 for Ripple (XRP) and $7 for WallitIQ (WLTQ).</w:t>
      </w:r>
      <w:r w:rsidDel="00000000" w:rsidR="00000000" w:rsidRPr="00000000">
        <w:rPr>
          <w:sz w:val="24"/>
          <w:szCs w:val="24"/>
          <w:rtl w:val="0"/>
        </w:rPr>
        <w:br w:type="textWrapping"/>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Keywords:</w:t>
      </w:r>
    </w:p>
    <w:p w:rsidR="00000000" w:rsidDel="00000000" w:rsidP="00000000" w:rsidRDefault="00000000" w:rsidRPr="00000000" w14:paraId="00000003">
      <w:pPr>
        <w:rPr>
          <w:sz w:val="24"/>
          <w:szCs w:val="24"/>
        </w:rPr>
      </w:pPr>
      <w:r w:rsidDel="00000000" w:rsidR="00000000" w:rsidRPr="00000000">
        <w:rPr>
          <w:sz w:val="24"/>
          <w:szCs w:val="24"/>
          <w:rtl w:val="0"/>
        </w:rPr>
        <w:t xml:space="preserve">XRP Price</w:t>
      </w:r>
    </w:p>
    <w:p w:rsidR="00000000" w:rsidDel="00000000" w:rsidP="00000000" w:rsidRDefault="00000000" w:rsidRPr="00000000" w14:paraId="00000004">
      <w:pPr>
        <w:rPr>
          <w:sz w:val="24"/>
          <w:szCs w:val="24"/>
        </w:rPr>
      </w:pPr>
      <w:r w:rsidDel="00000000" w:rsidR="00000000" w:rsidRPr="00000000">
        <w:rPr>
          <w:sz w:val="24"/>
          <w:szCs w:val="24"/>
          <w:rtl w:val="0"/>
        </w:rPr>
        <w:t xml:space="preserve">XRP</w:t>
      </w:r>
    </w:p>
    <w:p w:rsidR="00000000" w:rsidDel="00000000" w:rsidP="00000000" w:rsidRDefault="00000000" w:rsidRPr="00000000" w14:paraId="00000005">
      <w:pPr>
        <w:rPr>
          <w:sz w:val="24"/>
          <w:szCs w:val="24"/>
        </w:rPr>
      </w:pPr>
      <w:r w:rsidDel="00000000" w:rsidR="00000000" w:rsidRPr="00000000">
        <w:rPr>
          <w:sz w:val="24"/>
          <w:szCs w:val="24"/>
          <w:rtl w:val="0"/>
        </w:rPr>
        <w:t xml:space="preserve">Coinbase </w:t>
      </w:r>
    </w:p>
    <w:p w:rsidR="00000000" w:rsidDel="00000000" w:rsidP="00000000" w:rsidRDefault="00000000" w:rsidRPr="00000000" w14:paraId="00000006">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7">
      <w:pPr>
        <w:rPr>
          <w:b w:val="1"/>
          <w:color w:val="0e101a"/>
          <w:sz w:val="46"/>
          <w:szCs w:val="46"/>
        </w:rPr>
      </w:pPr>
      <w:r w:rsidDel="00000000" w:rsidR="00000000" w:rsidRPr="00000000">
        <w:rPr>
          <w:sz w:val="24"/>
          <w:szCs w:val="24"/>
          <w:rtl w:val="0"/>
        </w:rPr>
        <w:t xml:space="preserve">WLTQ</w:t>
      </w:r>
      <w:r w:rsidDel="00000000" w:rsidR="00000000" w:rsidRPr="00000000">
        <w:rPr>
          <w:rtl w:val="0"/>
        </w:rPr>
      </w:r>
    </w:p>
    <w:p w:rsidR="00000000" w:rsidDel="00000000" w:rsidP="00000000" w:rsidRDefault="00000000" w:rsidRPr="00000000" w14:paraId="00000008">
      <w:pPr>
        <w:pStyle w:val="Heading1"/>
        <w:keepNext w:val="0"/>
        <w:keepLines w:val="0"/>
        <w:spacing w:after="0" w:before="200" w:lineRule="auto"/>
        <w:rPr>
          <w:b w:val="1"/>
          <w:color w:val="0e101a"/>
        </w:rPr>
      </w:pPr>
      <w:bookmarkStart w:colFirst="0" w:colLast="0" w:name="_rwdx5stg7pi0" w:id="0"/>
      <w:bookmarkEnd w:id="0"/>
      <w:r w:rsidDel="00000000" w:rsidR="00000000" w:rsidRPr="00000000">
        <w:rPr>
          <w:b w:val="1"/>
          <w:color w:val="0e101a"/>
          <w:rtl w:val="0"/>
        </w:rPr>
        <w:t xml:space="preserve">Coinbase Says Banks Should Offer Crypto Services: What This Could Mean For XRP Price’s $5 Target And WallitIQ (WLTQ) At $7</w:t>
      </w:r>
    </w:p>
    <w:p w:rsidR="00000000" w:rsidDel="00000000" w:rsidP="00000000" w:rsidRDefault="00000000" w:rsidRPr="00000000" w14:paraId="00000009">
      <w:pPr>
        <w:spacing w:before="200" w:lineRule="auto"/>
        <w:rPr>
          <w:color w:val="0e101a"/>
          <w:sz w:val="24"/>
          <w:szCs w:val="24"/>
        </w:rPr>
      </w:pPr>
      <w:r w:rsidDel="00000000" w:rsidR="00000000" w:rsidRPr="00000000">
        <w:rPr>
          <w:color w:val="0e101a"/>
          <w:sz w:val="24"/>
          <w:szCs w:val="24"/>
          <w:rtl w:val="0"/>
        </w:rPr>
        <w:t xml:space="preserve">Coinbase's recent call for increased bank integration with cryptocurrency services has ignited speculation about the potential impact on digital asset valuations, particularly for Ripple (XRP) and WallitIQ (WLTQ). Investors are increasingly optimistic that wider bank adoption could push the XRP price to $5 and WallitIQ (WLTQ) to $7. With its commitment to real-world application and modern technology,</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the digital altcoin</w:t>
        </w:r>
      </w:hyperlink>
      <w:r w:rsidDel="00000000" w:rsidR="00000000" w:rsidRPr="00000000">
        <w:rPr>
          <w:color w:val="0e101a"/>
          <w:sz w:val="24"/>
          <w:szCs w:val="24"/>
          <w:rtl w:val="0"/>
        </w:rPr>
        <w:t xml:space="preserve"> WallitIQ (WLTQ) will benefit largely from Coinbase’s advocacy.</w:t>
      </w:r>
    </w:p>
    <w:p w:rsidR="00000000" w:rsidDel="00000000" w:rsidP="00000000" w:rsidRDefault="00000000" w:rsidRPr="00000000" w14:paraId="0000000A">
      <w:pPr>
        <w:pStyle w:val="Heading2"/>
        <w:keepNext w:val="0"/>
        <w:keepLines w:val="0"/>
        <w:spacing w:after="0" w:before="200" w:lineRule="auto"/>
        <w:rPr>
          <w:b w:val="1"/>
          <w:color w:val="0e101a"/>
          <w:sz w:val="34"/>
          <w:szCs w:val="34"/>
        </w:rPr>
      </w:pPr>
      <w:bookmarkStart w:colFirst="0" w:colLast="0" w:name="_gde2qfld095v" w:id="1"/>
      <w:bookmarkEnd w:id="1"/>
      <w:r w:rsidDel="00000000" w:rsidR="00000000" w:rsidRPr="00000000">
        <w:rPr>
          <w:b w:val="1"/>
          <w:color w:val="0e101a"/>
          <w:rtl w:val="0"/>
        </w:rPr>
        <w:t xml:space="preserve">WallitIQ (WLTQ) Makes A Jaw-dropping Move With Incredible Features</w:t>
      </w:r>
      <w:r w:rsidDel="00000000" w:rsidR="00000000" w:rsidRPr="00000000">
        <w:rPr>
          <w:rtl w:val="0"/>
        </w:rPr>
      </w:r>
    </w:p>
    <w:p w:rsidR="00000000" w:rsidDel="00000000" w:rsidP="00000000" w:rsidRDefault="00000000" w:rsidRPr="00000000" w14:paraId="0000000B">
      <w:pPr>
        <w:spacing w:before="200" w:lineRule="auto"/>
        <w:rPr>
          <w:color w:val="0e101a"/>
          <w:sz w:val="24"/>
          <w:szCs w:val="24"/>
        </w:rPr>
      </w:pPr>
      <w:r w:rsidDel="00000000" w:rsidR="00000000" w:rsidRPr="00000000">
        <w:rPr>
          <w:color w:val="0e101a"/>
          <w:sz w:val="24"/>
          <w:szCs w:val="24"/>
          <w:rtl w:val="0"/>
        </w:rPr>
        <w:t xml:space="preserve">The cryptocurrency world has witnessed the rise of giants like Bitcoin (BTC) and Ethereum (ETH). These leading cryptocurrencies have created life-changing wealth for countless individuals. Now, </w:t>
      </w:r>
      <w:r w:rsidDel="00000000" w:rsidR="00000000" w:rsidRPr="00000000">
        <w:rPr>
          <w:color w:val="0e101a"/>
          <w:sz w:val="24"/>
          <w:szCs w:val="24"/>
          <w:rtl w:val="0"/>
        </w:rPr>
        <w:t xml:space="preserve">an AI token</w:t>
      </w:r>
      <w:r w:rsidDel="00000000" w:rsidR="00000000" w:rsidRPr="00000000">
        <w:rPr>
          <w:color w:val="0e101a"/>
          <w:sz w:val="24"/>
          <w:szCs w:val="24"/>
          <w:rtl w:val="0"/>
        </w:rPr>
        <w:t xml:space="preserve">, WallitIQ (WLTQ), is on the horizon and would be a perfect fit for Coinbase’s call. The digital token promises to reshape the blockchain landscape with its </w:t>
      </w:r>
      <w:hyperlink r:id="rId8">
        <w:r w:rsidDel="00000000" w:rsidR="00000000" w:rsidRPr="00000000">
          <w:rPr>
            <w:color w:val="1155cc"/>
            <w:sz w:val="24"/>
            <w:szCs w:val="24"/>
            <w:u w:val="single"/>
            <w:rtl w:val="0"/>
          </w:rPr>
          <w:t xml:space="preserve">unique blend of features</w:t>
        </w:r>
      </w:hyperlink>
      <w:r w:rsidDel="00000000" w:rsidR="00000000" w:rsidRPr="00000000">
        <w:rPr>
          <w:color w:val="0e101a"/>
          <w:sz w:val="24"/>
          <w:szCs w:val="24"/>
          <w:rtl w:val="0"/>
        </w:rPr>
        <w:t xml:space="preserve"> and exceptional investment prospects. </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The upcoming </w:t>
      </w:r>
      <w:r w:rsidDel="00000000" w:rsidR="00000000" w:rsidRPr="00000000">
        <w:rPr>
          <w:b w:val="1"/>
          <w:color w:val="0e101a"/>
          <w:sz w:val="24"/>
          <w:szCs w:val="24"/>
          <w:rtl w:val="0"/>
        </w:rPr>
        <w:t xml:space="preserve">beta platform launch</w:t>
      </w:r>
      <w:r w:rsidDel="00000000" w:rsidR="00000000" w:rsidRPr="00000000">
        <w:rPr>
          <w:color w:val="0e101a"/>
          <w:sz w:val="24"/>
          <w:szCs w:val="24"/>
          <w:rtl w:val="0"/>
        </w:rPr>
        <w:t xml:space="preserve"> signals the beginning of a new chapter. Hence, its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is a good entry point for early adopters who want to be part of something special. With the aid of its Machine Learning, WallitIQ (WLTQ) investors can use predictive models to make informed choices in a volatile market. The network also has an AI fraud detector that identifies suspicious activities.</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WallitIQ (WLTQ) is ahead of its counterparts with its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Hence, if banks offer crypto services as Coinbase requested, WallitIQ (WLTQ) traders can schedule transactions, monitor price movements, and assess their past transactions via the app. New members can trade over </w:t>
      </w:r>
      <w:r w:rsidDel="00000000" w:rsidR="00000000" w:rsidRPr="00000000">
        <w:rPr>
          <w:b w:val="1"/>
          <w:color w:val="0e101a"/>
          <w:sz w:val="24"/>
          <w:szCs w:val="24"/>
          <w:rtl w:val="0"/>
        </w:rPr>
        <w:t xml:space="preserve">1,000 cryptocurrencies,</w:t>
      </w:r>
      <w:r w:rsidDel="00000000" w:rsidR="00000000" w:rsidRPr="00000000">
        <w:rPr>
          <w:color w:val="0e101a"/>
          <w:sz w:val="24"/>
          <w:szCs w:val="24"/>
          <w:rtl w:val="0"/>
        </w:rPr>
        <w:t xml:space="preserve"> while long-term holders can enjoy about </w:t>
      </w:r>
      <w:r w:rsidDel="00000000" w:rsidR="00000000" w:rsidRPr="00000000">
        <w:rPr>
          <w:b w:val="1"/>
          <w:color w:val="0e101a"/>
          <w:sz w:val="24"/>
          <w:szCs w:val="24"/>
          <w:rtl w:val="0"/>
        </w:rPr>
        <w:t xml:space="preserve">180% APY</w:t>
      </w:r>
      <w:r w:rsidDel="00000000" w:rsidR="00000000" w:rsidRPr="00000000">
        <w:rPr>
          <w:color w:val="0e101a"/>
          <w:sz w:val="24"/>
          <w:szCs w:val="24"/>
          <w:rtl w:val="0"/>
        </w:rPr>
        <w:t xml:space="preserve"> lucrative staking opportunities. It underwent</w:t>
      </w:r>
      <w:hyperlink r:id="rId9">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by SolidProof to ensure the maximum safety of all investments.</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The launch of its beta platform is drawing close as the crypto community expects more sophisticated features. Crypto whales have backed WallitIQ (WLTQ) because of its commitment to these technological advancements and its fast-growing community. Due to its rapid presale event and recent call by Coinbase, experts expect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token to skyrocket to a higher price in the coming days.</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WallitIQ (WLTQ) has shown that the future of crypto is in safe hands. As traditional banks may begin to offer crypto services, this digital altcoin, priced at</w:t>
      </w:r>
      <w:r w:rsidDel="00000000" w:rsidR="00000000" w:rsidRPr="00000000">
        <w:rPr>
          <w:b w:val="1"/>
          <w:color w:val="0e101a"/>
          <w:sz w:val="24"/>
          <w:szCs w:val="24"/>
          <w:rtl w:val="0"/>
        </w:rPr>
        <w:t xml:space="preserve"> $0.0420,</w:t>
      </w:r>
      <w:r w:rsidDel="00000000" w:rsidR="00000000" w:rsidRPr="00000000">
        <w:rPr>
          <w:color w:val="0e101a"/>
          <w:sz w:val="24"/>
          <w:szCs w:val="24"/>
          <w:rtl w:val="0"/>
        </w:rPr>
        <w:t xml:space="preserve"> is ready for high-quality trading experiences and will trade at $7 soon. Veterans believe Coinbase’s call is an eye-opener for institutional investors who are showing interest in WallitIQ (WLTQ). Don’t miss the chance to be well-positioned for the future with this</w:t>
      </w:r>
      <w:hyperlink r:id="rId10">
        <w:r w:rsidDel="00000000" w:rsidR="00000000" w:rsidRPr="00000000">
          <w:rPr>
            <w:color w:val="0e101a"/>
            <w:sz w:val="24"/>
            <w:szCs w:val="24"/>
            <w:rtl w:val="0"/>
          </w:rPr>
          <w:t xml:space="preserve"> </w:t>
        </w:r>
      </w:hyperlink>
      <w:hyperlink r:id="rId11">
        <w:r w:rsidDel="00000000" w:rsidR="00000000" w:rsidRPr="00000000">
          <w:rPr>
            <w:color w:val="4a6ee0"/>
            <w:sz w:val="24"/>
            <w:szCs w:val="24"/>
            <w:u w:val="single"/>
            <w:rtl w:val="0"/>
          </w:rPr>
          <w:t xml:space="preserve">incredible digital token</w:t>
        </w:r>
      </w:hyperlink>
      <w:r w:rsidDel="00000000" w:rsidR="00000000" w:rsidRPr="00000000">
        <w:rPr>
          <w:color w:val="0e101a"/>
          <w:sz w:val="24"/>
          <w:szCs w:val="24"/>
          <w:rtl w:val="0"/>
        </w:rPr>
        <w:t xml:space="preserve">.</w:t>
      </w:r>
    </w:p>
    <w:p w:rsidR="00000000" w:rsidDel="00000000" w:rsidP="00000000" w:rsidRDefault="00000000" w:rsidRPr="00000000" w14:paraId="00000010">
      <w:pPr>
        <w:pStyle w:val="Heading2"/>
        <w:keepNext w:val="0"/>
        <w:keepLines w:val="0"/>
        <w:spacing w:after="0" w:before="200" w:lineRule="auto"/>
        <w:rPr>
          <w:b w:val="1"/>
          <w:color w:val="0e101a"/>
        </w:rPr>
      </w:pPr>
      <w:bookmarkStart w:colFirst="0" w:colLast="0" w:name="_k7322qqcpvxz" w:id="2"/>
      <w:bookmarkEnd w:id="2"/>
      <w:r w:rsidDel="00000000" w:rsidR="00000000" w:rsidRPr="00000000">
        <w:rPr>
          <w:b w:val="1"/>
          <w:color w:val="0e101a"/>
          <w:rtl w:val="0"/>
        </w:rPr>
        <w:t xml:space="preserve">Ripple (XRP) Speculation: Can XRP Price Trade At $5?</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The XRP price is known for its consistent price swings since its SEC case began. However,</w:t>
      </w:r>
      <w:hyperlink r:id="rId12">
        <w:r w:rsidDel="00000000" w:rsidR="00000000" w:rsidRPr="00000000">
          <w:rPr>
            <w:color w:val="4a6ee0"/>
            <w:sz w:val="24"/>
            <w:szCs w:val="24"/>
            <w:u w:val="single"/>
            <w:rtl w:val="0"/>
          </w:rPr>
          <w:t xml:space="preserve"> Ripple (XRP)</w:t>
        </w:r>
      </w:hyperlink>
      <w:r w:rsidDel="00000000" w:rsidR="00000000" w:rsidRPr="00000000">
        <w:rPr>
          <w:color w:val="0e101a"/>
          <w:sz w:val="24"/>
          <w:szCs w:val="24"/>
          <w:rtl w:val="0"/>
        </w:rPr>
        <w:t xml:space="preserve"> remains a top cryptocurrency because of its real-world applications like RippleNet and partnerships with Santander and American Express. As such, it is obvious that the XRP price will surge to a new height if banks heed Coinbase’s call for adopting crypto services.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The lawsuit undoubtedly cast shadows over the performance of the XRP price. However, veterans believe the XRP price, which trades below $2.5, can skyrocket to $5 if banks begin to offer crypto services. Investors have shown more interest in a digital altcoin, WallitIQ (WLTQ), which shows exceptional promises for bullish trends in 2025.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gtph7tae1wvp" w:id="3"/>
      <w:bookmarkEnd w:id="3"/>
      <w:r w:rsidDel="00000000" w:rsidR="00000000" w:rsidRPr="00000000">
        <w:rPr>
          <w:b w:val="1"/>
          <w:color w:val="0e101a"/>
          <w:rtl w:val="0"/>
        </w:rPr>
        <w:t xml:space="preserve">WallitIQ’s (WLTQ) Impeccable Features Bring A New Era To DeFi</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Coinbase's push for bank integration could be the start of a transformative moment for the cryptocurrency market. The AI token WallitIQ (WLTQ) appears exceptionally well-positioned to capitalize on this trend. With its focus on real-world applications and cutting-edge technology, veterans believe WallitIQ (WLTQ) will experience increased mainstream adoption.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Experts believe the XRP price could skyrocket to $5 and WallitIQ (WLTQ) to $7 based on Coinbase’s call. However, WallitIQ’s (WLTQ) inherent strengths suggest a bright future for this promising altcoin. Hence, crypto investors are rushing to buy</w:t>
      </w:r>
      <w:hyperlink r:id="rId13">
        <w:r w:rsidDel="00000000" w:rsidR="00000000" w:rsidRPr="00000000">
          <w:rPr>
            <w:color w:val="0e101a"/>
            <w:sz w:val="24"/>
            <w:szCs w:val="24"/>
            <w:rtl w:val="0"/>
          </w:rPr>
          <w:t xml:space="preserve"> </w:t>
        </w:r>
      </w:hyperlink>
      <w:hyperlink r:id="rId14">
        <w:r w:rsidDel="00000000" w:rsidR="00000000" w:rsidRPr="00000000">
          <w:rPr>
            <w:color w:val="4a6ee0"/>
            <w:sz w:val="24"/>
            <w:szCs w:val="24"/>
            <w:u w:val="single"/>
            <w:rtl w:val="0"/>
          </w:rPr>
          <w:t xml:space="preserve">this record-breaking presale</w:t>
        </w:r>
      </w:hyperlink>
      <w:r w:rsidDel="00000000" w:rsidR="00000000" w:rsidRPr="00000000">
        <w:rPr>
          <w:color w:val="0e101a"/>
          <w:sz w:val="24"/>
          <w:szCs w:val="24"/>
          <w:rtl w:val="0"/>
        </w:rPr>
        <w:t xml:space="preserve"> to be a part of the future. A new era is imminent, and this digital altcoin is at the center. Do not let this golden chance pass you by.</w:t>
      </w:r>
    </w:p>
    <w:p w:rsidR="00000000" w:rsidDel="00000000" w:rsidP="00000000" w:rsidRDefault="00000000" w:rsidRPr="00000000" w14:paraId="00000016">
      <w:pPr>
        <w:spacing w:before="200" w:lineRule="auto"/>
        <w:rPr>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rtl w:val="0"/>
        </w:rPr>
      </w:r>
    </w:p>
    <w:p w:rsidR="00000000" w:rsidDel="00000000" w:rsidP="00000000" w:rsidRDefault="00000000" w:rsidRPr="00000000" w14:paraId="00000017">
      <w:pPr>
        <w:spacing w:before="200" w:lineRule="auto"/>
        <w:rPr>
          <w:sz w:val="24"/>
          <w:szCs w:val="24"/>
        </w:rPr>
      </w:pPr>
      <w:r w:rsidDel="00000000" w:rsidR="00000000" w:rsidRPr="00000000">
        <w:rPr>
          <w:sz w:val="24"/>
          <w:szCs w:val="24"/>
          <w:rtl w:val="0"/>
        </w:rPr>
        <w:t xml:space="preserve">Website: </w:t>
      </w:r>
      <w:hyperlink r:id="rId15">
        <w:r w:rsidDel="00000000" w:rsidR="00000000" w:rsidRPr="00000000">
          <w:rPr>
            <w:color w:val="1155cc"/>
            <w:sz w:val="24"/>
            <w:szCs w:val="24"/>
            <w:u w:val="single"/>
            <w:rtl w:val="0"/>
          </w:rPr>
          <w:t xml:space="preserve">https://wallitiq.io/</w:t>
        </w:r>
      </w:hyperlink>
      <w:r w:rsidDel="00000000" w:rsidR="00000000" w:rsidRPr="00000000">
        <w:rPr>
          <w:rtl w:val="0"/>
        </w:rPr>
      </w:r>
    </w:p>
    <w:p w:rsidR="00000000" w:rsidDel="00000000" w:rsidP="00000000" w:rsidRDefault="00000000" w:rsidRPr="00000000" w14:paraId="00000018">
      <w:pPr>
        <w:spacing w:before="200" w:lineRule="auto"/>
        <w:rPr>
          <w:sz w:val="24"/>
          <w:szCs w:val="24"/>
        </w:rPr>
      </w:pPr>
      <w:r w:rsidDel="00000000" w:rsidR="00000000" w:rsidRPr="00000000">
        <w:rPr>
          <w:sz w:val="24"/>
          <w:szCs w:val="24"/>
          <w:rtl w:val="0"/>
        </w:rPr>
        <w:t xml:space="preserve">Whitepaper: </w:t>
      </w:r>
      <w:hyperlink r:id="rId16">
        <w:r w:rsidDel="00000000" w:rsidR="00000000" w:rsidRPr="00000000">
          <w:rPr>
            <w:color w:val="1155cc"/>
            <w:sz w:val="24"/>
            <w:szCs w:val="24"/>
            <w:u w:val="single"/>
            <w:rtl w:val="0"/>
          </w:rPr>
          <w:t xml:space="preserve">https://wallitiq.gitbook.io/wallitiq</w:t>
        </w:r>
      </w:hyperlink>
      <w:r w:rsidDel="00000000" w:rsidR="00000000" w:rsidRPr="00000000">
        <w:rPr>
          <w:rtl w:val="0"/>
        </w:rPr>
      </w:r>
    </w:p>
    <w:p w:rsidR="00000000" w:rsidDel="00000000" w:rsidP="00000000" w:rsidRDefault="00000000" w:rsidRPr="00000000" w14:paraId="00000019">
      <w:pPr>
        <w:spacing w:before="200" w:lineRule="auto"/>
        <w:rPr>
          <w:sz w:val="24"/>
          <w:szCs w:val="24"/>
        </w:rPr>
      </w:pPr>
      <w:r w:rsidDel="00000000" w:rsidR="00000000" w:rsidRPr="00000000">
        <w:rPr>
          <w:sz w:val="24"/>
          <w:szCs w:val="24"/>
          <w:rtl w:val="0"/>
        </w:rPr>
        <w:t xml:space="preserve">Telegram: </w:t>
      </w:r>
      <w:hyperlink r:id="rId17">
        <w:r w:rsidDel="00000000" w:rsidR="00000000" w:rsidRPr="00000000">
          <w:rPr>
            <w:color w:val="1155cc"/>
            <w:sz w:val="24"/>
            <w:szCs w:val="24"/>
            <w:u w:val="single"/>
            <w:rtl w:val="0"/>
          </w:rPr>
          <w:t xml:space="preserve">https://t.me/wallitiqofficial</w:t>
        </w:r>
      </w:hyperlink>
      <w:r w:rsidDel="00000000" w:rsidR="00000000" w:rsidRPr="00000000">
        <w:rPr>
          <w:rtl w:val="0"/>
        </w:rPr>
      </w:r>
    </w:p>
    <w:p w:rsidR="00000000" w:rsidDel="00000000" w:rsidP="00000000" w:rsidRDefault="00000000" w:rsidRPr="00000000" w14:paraId="0000001A">
      <w:pPr>
        <w:spacing w:before="200" w:lineRule="auto"/>
        <w:rPr>
          <w:sz w:val="24"/>
          <w:szCs w:val="24"/>
        </w:rPr>
      </w:pPr>
      <w:r w:rsidDel="00000000" w:rsidR="00000000" w:rsidRPr="00000000">
        <w:rPr>
          <w:sz w:val="24"/>
          <w:szCs w:val="24"/>
          <w:rtl w:val="0"/>
        </w:rPr>
        <w:t xml:space="preserve">Twitter/X: </w:t>
      </w:r>
      <w:hyperlink r:id="rId18">
        <w:r w:rsidDel="00000000" w:rsidR="00000000" w:rsidRPr="00000000">
          <w:rPr>
            <w:color w:val="1155cc"/>
            <w:sz w:val="24"/>
            <w:szCs w:val="24"/>
            <w:u w:val="single"/>
            <w:rtl w:val="0"/>
          </w:rPr>
          <w:t xml:space="preserve">https://x.com/wiqnetwork</w:t>
        </w:r>
      </w:hyperlink>
      <w:r w:rsidDel="00000000" w:rsidR="00000000" w:rsidRPr="00000000">
        <w:rPr>
          <w:rtl w:val="0"/>
        </w:rPr>
      </w:r>
    </w:p>
    <w:p w:rsidR="00000000" w:rsidDel="00000000" w:rsidP="00000000" w:rsidRDefault="00000000" w:rsidRPr="00000000" w14:paraId="0000001B">
      <w:pPr>
        <w:spacing w:before="200" w:lineRule="auto"/>
        <w:rPr>
          <w:sz w:val="24"/>
          <w:szCs w:val="24"/>
        </w:rPr>
      </w:pPr>
      <w:r w:rsidDel="00000000" w:rsidR="00000000" w:rsidRPr="00000000">
        <w:rPr>
          <w:sz w:val="24"/>
          <w:szCs w:val="24"/>
          <w:rtl w:val="0"/>
        </w:rPr>
        <w:t xml:space="preserve">Instagram: </w:t>
      </w:r>
      <w:hyperlink r:id="rId19">
        <w:r w:rsidDel="00000000" w:rsidR="00000000" w:rsidRPr="00000000">
          <w:rPr>
            <w:color w:val="1155cc"/>
            <w:sz w:val="24"/>
            <w:szCs w:val="24"/>
            <w:u w:val="single"/>
            <w:rtl w:val="0"/>
          </w:rPr>
          <w:t xml:space="preserve">https://www.instagram.com/wallitiqnetwork</w:t>
        </w:r>
      </w:hyperlink>
      <w:r w:rsidDel="00000000" w:rsidR="00000000" w:rsidRPr="00000000">
        <w:rPr>
          <w:rtl w:val="0"/>
        </w:rPr>
      </w:r>
    </w:p>
    <w:p w:rsidR="00000000" w:rsidDel="00000000" w:rsidP="00000000" w:rsidRDefault="00000000" w:rsidRPr="00000000" w14:paraId="0000001C">
      <w:pPr>
        <w:spacing w:before="200" w:lineRule="auto"/>
        <w:rPr>
          <w:b w:val="1"/>
          <w:sz w:val="24"/>
          <w:szCs w:val="24"/>
        </w:rPr>
      </w:pPr>
      <w:hyperlink r:id="rId20">
        <w:r w:rsidDel="00000000" w:rsidR="00000000" w:rsidRPr="00000000">
          <w:rPr>
            <w:b w:val="1"/>
            <w:color w:val="1155cc"/>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D">
      <w:pPr>
        <w:spacing w:before="200" w:lineRule="auto"/>
        <w:rPr/>
      </w:pPr>
      <w:hyperlink r:id="rId21">
        <w:r w:rsidDel="00000000" w:rsidR="00000000" w:rsidRPr="00000000">
          <w:rPr>
            <w:b w:val="1"/>
            <w:color w:val="1155cc"/>
            <w:sz w:val="24"/>
            <w:szCs w:val="24"/>
            <w:u w:val="single"/>
            <w:rtl w:val="0"/>
          </w:rPr>
          <w:t xml:space="preserve">Join the WallitIQ (WLTQ) Community</w:t>
        </w:r>
      </w:hyperlink>
      <w:r w:rsidDel="00000000" w:rsidR="00000000" w:rsidRPr="00000000">
        <w:rPr>
          <w:rtl w:val="0"/>
        </w:rPr>
        <w:br w:type="textWrapping"/>
      </w:r>
      <w:r w:rsidDel="00000000" w:rsidR="00000000" w:rsidRPr="00000000">
        <w:rPr/>
        <w:drawing>
          <wp:inline distB="114300" distT="114300" distL="114300" distR="114300">
            <wp:extent cx="5943600" cy="2783935"/>
            <wp:effectExtent b="0" l="0" r="0" t="0"/>
            <wp:docPr id="3" name="image4.png"/>
            <a:graphic>
              <a:graphicData uri="http://schemas.openxmlformats.org/drawingml/2006/picture">
                <pic:pic>
                  <pic:nvPicPr>
                    <pic:cNvPr id="0" name="image4.png"/>
                    <pic:cNvPicPr preferRelativeResize="0"/>
                  </pic:nvPicPr>
                  <pic:blipFill>
                    <a:blip r:embed="rId22"/>
                    <a:srcRect b="6183" l="0" r="0" t="10620"/>
                    <a:stretch>
                      <a:fillRect/>
                    </a:stretch>
                  </pic:blipFill>
                  <pic:spPr>
                    <a:xfrm>
                      <a:off x="0" y="0"/>
                      <a:ext cx="5943600" cy="278393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Rule="auto"/>
        <w:rPr/>
      </w:pPr>
      <w:r w:rsidDel="00000000" w:rsidR="00000000" w:rsidRPr="00000000">
        <w:rPr/>
        <w:drawing>
          <wp:inline distB="114300" distT="114300" distL="114300" distR="114300">
            <wp:extent cx="5943600" cy="2752725"/>
            <wp:effectExtent b="0" l="0" r="0" t="0"/>
            <wp:docPr id="4" name="image1.png"/>
            <a:graphic>
              <a:graphicData uri="http://schemas.openxmlformats.org/drawingml/2006/picture">
                <pic:pic>
                  <pic:nvPicPr>
                    <pic:cNvPr id="0" name="image1.png"/>
                    <pic:cNvPicPr preferRelativeResize="0"/>
                  </pic:nvPicPr>
                  <pic:blipFill>
                    <a:blip r:embed="rId23"/>
                    <a:srcRect b="6267" l="0" r="0" t="11396"/>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Rule="auto"/>
        <w:rPr/>
      </w:pPr>
      <w:r w:rsidDel="00000000" w:rsidR="00000000" w:rsidRPr="00000000">
        <w:rPr/>
        <w:drawing>
          <wp:inline distB="114300" distT="114300" distL="114300" distR="114300">
            <wp:extent cx="5943600" cy="2771775"/>
            <wp:effectExtent b="0" l="0" r="0" t="0"/>
            <wp:docPr id="2" name="image2.png"/>
            <a:graphic>
              <a:graphicData uri="http://schemas.openxmlformats.org/drawingml/2006/picture">
                <pic:pic>
                  <pic:nvPicPr>
                    <pic:cNvPr id="0" name="image2.png"/>
                    <pic:cNvPicPr preferRelativeResize="0"/>
                  </pic:nvPicPr>
                  <pic:blipFill>
                    <a:blip r:embed="rId24"/>
                    <a:srcRect b="5982" l="0" r="0" t="11111"/>
                    <a:stretch>
                      <a:fillRect/>
                    </a:stretch>
                  </pic:blipFill>
                  <pic:spPr>
                    <a:xfrm>
                      <a:off x="0" y="0"/>
                      <a:ext cx="59436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Rule="auto"/>
        <w:rPr/>
      </w:pPr>
      <w:r w:rsidDel="00000000" w:rsidR="00000000" w:rsidRPr="00000000">
        <w:rPr/>
        <w:drawing>
          <wp:inline distB="114300" distT="114300" distL="114300" distR="114300">
            <wp:extent cx="5943600" cy="2838450"/>
            <wp:effectExtent b="0" l="0" r="0" t="0"/>
            <wp:docPr id="1" name="image3.png"/>
            <a:graphic>
              <a:graphicData uri="http://schemas.openxmlformats.org/drawingml/2006/picture">
                <pic:pic>
                  <pic:nvPicPr>
                    <pic:cNvPr id="0" name="image3.png"/>
                    <pic:cNvPicPr preferRelativeResize="0"/>
                  </pic:nvPicPr>
                  <pic:blipFill>
                    <a:blip r:embed="rId25"/>
                    <a:srcRect b="4558" l="0" r="0" t="10541"/>
                    <a:stretch>
                      <a:fillRect/>
                    </a:stretch>
                  </pic:blipFill>
                  <pic:spPr>
                    <a:xfrm>
                      <a:off x="0" y="0"/>
                      <a:ext cx="5943600" cy="28384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allitiq.io/" TargetMode="External"/><Relationship Id="rId22" Type="http://schemas.openxmlformats.org/officeDocument/2006/relationships/image" Target="media/image4.png"/><Relationship Id="rId21" Type="http://schemas.openxmlformats.org/officeDocument/2006/relationships/hyperlink" Target="https://linktr.ee/wallitiq" TargetMode="External"/><Relationship Id="rId24" Type="http://schemas.openxmlformats.org/officeDocument/2006/relationships/image" Target="media/image2.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lidproof/Projects/blob/main/2024/WallitIQ/Smartcontract_Audit_Solidproof_WallitIQ.pdf" TargetMode="Externa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allitiq.io/" TargetMode="External"/><Relationship Id="rId7" Type="http://schemas.openxmlformats.org/officeDocument/2006/relationships/hyperlink" Target="https://wallitiq.io/" TargetMode="External"/><Relationship Id="rId8" Type="http://schemas.openxmlformats.org/officeDocument/2006/relationships/hyperlink" Target="https://wallitiq.io/" TargetMode="External"/><Relationship Id="rId11" Type="http://schemas.openxmlformats.org/officeDocument/2006/relationships/hyperlink" Target="https://wallitiq.io/" TargetMode="External"/><Relationship Id="rId10" Type="http://schemas.openxmlformats.org/officeDocument/2006/relationships/hyperlink" Target="https://wallitiq.io/" TargetMode="External"/><Relationship Id="rId13" Type="http://schemas.openxmlformats.org/officeDocument/2006/relationships/hyperlink" Target="https://wallitiq.io/" TargetMode="External"/><Relationship Id="rId12" Type="http://schemas.openxmlformats.org/officeDocument/2006/relationships/hyperlink" Target="https://coinmarketcap.com/currencies/xrp/" TargetMode="External"/><Relationship Id="rId15" Type="http://schemas.openxmlformats.org/officeDocument/2006/relationships/hyperlink" Target="https://wallitiq.io/" TargetMode="External"/><Relationship Id="rId14" Type="http://schemas.openxmlformats.org/officeDocument/2006/relationships/hyperlink" Target="https://wallitiq.io/" TargetMode="External"/><Relationship Id="rId17" Type="http://schemas.openxmlformats.org/officeDocument/2006/relationships/hyperlink" Target="https://t.me/wallitiqofficial" TargetMode="External"/><Relationship Id="rId16" Type="http://schemas.openxmlformats.org/officeDocument/2006/relationships/hyperlink" Target="https://wallitiq.gitbook.io/wallitiq" TargetMode="External"/><Relationship Id="rId19" Type="http://schemas.openxmlformats.org/officeDocument/2006/relationships/hyperlink" Target="https://www.instagram.com/wallitiqnetwork" TargetMode="External"/><Relationship Id="rId18" Type="http://schemas.openxmlformats.org/officeDocument/2006/relationships/hyperlink" Target="https://x.com/wiq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