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New upgrades could send Dogecoin soaring to $1, while WallitIQ (WLTQ) aims for $6 and beyond.</w:t>
        <w:br w:type="textWrapping"/>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3">
      <w:pPr>
        <w:rPr>
          <w:sz w:val="24"/>
          <w:szCs w:val="24"/>
        </w:rPr>
      </w:pPr>
      <w:r w:rsidDel="00000000" w:rsidR="00000000" w:rsidRPr="00000000">
        <w:rPr>
          <w:sz w:val="24"/>
          <w:szCs w:val="24"/>
          <w:rtl w:val="0"/>
        </w:rPr>
        <w:t xml:space="preserve">Dogecoin</w:t>
      </w:r>
      <w:r w:rsidDel="00000000" w:rsidR="00000000" w:rsidRPr="00000000">
        <w:rPr>
          <w:sz w:val="24"/>
          <w:szCs w:val="24"/>
          <w:rtl w:val="0"/>
        </w:rPr>
        <w:t xml:space="preserve"> Price</w:t>
      </w:r>
    </w:p>
    <w:p w:rsidR="00000000" w:rsidDel="00000000" w:rsidP="00000000" w:rsidRDefault="00000000" w:rsidRPr="00000000" w14:paraId="00000004">
      <w:pPr>
        <w:rPr>
          <w:sz w:val="24"/>
          <w:szCs w:val="24"/>
        </w:rPr>
      </w:pPr>
      <w:r w:rsidDel="00000000" w:rsidR="00000000" w:rsidRPr="00000000">
        <w:rPr>
          <w:sz w:val="24"/>
          <w:szCs w:val="24"/>
          <w:rtl w:val="0"/>
        </w:rPr>
        <w:t xml:space="preserve">Dogecoin</w:t>
      </w:r>
    </w:p>
    <w:p w:rsidR="00000000" w:rsidDel="00000000" w:rsidP="00000000" w:rsidRDefault="00000000" w:rsidRPr="00000000" w14:paraId="00000005">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6">
      <w:pPr>
        <w:rPr>
          <w:b w:val="1"/>
          <w:color w:val="0e101a"/>
          <w:sz w:val="46"/>
          <w:szCs w:val="46"/>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7">
      <w:pPr>
        <w:pStyle w:val="Heading1"/>
        <w:keepNext w:val="0"/>
        <w:keepLines w:val="0"/>
        <w:spacing w:after="0" w:before="200" w:lineRule="auto"/>
        <w:rPr>
          <w:b w:val="1"/>
          <w:color w:val="0e101a"/>
        </w:rPr>
      </w:pPr>
      <w:bookmarkStart w:colFirst="0" w:colLast="0" w:name="_fkyjlfeefod0" w:id="0"/>
      <w:bookmarkEnd w:id="0"/>
      <w:r w:rsidDel="00000000" w:rsidR="00000000" w:rsidRPr="00000000">
        <w:rPr>
          <w:b w:val="1"/>
          <w:color w:val="0e101a"/>
          <w:rtl w:val="0"/>
        </w:rPr>
        <w:t xml:space="preserve">Dogecoin Price Projection: Will New Upgrades Revive Trigger A DOGE Surge To $1 Before WallitIQ (WLTQ) Smashes Past $6?</w:t>
      </w:r>
    </w:p>
    <w:p w:rsidR="00000000" w:rsidDel="00000000" w:rsidP="00000000" w:rsidRDefault="00000000" w:rsidRPr="00000000" w14:paraId="00000008">
      <w:pPr>
        <w:spacing w:before="200" w:lineRule="auto"/>
        <w:rPr>
          <w:color w:val="0e101a"/>
          <w:sz w:val="24"/>
          <w:szCs w:val="24"/>
        </w:rPr>
      </w:pPr>
      <w:r w:rsidDel="00000000" w:rsidR="00000000" w:rsidRPr="00000000">
        <w:rPr>
          <w:color w:val="0e101a"/>
          <w:sz w:val="24"/>
          <w:szCs w:val="24"/>
          <w:rtl w:val="0"/>
        </w:rPr>
        <w:t xml:space="preserve">The Dogecoin price eyes a $1 price target after the network announced some upcoming upgrades. Similarly, Dogecoin (DOGE) enthusiasts dream of a return to its former glory, while another cryptocurrency, WallitIQ (WLTQ), is making waves with an even more</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ambitious surge in 2025</w:t>
        </w:r>
      </w:hyperlink>
      <w:r w:rsidDel="00000000" w:rsidR="00000000" w:rsidRPr="00000000">
        <w:rPr>
          <w:color w:val="0e101a"/>
          <w:sz w:val="24"/>
          <w:szCs w:val="24"/>
          <w:rtl w:val="0"/>
        </w:rPr>
        <w:t xml:space="preserve">. WallitIQ (WLTQ) has received projections to surpass a $6 valuation, and its own set of upgrades would be the catalyst for a massive breakout. The question remains: which crypto will reach its target first?</w:t>
      </w:r>
    </w:p>
    <w:p w:rsidR="00000000" w:rsidDel="00000000" w:rsidP="00000000" w:rsidRDefault="00000000" w:rsidRPr="00000000" w14:paraId="00000009">
      <w:pPr>
        <w:pStyle w:val="Heading2"/>
        <w:keepNext w:val="0"/>
        <w:keepLines w:val="0"/>
        <w:spacing w:after="0" w:before="200" w:lineRule="auto"/>
        <w:rPr>
          <w:b w:val="1"/>
          <w:color w:val="0e101a"/>
        </w:rPr>
      </w:pPr>
      <w:bookmarkStart w:colFirst="0" w:colLast="0" w:name="_9g9n4d4dqow8" w:id="1"/>
      <w:bookmarkEnd w:id="1"/>
      <w:r w:rsidDel="00000000" w:rsidR="00000000" w:rsidRPr="00000000">
        <w:rPr>
          <w:b w:val="1"/>
          <w:color w:val="0e101a"/>
          <w:rtl w:val="0"/>
        </w:rPr>
        <w:t xml:space="preserve">How High Will WallitIQ (WLTQ) Trade Once Its Beta Platform Launches?  </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The excitement has heightened since WallitIQ (WLTQ) hinted that the launch of its Beta platform is underway. While several investors are anticipating the latest developments, more traders are jumping in ahead of its predicted price surge. According to analysts, this wealth-building AI token will smash the $6 mark upon this new upgrade. This unstoppable momentum means WallitIQ (WLTQ) is set for</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a 14,200% gain in the coming days</w:t>
        </w:r>
      </w:hyperlink>
      <w:r w:rsidDel="00000000" w:rsidR="00000000" w:rsidRPr="00000000">
        <w:rPr>
          <w:color w:val="0e101a"/>
          <w:sz w:val="24"/>
          <w:szCs w:val="24"/>
          <w:rtl w:val="0"/>
        </w:rPr>
        <w:t xml:space="preserve">.</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Everyone loves a mouthwatering profit offer. However, this </w:t>
      </w:r>
      <w:r w:rsidDel="00000000" w:rsidR="00000000" w:rsidRPr="00000000">
        <w:rPr>
          <w:b w:val="1"/>
          <w:color w:val="0e101a"/>
          <w:sz w:val="24"/>
          <w:szCs w:val="24"/>
          <w:rtl w:val="0"/>
        </w:rPr>
        <w:t xml:space="preserve">$0.0420 </w:t>
      </w:r>
      <w:r w:rsidDel="00000000" w:rsidR="00000000" w:rsidRPr="00000000">
        <w:rPr>
          <w:color w:val="0e101a"/>
          <w:sz w:val="24"/>
          <w:szCs w:val="24"/>
          <w:rtl w:val="0"/>
        </w:rPr>
        <w:t xml:space="preserve">has more in stock. As a formidable network, WallitIQ (WLTQ) has shown dedication to sophisticated AI-driven technology to improve trading opportunities for short-term and long-term investment gains. Hence, college students and crypto veterans can join the platform to become richer and even create the pathway to lifetime wealth.</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WallitIQ (WLTQ) equips investors with predictive models to make strategic decisions in a highly volatile market. Newbies can access over </w:t>
      </w:r>
      <w:r w:rsidDel="00000000" w:rsidR="00000000" w:rsidRPr="00000000">
        <w:rPr>
          <w:b w:val="1"/>
          <w:color w:val="0e101a"/>
          <w:sz w:val="24"/>
          <w:szCs w:val="24"/>
          <w:rtl w:val="0"/>
        </w:rPr>
        <w:t xml:space="preserve">1,000 cryptocurrencies</w:t>
      </w:r>
      <w:r w:rsidDel="00000000" w:rsidR="00000000" w:rsidRPr="00000000">
        <w:rPr>
          <w:color w:val="0e101a"/>
          <w:sz w:val="24"/>
          <w:szCs w:val="24"/>
          <w:rtl w:val="0"/>
        </w:rPr>
        <w:t xml:space="preserve"> to grow their portfolio from nothing to millions of dollars. Then, its first-of-its-kind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allows traders to enjoy full control of their transactions. They can automate transfers, track real-time prices, and easily manage trading portfolios. Long-term traders can enjoy high-yield staking growth of up to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Hence, the crypto community has grown bullish on this AI crypto and its potential for astronomical gains.</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Investors do not need to worry about security as WallitIQ (WLTQ) has put every effort in place to protect investors. In addition to Its fraud detection protocol, which always identifies suspicious activities, the network underwent a</w:t>
      </w:r>
      <w:hyperlink r:id="rId10">
        <w:r w:rsidDel="00000000" w:rsidR="00000000" w:rsidRPr="00000000">
          <w:rPr>
            <w:color w:val="4a6ee0"/>
            <w:sz w:val="24"/>
            <w:szCs w:val="24"/>
            <w:u w:val="single"/>
            <w:rtl w:val="0"/>
          </w:rPr>
          <w:t xml:space="preserve"> smart contract audit</w:t>
        </w:r>
      </w:hyperlink>
      <w:r w:rsidDel="00000000" w:rsidR="00000000" w:rsidRPr="00000000">
        <w:rPr>
          <w:color w:val="0e101a"/>
          <w:sz w:val="24"/>
          <w:szCs w:val="24"/>
          <w:rtl w:val="0"/>
        </w:rPr>
        <w:t xml:space="preserve"> by SolidProof to secure all assets. Crypto experts believe the incoming </w:t>
      </w:r>
      <w:r w:rsidDel="00000000" w:rsidR="00000000" w:rsidRPr="00000000">
        <w:rPr>
          <w:b w:val="1"/>
          <w:color w:val="0e101a"/>
          <w:sz w:val="24"/>
          <w:szCs w:val="24"/>
          <w:rtl w:val="0"/>
        </w:rPr>
        <w:t xml:space="preserve">beta platform</w:t>
      </w:r>
      <w:r w:rsidDel="00000000" w:rsidR="00000000" w:rsidRPr="00000000">
        <w:rPr>
          <w:color w:val="0e101a"/>
          <w:sz w:val="24"/>
          <w:szCs w:val="24"/>
          <w:rtl w:val="0"/>
        </w:rPr>
        <w:t xml:space="preserve"> will usher in a new era of improved technology and explosive rewards. Hence, the presale event is selling out as the AI altcoin aims to surpass the $6 price tag soon.</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With the end of presale now within sight, now is the best time for early adoption. More investors want to reap </w:t>
      </w:r>
      <w:hyperlink r:id="rId11">
        <w:r w:rsidDel="00000000" w:rsidR="00000000" w:rsidRPr="00000000">
          <w:rPr>
            <w:color w:val="1155cc"/>
            <w:sz w:val="24"/>
            <w:szCs w:val="24"/>
            <w:u w:val="single"/>
            <w:rtl w:val="0"/>
          </w:rPr>
          <w:t xml:space="preserve">significant profits in 2025</w:t>
        </w:r>
      </w:hyperlink>
      <w:r w:rsidDel="00000000" w:rsidR="00000000" w:rsidRPr="00000000">
        <w:rPr>
          <w:color w:val="0e101a"/>
          <w:sz w:val="24"/>
          <w:szCs w:val="24"/>
          <w:rtl w:val="0"/>
        </w:rPr>
        <w:t xml:space="preserve">. Hence, they purchased the</w:t>
      </w:r>
      <w:r w:rsidDel="00000000" w:rsidR="00000000" w:rsidRPr="00000000">
        <w:rPr>
          <w:b w:val="1"/>
          <w:color w:val="0e101a"/>
          <w:sz w:val="24"/>
          <w:szCs w:val="24"/>
          <w:rtl w:val="0"/>
        </w:rPr>
        <w:t xml:space="preserve"> $0.0420</w:t>
      </w:r>
      <w:r w:rsidDel="00000000" w:rsidR="00000000" w:rsidRPr="00000000">
        <w:rPr>
          <w:color w:val="0e101a"/>
          <w:sz w:val="24"/>
          <w:szCs w:val="24"/>
          <w:rtl w:val="0"/>
        </w:rPr>
        <w:t xml:space="preserve"> altcoin as it prepares for fully-blown market activity. What are you waiting for? Get in now while the window is open.</w:t>
      </w:r>
    </w:p>
    <w:p w:rsidR="00000000" w:rsidDel="00000000" w:rsidP="00000000" w:rsidRDefault="00000000" w:rsidRPr="00000000" w14:paraId="0000000F">
      <w:pPr>
        <w:pStyle w:val="Heading2"/>
        <w:keepNext w:val="0"/>
        <w:keepLines w:val="0"/>
        <w:spacing w:after="0" w:before="200" w:lineRule="auto"/>
        <w:rPr>
          <w:b w:val="1"/>
          <w:color w:val="0e101a"/>
        </w:rPr>
      </w:pPr>
      <w:bookmarkStart w:colFirst="0" w:colLast="0" w:name="_jx0m4eoxvieo" w:id="2"/>
      <w:bookmarkEnd w:id="2"/>
      <w:r w:rsidDel="00000000" w:rsidR="00000000" w:rsidRPr="00000000">
        <w:rPr>
          <w:b w:val="1"/>
          <w:color w:val="0e101a"/>
          <w:rtl w:val="0"/>
        </w:rPr>
        <w:t xml:space="preserve">Dogecoin Price Prediction: Can New Upgrades Push Dogecoin (DOGE) To Its Dream Mark?</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While investors hope that the Dogecoin price can reach the $1 mark,</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Dogecoin’s (DOGE)</w:t>
        </w:r>
      </w:hyperlink>
      <w:r w:rsidDel="00000000" w:rsidR="00000000" w:rsidRPr="00000000">
        <w:rPr>
          <w:color w:val="0e101a"/>
          <w:sz w:val="24"/>
          <w:szCs w:val="24"/>
          <w:rtl w:val="0"/>
        </w:rPr>
        <w:t xml:space="preserve"> highest value is $0.737567, reached on May 8, 2021. On November 12, 2024, the Dogecoin price reached $0.4386. However, the encouraging news about last year’s Dogecoin price performance is that the meme coin has not traded below $0.25 since. Crypto experts believe newer upgrades may be enough to push the Dogecoin price to its ambitious $1. Nevertheless, the attention is on WallitIQ (WLTQ), which has announced that its beta platform launch is here. </w:t>
      </w:r>
    </w:p>
    <w:p w:rsidR="00000000" w:rsidDel="00000000" w:rsidP="00000000" w:rsidRDefault="00000000" w:rsidRPr="00000000" w14:paraId="00000011">
      <w:pPr>
        <w:pStyle w:val="Heading2"/>
        <w:keepNext w:val="0"/>
        <w:keepLines w:val="0"/>
        <w:spacing w:after="0" w:before="200" w:lineRule="auto"/>
        <w:rPr>
          <w:b w:val="1"/>
          <w:color w:val="0e101a"/>
        </w:rPr>
      </w:pPr>
      <w:bookmarkStart w:colFirst="0" w:colLast="0" w:name="_4gr476o3e0sv" w:id="3"/>
      <w:bookmarkEnd w:id="3"/>
      <w:r w:rsidDel="00000000" w:rsidR="00000000" w:rsidRPr="00000000">
        <w:rPr>
          <w:b w:val="1"/>
          <w:color w:val="0e101a"/>
          <w:rtl w:val="0"/>
        </w:rPr>
        <w:t xml:space="preserve">Final Thoughts On WallitIQ’s (WLTQ) $6 Ambition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The race is between Dogecoin (DOGE) and WallitIQ (WLTQ).  While the Dogecoin price projects towards the $1 mark due to upgrades, crypto veterans believe WallitIQ (WLTQ) will smash $6 due to its sophisticated technological advancements. The answer to “Which project will reach its ambitious target first?”, lies in the effectiveness of WallitIQ’s (WLTQ) incoming beta platform.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According to experts, this upgrade will change the crypto game with more rewards and technologies. As such, all traders are rushing this AI token before it jumps to a new price. The logic is simple: Buy WallitIQ (WLTQ) today and</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reap astronomical profits in the coming days</w:t>
        </w:r>
      </w:hyperlink>
      <w:r w:rsidDel="00000000" w:rsidR="00000000" w:rsidRPr="00000000">
        <w:rPr>
          <w:color w:val="0e101a"/>
          <w:sz w:val="24"/>
          <w:szCs w:val="24"/>
          <w:rtl w:val="0"/>
        </w:rPr>
        <w:t xml:space="preserve">. This is a golden chance to generational wealth. Be a part of the brighter future now. </w:t>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br w:type="textWrapping"/>
      </w: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5">
      <w:pPr>
        <w:spacing w:before="200" w:lineRule="auto"/>
        <w:rPr>
          <w:sz w:val="24"/>
          <w:szCs w:val="24"/>
        </w:rPr>
      </w:pPr>
      <w:r w:rsidDel="00000000" w:rsidR="00000000" w:rsidRPr="00000000">
        <w:rPr>
          <w:sz w:val="24"/>
          <w:szCs w:val="24"/>
          <w:rtl w:val="0"/>
        </w:rPr>
        <w:t xml:space="preserve">Website: </w:t>
      </w:r>
      <w:hyperlink r:id="rId16">
        <w:r w:rsidDel="00000000" w:rsidR="00000000" w:rsidRPr="00000000">
          <w:rPr>
            <w:color w:val="1155cc"/>
            <w:sz w:val="24"/>
            <w:szCs w:val="24"/>
            <w:u w:val="single"/>
            <w:rtl w:val="0"/>
          </w:rPr>
          <w:t xml:space="preserve">https://wallitiq.io/</w:t>
        </w:r>
      </w:hyperlink>
      <w:r w:rsidDel="00000000" w:rsidR="00000000" w:rsidRPr="00000000">
        <w:rPr>
          <w:rtl w:val="0"/>
        </w:rPr>
      </w:r>
    </w:p>
    <w:p w:rsidR="00000000" w:rsidDel="00000000" w:rsidP="00000000" w:rsidRDefault="00000000" w:rsidRPr="00000000" w14:paraId="00000016">
      <w:pPr>
        <w:spacing w:before="200" w:lineRule="auto"/>
        <w:rPr>
          <w:sz w:val="24"/>
          <w:szCs w:val="24"/>
        </w:rPr>
      </w:pPr>
      <w:r w:rsidDel="00000000" w:rsidR="00000000" w:rsidRPr="00000000">
        <w:rPr>
          <w:sz w:val="24"/>
          <w:szCs w:val="24"/>
          <w:rtl w:val="0"/>
        </w:rPr>
        <w:t xml:space="preserve">Whitepaper: </w:t>
      </w:r>
      <w:hyperlink r:id="rId17">
        <w:r w:rsidDel="00000000" w:rsidR="00000000" w:rsidRPr="00000000">
          <w:rPr>
            <w:color w:val="1155cc"/>
            <w:sz w:val="24"/>
            <w:szCs w:val="24"/>
            <w:u w:val="single"/>
            <w:rtl w:val="0"/>
          </w:rPr>
          <w:t xml:space="preserve">https://wallitiq.gitbook.io/wallitiq</w:t>
        </w:r>
      </w:hyperlink>
      <w:r w:rsidDel="00000000" w:rsidR="00000000" w:rsidRPr="00000000">
        <w:rPr>
          <w:rtl w:val="0"/>
        </w:rPr>
      </w:r>
    </w:p>
    <w:p w:rsidR="00000000" w:rsidDel="00000000" w:rsidP="00000000" w:rsidRDefault="00000000" w:rsidRPr="00000000" w14:paraId="00000017">
      <w:pPr>
        <w:spacing w:before="200" w:lineRule="auto"/>
        <w:rPr>
          <w:sz w:val="24"/>
          <w:szCs w:val="24"/>
        </w:rPr>
      </w:pPr>
      <w:r w:rsidDel="00000000" w:rsidR="00000000" w:rsidRPr="00000000">
        <w:rPr>
          <w:sz w:val="24"/>
          <w:szCs w:val="24"/>
          <w:rtl w:val="0"/>
        </w:rPr>
        <w:t xml:space="preserve">Telegram: </w:t>
      </w:r>
      <w:hyperlink r:id="rId18">
        <w:r w:rsidDel="00000000" w:rsidR="00000000" w:rsidRPr="00000000">
          <w:rPr>
            <w:color w:val="1155cc"/>
            <w:sz w:val="24"/>
            <w:szCs w:val="24"/>
            <w:u w:val="single"/>
            <w:rtl w:val="0"/>
          </w:rPr>
          <w:t xml:space="preserve">https://t.me/wallitiqofficial</w:t>
        </w:r>
      </w:hyperlink>
      <w:r w:rsidDel="00000000" w:rsidR="00000000" w:rsidRPr="00000000">
        <w:rPr>
          <w:rtl w:val="0"/>
        </w:rPr>
      </w:r>
    </w:p>
    <w:p w:rsidR="00000000" w:rsidDel="00000000" w:rsidP="00000000" w:rsidRDefault="00000000" w:rsidRPr="00000000" w14:paraId="00000018">
      <w:pPr>
        <w:spacing w:before="200" w:lineRule="auto"/>
        <w:rPr>
          <w:sz w:val="24"/>
          <w:szCs w:val="24"/>
        </w:rPr>
      </w:pPr>
      <w:r w:rsidDel="00000000" w:rsidR="00000000" w:rsidRPr="00000000">
        <w:rPr>
          <w:sz w:val="24"/>
          <w:szCs w:val="24"/>
          <w:rtl w:val="0"/>
        </w:rPr>
        <w:t xml:space="preserve">Twitter/X: </w:t>
      </w:r>
      <w:hyperlink r:id="rId19">
        <w:r w:rsidDel="00000000" w:rsidR="00000000" w:rsidRPr="00000000">
          <w:rPr>
            <w:color w:val="1155cc"/>
            <w:sz w:val="24"/>
            <w:szCs w:val="24"/>
            <w:u w:val="single"/>
            <w:rtl w:val="0"/>
          </w:rPr>
          <w:t xml:space="preserve">https://x.com/wiqnetwork</w:t>
        </w:r>
      </w:hyperlink>
      <w:r w:rsidDel="00000000" w:rsidR="00000000" w:rsidRPr="00000000">
        <w:rPr>
          <w:rtl w:val="0"/>
        </w:rPr>
      </w:r>
    </w:p>
    <w:p w:rsidR="00000000" w:rsidDel="00000000" w:rsidP="00000000" w:rsidRDefault="00000000" w:rsidRPr="00000000" w14:paraId="00000019">
      <w:pPr>
        <w:spacing w:before="200" w:lineRule="auto"/>
        <w:rPr>
          <w:sz w:val="24"/>
          <w:szCs w:val="24"/>
        </w:rPr>
      </w:pPr>
      <w:r w:rsidDel="00000000" w:rsidR="00000000" w:rsidRPr="00000000">
        <w:rPr>
          <w:sz w:val="24"/>
          <w:szCs w:val="24"/>
          <w:rtl w:val="0"/>
        </w:rPr>
        <w:t xml:space="preserve">Instagram: </w:t>
      </w:r>
      <w:hyperlink r:id="rId20">
        <w:r w:rsidDel="00000000" w:rsidR="00000000" w:rsidRPr="00000000">
          <w:rPr>
            <w:color w:val="1155cc"/>
            <w:sz w:val="24"/>
            <w:szCs w:val="24"/>
            <w:u w:val="single"/>
            <w:rtl w:val="0"/>
          </w:rPr>
          <w:t xml:space="preserve">https://www.instagram.com/wallitiqnetwork</w:t>
        </w:r>
      </w:hyperlink>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drawing>
          <wp:inline distB="114300" distT="114300" distL="114300" distR="114300">
            <wp:extent cx="5943600" cy="2764298"/>
            <wp:effectExtent b="0" l="0" r="0" t="0"/>
            <wp:docPr id="3" name="image3.png"/>
            <a:graphic>
              <a:graphicData uri="http://schemas.openxmlformats.org/drawingml/2006/picture">
                <pic:pic>
                  <pic:nvPicPr>
                    <pic:cNvPr id="0" name="image3.png"/>
                    <pic:cNvPicPr preferRelativeResize="0"/>
                  </pic:nvPicPr>
                  <pic:blipFill>
                    <a:blip r:embed="rId21"/>
                    <a:srcRect b="5917" l="0" r="0" t="11457"/>
                    <a:stretch>
                      <a:fillRect/>
                    </a:stretch>
                  </pic:blipFill>
                  <pic:spPr>
                    <a:xfrm>
                      <a:off x="0" y="0"/>
                      <a:ext cx="5943600" cy="27642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drawing>
          <wp:inline distB="114300" distT="114300" distL="114300" distR="114300">
            <wp:extent cx="5943600" cy="2771775"/>
            <wp:effectExtent b="0" l="0" r="0" t="0"/>
            <wp:docPr id="1" name="image4.png"/>
            <a:graphic>
              <a:graphicData uri="http://schemas.openxmlformats.org/drawingml/2006/picture">
                <pic:pic>
                  <pic:nvPicPr>
                    <pic:cNvPr id="0" name="image4.png"/>
                    <pic:cNvPicPr preferRelativeResize="0"/>
                  </pic:nvPicPr>
                  <pic:blipFill>
                    <a:blip r:embed="rId22"/>
                    <a:srcRect b="7122" l="0" r="0" t="9971"/>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drawing>
          <wp:inline distB="114300" distT="114300" distL="114300" distR="114300">
            <wp:extent cx="5943600" cy="2724150"/>
            <wp:effectExtent b="0" l="0" r="0" t="0"/>
            <wp:docPr id="4" name="image2.png"/>
            <a:graphic>
              <a:graphicData uri="http://schemas.openxmlformats.org/drawingml/2006/picture">
                <pic:pic>
                  <pic:nvPicPr>
                    <pic:cNvPr id="0" name="image2.png"/>
                    <pic:cNvPicPr preferRelativeResize="0"/>
                  </pic:nvPicPr>
                  <pic:blipFill>
                    <a:blip r:embed="rId23"/>
                    <a:srcRect b="7122" l="0" r="0" t="11396"/>
                    <a:stretch>
                      <a:fillRect/>
                    </a:stretch>
                  </pic:blipFill>
                  <pic:spPr>
                    <a:xfrm>
                      <a:off x="0" y="0"/>
                      <a:ext cx="5943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drawing>
          <wp:inline distB="114300" distT="114300" distL="114300" distR="114300">
            <wp:extent cx="5943600" cy="2809875"/>
            <wp:effectExtent b="0" l="0" r="0" t="0"/>
            <wp:docPr id="2" name="image1.png"/>
            <a:graphic>
              <a:graphicData uri="http://schemas.openxmlformats.org/drawingml/2006/picture">
                <pic:pic>
                  <pic:nvPicPr>
                    <pic:cNvPr id="0" name="image1.png"/>
                    <pic:cNvPicPr preferRelativeResize="0"/>
                  </pic:nvPicPr>
                  <pic:blipFill>
                    <a:blip r:embed="rId24"/>
                    <a:srcRect b="6267" l="0" r="0" t="9686"/>
                    <a:stretch>
                      <a:fillRect/>
                    </a:stretch>
                  </pic:blipFill>
                  <pic:spPr>
                    <a:xfrm>
                      <a:off x="0" y="0"/>
                      <a:ext cx="5943600" cy="28098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stagram.com/wallitiqnetwork" TargetMode="External"/><Relationship Id="rId11" Type="http://schemas.openxmlformats.org/officeDocument/2006/relationships/hyperlink" Target="https://wallitiq.io/" TargetMode="External"/><Relationship Id="rId22" Type="http://schemas.openxmlformats.org/officeDocument/2006/relationships/image" Target="media/image4.png"/><Relationship Id="rId10" Type="http://schemas.openxmlformats.org/officeDocument/2006/relationships/hyperlink" Target="https://github.com/solidproof/Projects/blob/main/2024/WallitIQ/Smartcontract_Audit_Solidproof_WallitIQ.pdf" TargetMode="External"/><Relationship Id="rId21" Type="http://schemas.openxmlformats.org/officeDocument/2006/relationships/image" Target="media/image3.png"/><Relationship Id="rId13" Type="http://schemas.openxmlformats.org/officeDocument/2006/relationships/hyperlink" Target="https://coinmarketcap.com/currencies/dogecoin/" TargetMode="External"/><Relationship Id="rId24" Type="http://schemas.openxmlformats.org/officeDocument/2006/relationships/image" Target="media/image1.png"/><Relationship Id="rId12" Type="http://schemas.openxmlformats.org/officeDocument/2006/relationships/hyperlink" Target="https://coinmarketcap.com/currencies/dogecoin/"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wallitiq.io/" TargetMode="External"/><Relationship Id="rId14" Type="http://schemas.openxmlformats.org/officeDocument/2006/relationships/hyperlink" Target="https://wallitiq.io/" TargetMode="External"/><Relationship Id="rId17" Type="http://schemas.openxmlformats.org/officeDocument/2006/relationships/hyperlink" Target="https://wallitiq.gitbook.io/wallitiq" TargetMode="External"/><Relationship Id="rId16" Type="http://schemas.openxmlformats.org/officeDocument/2006/relationships/hyperlink" Target="https://wallitiq.io/" TargetMode="External"/><Relationship Id="rId5" Type="http://schemas.openxmlformats.org/officeDocument/2006/relationships/styles" Target="styles.xml"/><Relationship Id="rId19" Type="http://schemas.openxmlformats.org/officeDocument/2006/relationships/hyperlink" Target="https://x.com/wiqnetwork" TargetMode="External"/><Relationship Id="rId6" Type="http://schemas.openxmlformats.org/officeDocument/2006/relationships/hyperlink" Target="https://wallitiq.io/" TargetMode="External"/><Relationship Id="rId18" Type="http://schemas.openxmlformats.org/officeDocument/2006/relationships/hyperlink" Target="https://t.me/wallitiqofficial" TargetMode="External"/><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