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48"/>
          <w:szCs w:val="48"/>
          <w:shd w:fill="fff2cc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shd w:fill="fff2cc" w:val="clear"/>
          <w:rtl w:val="0"/>
        </w:rPr>
        <w:t xml:space="preserve">CUSTOMER JOURNEY</w:t>
      </w:r>
    </w:p>
    <w:p w:rsidR="00000000" w:rsidDel="00000000" w:rsidP="00000000" w:rsidRDefault="00000000" w:rsidRPr="00000000" w14:paraId="00000002">
      <w:pPr>
        <w:jc w:val="left"/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b w:val="1"/>
          <w:sz w:val="34"/>
          <w:szCs w:val="34"/>
          <w:u w:val="single"/>
          <w:shd w:fill="fce5cd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u w:val="single"/>
          <w:shd w:fill="fce5cd" w:val="clear"/>
          <w:rtl w:val="0"/>
        </w:rPr>
        <w:t xml:space="preserve">SITIO DE VACUNACIÓN MAYORES DE 60 AÑOS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b w:val="1"/>
          <w:sz w:val="34"/>
          <w:szCs w:val="3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-Puntos a considerar. (Que tengan listo su CURP) y conozca su CP, número celular.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18"/>
          <w:szCs w:val="18"/>
          <w:highlight w:val="white"/>
          <w:rtl w:val="0"/>
        </w:rPr>
        <w:t xml:space="preserve">Cuál es la relación actual de nuestros clientes desde que oyen a hablar del producto hasta que efectúan una compra? ¿Qué fases son necesarias y cuál es la experiencia de los usuarios en cada fase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El usuarix oye hablar de la página de vacunación. (Es necesario que  conozca los datos que necesitará para registrarse (CURP, CP, CEL) )</w:t>
      </w:r>
    </w:p>
    <w:p w:rsidR="00000000" w:rsidDel="00000000" w:rsidP="00000000" w:rsidRDefault="00000000" w:rsidRPr="00000000" w14:paraId="0000000B">
      <w:pPr>
        <w:ind w:left="1440" w:firstLine="0"/>
        <w:jc w:val="left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Emoción: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El usuarix busca una forma de encontrar un aparato electrónico viable para el registro (puede que no cuente con una computadora).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Emoción: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El usuarix se conecta a la plataforma. Lo primero que le aparece es un anuncio con letras grandes de los datos que necesita para registrarse.</w:t>
      </w:r>
    </w:p>
    <w:p w:rsidR="00000000" w:rsidDel="00000000" w:rsidP="00000000" w:rsidRDefault="00000000" w:rsidRPr="00000000" w14:paraId="00000011">
      <w:pPr>
        <w:ind w:left="720" w:firstLine="720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El usuarix inicia el registro: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CASO 1: El usuarix ya cuenta con los datos necesarios para el registro.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Puede buscar el CURP y CP en el sistema que tengamos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Se inicia el paso 5</w:t>
      </w:r>
    </w:p>
    <w:p w:rsidR="00000000" w:rsidDel="00000000" w:rsidP="00000000" w:rsidRDefault="00000000" w:rsidRPr="00000000" w14:paraId="00000017">
      <w:pPr>
        <w:ind w:left="144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Emoción:</w:t>
      </w:r>
    </w:p>
    <w:p w:rsidR="00000000" w:rsidDel="00000000" w:rsidP="00000000" w:rsidRDefault="00000000" w:rsidRPr="00000000" w14:paraId="00000018">
      <w:pPr>
        <w:ind w:left="288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CASO 2: El usuarix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no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cuenta con los datos correspondientes </w:t>
      </w:r>
      <w:r w:rsidDel="00000000" w:rsidR="00000000" w:rsidRPr="00000000">
        <w:rPr>
          <w:rFonts w:ascii="Georgia" w:cs="Georgia" w:eastAsia="Georgia" w:hAnsi="Georgia"/>
          <w:color w:val="292929"/>
          <w:sz w:val="18"/>
          <w:szCs w:val="18"/>
          <w:highlight w:val="white"/>
          <w:rtl w:val="0"/>
        </w:rPr>
        <w:t xml:space="preserve">(CURP, CP, CEL) </w:t>
      </w:r>
    </w:p>
    <w:p w:rsidR="00000000" w:rsidDel="00000000" w:rsidP="00000000" w:rsidRDefault="00000000" w:rsidRPr="00000000" w14:paraId="0000001A">
      <w:pPr>
        <w:ind w:left="144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Emoción:</w:t>
      </w:r>
    </w:p>
    <w:p w:rsidR="00000000" w:rsidDel="00000000" w:rsidP="00000000" w:rsidRDefault="00000000" w:rsidRPr="00000000" w14:paraId="0000001B">
      <w:pPr>
        <w:ind w:left="2160" w:firstLine="0"/>
        <w:jc w:val="left"/>
        <w:rPr>
          <w:rFonts w:ascii="Georgia" w:cs="Georgia" w:eastAsia="Georgia" w:hAnsi="Georgia"/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Georgia" w:cs="Georgia" w:eastAsia="Georgia" w:hAnsi="Georgia"/>
          <w:color w:val="292929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18"/>
          <w:szCs w:val="18"/>
          <w:highlight w:val="white"/>
          <w:rtl w:val="0"/>
        </w:rPr>
        <w:t xml:space="preserve">Inicia el paso 5</w:t>
      </w:r>
    </w:p>
    <w:p w:rsidR="00000000" w:rsidDel="00000000" w:rsidP="00000000" w:rsidRDefault="00000000" w:rsidRPr="00000000" w14:paraId="0000001D">
      <w:pPr>
        <w:ind w:left="2160" w:firstLine="0"/>
        <w:jc w:val="left"/>
        <w:rPr>
          <w:rFonts w:ascii="Georgia" w:cs="Georgia" w:eastAsia="Georgia" w:hAnsi="Georgia"/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El usuarix confirma que  los datos que usará son correctos: </w:t>
      </w:r>
    </w:p>
    <w:p w:rsidR="00000000" w:rsidDel="00000000" w:rsidP="00000000" w:rsidRDefault="00000000" w:rsidRPr="00000000" w14:paraId="0000001F">
      <w:pPr>
        <w:ind w:left="144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Emoción: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Georgia" w:cs="Georgia" w:eastAsia="Georgia" w:hAnsi="Georgia"/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Se inicia el llenado de datos (¿Cómo se siente el usuario con la interfaz?) (¿Hay dudas? SECCIÓN DE FAQ Y AYUDA)</w:t>
      </w:r>
    </w:p>
    <w:p w:rsidR="00000000" w:rsidDel="00000000" w:rsidP="00000000" w:rsidRDefault="00000000" w:rsidRPr="00000000" w14:paraId="00000022">
      <w:pPr>
        <w:ind w:left="144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Emoción:</w:t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El usuario finaliza el llenado de datos y confirma el registro con un botón.</w:t>
      </w:r>
    </w:p>
    <w:p w:rsidR="00000000" w:rsidDel="00000000" w:rsidP="00000000" w:rsidRDefault="00000000" w:rsidRPr="00000000" w14:paraId="00000025">
      <w:pPr>
        <w:ind w:left="1440" w:firstLine="0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Le aparece una ventana de confirmación y un periodo de tiempo estimado para que le llegue la llamada. También le aparecen los datos importantes para que le pueda dar seguimiento a su registro.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color w:val="2929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El usuario recibe una llamada de 2 a 36 horas para dar seguimiento. </w:t>
      </w:r>
    </w:p>
    <w:p w:rsidR="00000000" w:rsidDel="00000000" w:rsidP="00000000" w:rsidRDefault="00000000" w:rsidRPr="00000000" w14:paraId="0000002D">
      <w:pPr>
        <w:ind w:left="144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Emoción</w:t>
      </w:r>
    </w:p>
    <w:p w:rsidR="00000000" w:rsidDel="00000000" w:rsidP="00000000" w:rsidRDefault="00000000" w:rsidRPr="00000000" w14:paraId="0000002E">
      <w:pPr>
        <w:ind w:left="144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Georgia" w:cs="Georgia" w:eastAsia="Georgia" w:hAnsi="Georgia"/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sz w:val="14"/>
          <w:szCs w:val="14"/>
        </w:rPr>
        <w:drawing>
          <wp:inline distB="114300" distT="114300" distL="114300" distR="114300">
            <wp:extent cx="4091561" cy="22224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561" cy="222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sz w:val="14"/>
          <w:szCs w:val="14"/>
        </w:rPr>
        <w:drawing>
          <wp:inline distB="114300" distT="114300" distL="114300" distR="114300">
            <wp:extent cx="57312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