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ESCENARIOS EQUIPO SONRISA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Los escenarios son escenas realistas que representan la interacción entre una herramienta y el usuario.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Permiten que los desarrolladores y los clientes se imaginen su interacción con el sistema en su vida diaria.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Un escenario consiste de al menos 5 partes :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Contexto:</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El punto de inicio del escenario. Identifica el lugar dónde está el usuario y la hacía dónde va el escenario.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Trigger: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El evento que causa el escenario.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Action: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Lo que el usuario hace para lograr el escenario.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Inputs: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La información que el usuario necesita para realizar el escenario.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Expectativas: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Como la situación cambia una vez que se cumplen las necesidades del usuario.</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Ejemplo</w:t>
      </w:r>
    </w:p>
    <w:p w:rsidR="00000000" w:rsidDel="00000000" w:rsidP="00000000" w:rsidRDefault="00000000" w:rsidRPr="00000000" w14:paraId="00000015">
      <w:pPr>
        <w:rPr/>
      </w:pPr>
      <w:r w:rsidDel="00000000" w:rsidR="00000000" w:rsidRPr="00000000">
        <w:rPr>
          <w:rtl w:val="0"/>
        </w:rPr>
        <w:t xml:space="preserve">Paulina se encuentra trabajando en su oficina y son las 2:00 PM y empieza a darse cuenta que no ha comido y se siente muy cansada para salir de su oficina. Paulina saca su celular y abre una aplicación llamada Rappi, en la aplicación pone su cuenta, contraseña y dirección con esa información elige la comida que desea comer de un restaurante cercano, espera 30 minutos y recibe su comida. Después de comer su platillo, se siente satisfecha y lista para continuar su día.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Escenario 1</w:t>
            </w:r>
          </w:p>
          <w:p w:rsidR="00000000" w:rsidDel="00000000" w:rsidP="00000000" w:rsidRDefault="00000000" w:rsidRPr="00000000" w14:paraId="00000019">
            <w:pPr>
              <w:rPr/>
            </w:pPr>
            <w:r w:rsidDel="00000000" w:rsidR="00000000" w:rsidRPr="00000000">
              <w:rPr>
                <w:rtl w:val="0"/>
              </w:rPr>
              <w:t xml:space="preserve">El señor Antonio Calderón Casas está en su sofá solo con su pareja viendo la televisión cuando le llega un mensaje de su hija pidiéndole que por favor se registre para la vacuna, y que para hacer eso solo pique la liga que ella le va a mandar por Whatsapp. El señor Antonio abre el chat y pica la liga sin saber qué esperar. Ve que en su pantalla aparecen tantos avisos y botones que decide salirse del navegador y solo llamar a su hija frustrado de que no entiende. Antonio se siente frustrado y decide ignorar todo el trámite.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Escenario 2</w:t>
            </w:r>
          </w:p>
          <w:p w:rsidR="00000000" w:rsidDel="00000000" w:rsidP="00000000" w:rsidRDefault="00000000" w:rsidRPr="00000000" w14:paraId="0000001B">
            <w:pPr>
              <w:rPr/>
            </w:pPr>
            <w:r w:rsidDel="00000000" w:rsidR="00000000" w:rsidRPr="00000000">
              <w:rPr>
                <w:rtl w:val="0"/>
              </w:rPr>
              <w:t xml:space="preserve">La señora Norma Hernández Cruz está en su hora de la comida leyendo las noticias en su celular antes de reanudar con las reuniones de hoy. Leyendo se entera que la nueva vacuna de Pfizer ya llegó a México y que se puede registrar en línea. Rápidamente busca la liga y entra a la página que le pide su CURP. Al ingresar su CURP, la página le muestra un aviso diciendo que ella todavía no tiene la edad para ser elegible para vacunarse. Norma se siente algo decepcionada pero satisfecha de que la página le proporcionó un estimado de cuando sí sería elegible.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Escenario 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 Rodríguez Perez se sienta frente a la computadora para comenzar su jornada laboral del día de hoy. La jefa del asilo le pidió que registre a un cierto grupo de personas de la tercera edad para la vacuna del Covid. Sandra ya ha llevado a cabo este proceso por una semana entonces sabe exactamente qué le pide. Utiliza los datos de sus pacientes junto con la herramienta que brinda la página para encontrar CURPS, para registrar a todas las personas que necesitaba registrar. Se siente satisfecha de que el proceso sea en línea y eficiente.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Escenario 4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 Raúl va al café internet que está cerca de su casa para poder registrarse al sistema de vacunación para adultos mayores ya que no cuenta con una computadora en su casa y la aplicación del celular tiene letras muy pequeñas (también escuchó que el registro por computadora es más confiable). Con ayuda del encargado del establecimiento, Don Raúl entra muy rápido a la página ya que el nombre del sitio es muy fácil de recordar y de escribir. Cuando tiene que empezar a llenar datos, no recuerda su CURP ni su código postal. Hay un botón de ayuda para conseguir esos datos. Don Raúl lo presiona y consigue sus datos rápidamente. El sitio es bastante amigable para él y lo va guiando bien para terminar su registro. Al final, le aparece una pantalla de confirmación con sus datos y le avisa que recibirá una llamada de confirmación a su número celular. Don Raúl se siente realizado porque logró registrarse en línea pero cree que se sentirá más seguro y confiado después de recibir la llamada.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