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20/11/2017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Cyclist1 His LastName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2904905671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10/08/2002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A+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NUEVA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Colegio San José de Guanentá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Tarde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12 # 6 -234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PreJuvenil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Father 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Mother Name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