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Ting der skal gøres på arbejdsaften (ideer):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Rydde op i drive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Budget/Regnskab skal der være styr på, herunder sammensætning med hjemmesiden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Slette gamle dokumenter og mapper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Slette folk der ikke skal have adgang til ADSLs drive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ADSL Bowler (Præmie evt.)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 sidst på semestret (Plakater + facebook)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Evt. termokrus?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 vi gøre mere for at fremme ADSL i det daglige?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Hvordan får vi fat i BaIT/Inf/</w:t>
      </w:r>
      <w:commentRangeStart w:id="0"/>
      <w:r w:rsidDel="00000000" w:rsidR="00000000" w:rsidRPr="00000000">
        <w:rPr>
          <w:rtl w:val="0"/>
        </w:rPr>
        <w:t xml:space="preserve">IxD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Vedtægter skal rettes for stavefejl og vi skal være sikker på at de rigtige ligger på hjemmesiden, de gamle skal slettes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Hjemmeside design evt.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Årets studerende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profiler skal være på adsl-aau.dk f.eks.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intern@adsl-aau.dk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Hjemmesiden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Place2Book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CVR nummer og registrering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ds Madsen" w:id="0" w:date="2015-03-24T10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Note to self: Line fra IxD lskn14@student.aau.dk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intern@adsl-aau.dk" TargetMode="External"/><Relationship Id="rId5" Type="http://schemas.openxmlformats.org/officeDocument/2006/relationships/styles" Target="styles.xml"/></Relationships>
</file>