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666666"/>
  <w:body>
    <w:p w:rsidR="00000000" w:rsidDel="00000000" w:rsidP="00000000" w:rsidRDefault="00000000" w:rsidRPr="00000000">
      <w:pPr>
        <w:pStyle w:val="Title"/>
        <w:contextualSpacing w:val="0"/>
      </w:pPr>
      <w:bookmarkStart w:colFirst="0" w:colLast="0" w:name="h.andh1cexcog2" w:id="0"/>
      <w:bookmarkEnd w:id="0"/>
      <w:r w:rsidDel="00000000" w:rsidR="00000000" w:rsidRPr="00000000">
        <w:rPr>
          <w:rtl w:val="0"/>
        </w:rPr>
        <w:t xml:space="preserve">Dagsorden / Referat</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5095875</wp:posOffset>
            </wp:positionH>
            <wp:positionV relativeFrom="paragraph">
              <wp:posOffset>209550</wp:posOffset>
            </wp:positionV>
            <wp:extent cx="952500" cy="952500"/>
            <wp:effectExtent b="0" l="0" r="0" t="0"/>
            <wp:wrapSquare wrapText="bothSides" distB="114300" distT="114300" distL="114300" distR="114300"/>
            <wp:docPr descr="LogoFromScratch_s.png" id="1" name="image01.png"/>
            <a:graphic>
              <a:graphicData uri="http://schemas.openxmlformats.org/drawingml/2006/picture">
                <pic:pic>
                  <pic:nvPicPr>
                    <pic:cNvPr descr="LogoFromScratch_s.png" id="0" name="image01.png"/>
                    <pic:cNvPicPr preferRelativeResize="0"/>
                  </pic:nvPicPr>
                  <pic:blipFill>
                    <a:blip r:embed="rId5"/>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pPr>
        <w:pBdr>
          <w:top w:color="auto" w:space="1" w:sz="4" w:val="single"/>
        </w:pBdr>
      </w:pPr>
      <w:r w:rsidDel="00000000" w:rsidR="00000000" w:rsidRPr="00000000">
        <w:rPr>
          <w:rtl w:val="0"/>
        </w:rPr>
        <w:t xml:space="preserve">Mødedato: år/måned/dato</w:t>
      </w:r>
    </w:p>
    <w:p w:rsidR="00000000" w:rsidDel="00000000" w:rsidP="00000000" w:rsidRDefault="00000000" w:rsidRPr="00000000">
      <w:pPr>
        <w:pStyle w:val="Heading2"/>
        <w:contextualSpacing w:val="0"/>
      </w:pPr>
      <w:bookmarkStart w:colFirst="0" w:colLast="0" w:name="h.bnhcf8k1ameo" w:id="2"/>
      <w:bookmarkEnd w:id="2"/>
      <w:r w:rsidDel="00000000" w:rsidR="00000000" w:rsidRPr="00000000">
        <w:rPr>
          <w:rFonts w:ascii="Dosis" w:cs="Dosis" w:eastAsia="Dosis" w:hAnsi="Dosis"/>
          <w:b w:val="0"/>
          <w:sz w:val="36"/>
          <w:rtl w:val="0"/>
        </w:rPr>
        <w:t xml:space="preserve">Inviterede: </w:t>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 Deltog</w:t>
      </w:r>
    </w:p>
    <w:tbl>
      <w:tblPr>
        <w:tblStyle w:val="Table1"/>
        <w:bidi w:val="0"/>
        <w:tblW w:w="9135.0" w:type="dxa"/>
        <w:jc w:val="left"/>
        <w:tblLayout w:type="fixed"/>
        <w:tblLook w:val="0600"/>
      </w:tblPr>
      <w:tblGrid>
        <w:gridCol w:w="4545"/>
        <w:gridCol w:w="4590"/>
        <w:tblGridChange w:id="0">
          <w:tblGrid>
            <w:gridCol w:w="4545"/>
            <w:gridCol w:w="45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16"/>
                <w:rtl w:val="0"/>
              </w:rPr>
              <w:t xml:space="preserve">Jonas Christoffersen (jchri12@student.aau.dk) - 4.  DAT (*)</w:t>
            </w:r>
          </w:p>
          <w:p w:rsidR="00000000" w:rsidDel="00000000" w:rsidP="00000000" w:rsidRDefault="00000000" w:rsidRPr="00000000">
            <w:pPr>
              <w:contextualSpacing w:val="0"/>
              <w:rPr/>
            </w:pPr>
            <w:r w:rsidDel="00000000" w:rsidR="00000000" w:rsidRPr="00000000">
              <w:rPr>
                <w:sz w:val="16"/>
                <w:rtl w:val="0"/>
              </w:rPr>
              <w:t xml:space="preserve">Anders Trier Olesen (atol12@student.aau.dk) - 4.  DAT (*)</w:t>
            </w:r>
          </w:p>
          <w:p w:rsidR="00000000" w:rsidDel="00000000" w:rsidP="00000000" w:rsidRDefault="00000000" w:rsidRPr="00000000">
            <w:pPr>
              <w:contextualSpacing w:val="0"/>
              <w:rPr/>
            </w:pPr>
            <w:r w:rsidDel="00000000" w:rsidR="00000000" w:rsidRPr="00000000">
              <w:rPr>
                <w:sz w:val="16"/>
                <w:rtl w:val="0"/>
              </w:rPr>
              <w:t xml:space="preserve">Tina Andersen (ta12@student.aau.dk) - 4. DAT (*)</w:t>
            </w:r>
          </w:p>
          <w:p w:rsidR="00000000" w:rsidDel="00000000" w:rsidP="00000000" w:rsidRDefault="00000000" w:rsidRPr="00000000">
            <w:pPr>
              <w:contextualSpacing w:val="0"/>
              <w:rPr/>
            </w:pPr>
            <w:r w:rsidDel="00000000" w:rsidR="00000000" w:rsidRPr="00000000">
              <w:rPr>
                <w:sz w:val="16"/>
                <w:rtl w:val="0"/>
              </w:rPr>
              <w:t xml:space="preserve">Mads Æbeløe Madsen (madmad12@student.aau.dk) - 4. DAT (*)</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16"/>
                <w:rtl w:val="0"/>
              </w:rPr>
              <w:t xml:space="preserve">Andreas H. Klostergaard (aklost11@student.aau.dk) - 2. DAT</w:t>
            </w:r>
          </w:p>
          <w:p w:rsidR="00000000" w:rsidDel="00000000" w:rsidP="00000000" w:rsidRDefault="00000000" w:rsidRPr="00000000">
            <w:pPr>
              <w:contextualSpacing w:val="0"/>
              <w:rPr/>
            </w:pPr>
            <w:r w:rsidDel="00000000" w:rsidR="00000000" w:rsidRPr="00000000">
              <w:rPr>
                <w:sz w:val="16"/>
                <w:rtl w:val="0"/>
              </w:rPr>
              <w:t xml:space="preserve">Johannes Lindhart Borresen (jborre10@student.aau.dk) - 8. SW(*)</w:t>
            </w:r>
          </w:p>
          <w:p w:rsidR="00000000" w:rsidDel="00000000" w:rsidP="00000000" w:rsidRDefault="00000000" w:rsidRPr="00000000">
            <w:pPr>
              <w:contextualSpacing w:val="0"/>
              <w:rPr/>
            </w:pPr>
            <w:r w:rsidDel="00000000" w:rsidR="00000000" w:rsidRPr="00000000">
              <w:rPr>
                <w:sz w:val="16"/>
                <w:rtl w:val="0"/>
              </w:rPr>
              <w:t xml:space="preserve">Martin Bjeldbak Madsen (mbma11@student.aau.dk) - 6. DAT(*)</w:t>
            </w:r>
          </w:p>
          <w:p w:rsidR="00000000" w:rsidDel="00000000" w:rsidP="00000000" w:rsidRDefault="00000000" w:rsidRPr="00000000">
            <w:pPr>
              <w:contextualSpacing w:val="0"/>
              <w:rPr/>
            </w:pPr>
            <w:r w:rsidDel="00000000" w:rsidR="00000000" w:rsidRPr="00000000">
              <w:rPr>
                <w:sz w:val="16"/>
                <w:rtl w:val="0"/>
              </w:rPr>
              <w:t xml:space="preserve">Sine Viesmose Birch  (sine@adsl-aau.dk) - 8. DAT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16"/>
                <w:rtl w:val="0"/>
              </w:rPr>
              <w:t xml:space="preserve">Observatør: </w:t>
            </w:r>
          </w:p>
          <w:p w:rsidR="00000000" w:rsidDel="00000000" w:rsidP="00000000" w:rsidRDefault="00000000" w:rsidRPr="00000000">
            <w:pPr>
              <w:contextualSpacing w:val="0"/>
              <w:rPr/>
            </w:pPr>
            <w:r w:rsidDel="00000000" w:rsidR="00000000" w:rsidRPr="00000000">
              <w:rPr>
                <w:sz w:val="16"/>
                <w:rtl w:val="0"/>
              </w:rPr>
              <w:t xml:space="preserve">Daniel Neupart Hansen - dneupart@gmail.com - 10.Inf (*)</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udcv41jan0x" w:id="3"/>
      <w:bookmarkEnd w:id="3"/>
      <w:r w:rsidDel="00000000" w:rsidR="00000000" w:rsidRPr="00000000">
        <w:rPr>
          <w:rtl w:val="0"/>
        </w:rPr>
        <w:t xml:space="preserve">Mødepunkter: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Valg af referent og ordstyrer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Godkendelse af budget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Ekstraordinær generalforsamling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Bait/Inf-arrangement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sd30y5syl70" w:id="4"/>
      <w:bookmarkEnd w:id="4"/>
      <w:r w:rsidDel="00000000" w:rsidR="00000000" w:rsidRPr="00000000">
        <w:rPr>
          <w:rtl w:val="0"/>
        </w:rPr>
        <w:t xml:space="preserve">Referat:</w:t>
      </w:r>
    </w:p>
    <w:p w:rsidR="00000000" w:rsidDel="00000000" w:rsidP="00000000" w:rsidRDefault="00000000" w:rsidRPr="00000000">
      <w:pPr>
        <w:contextualSpacing w:val="0"/>
      </w:pPr>
      <w:r w:rsidDel="00000000" w:rsidR="00000000" w:rsidRPr="00000000">
        <w:rPr>
          <w:rtl w:val="0"/>
        </w:rPr>
        <w:t xml:space="preserve">1. </w:t>
      </w:r>
    </w:p>
    <w:p w:rsidR="00000000" w:rsidDel="00000000" w:rsidP="00000000" w:rsidRDefault="00000000" w:rsidRPr="00000000">
      <w:pPr>
        <w:contextualSpacing w:val="0"/>
      </w:pPr>
      <w:r w:rsidDel="00000000" w:rsidR="00000000" w:rsidRPr="00000000">
        <w:rPr>
          <w:rtl w:val="0"/>
        </w:rPr>
        <w:t xml:space="preserve">Mads er ordstyrer, Daniel referent.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Når et budget er godkendt, kan som fingerregel ikke overskrides ved mindre det bliver revideret på nyt bestyrelsesmøde.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Vi holder fast på den 14/5 dog ændres tidspunktet til kl 16. Der er et vedtægt udkast fra Mads som efterhånden har finpudset. Mads sender indbydelse til ektraordinær generalforsamling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BAIT/INF arrangement på fredag. Jan Stage havde lovet at sende lidt materiale. Der er tilmelding via Doodle. Ændringsudkastet vendes med Jan Stage, vi tænker det som et styringspapir, men vi ønsker ikke at ødelægge meningen med mødet på fredag.</w:t>
      </w:r>
    </w:p>
    <w:p w:rsidR="00000000" w:rsidDel="00000000" w:rsidP="00000000" w:rsidRDefault="00000000" w:rsidRPr="00000000">
      <w:pPr>
        <w:contextualSpacing w:val="0"/>
        <w:rPr/>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osi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sis" w:cs="Dosis" w:eastAsia="Dosis" w:hAnsi="Dosis"/>
        <w:b w:val="0"/>
        <w:i w:val="0"/>
        <w:smallCaps w:val="0"/>
        <w:strike w:val="0"/>
        <w:color w:val="ffffff"/>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before="200" w:lineRule="auto"/>
      <w:contextualSpacing w:val="1"/>
    </w:pPr>
    <w:rPr>
      <w:sz w:val="3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contextualSpacing w:val="1"/>
    </w:pPr>
    <w:rPr>
      <w:rFonts w:ascii="Dosis" w:cs="Dosis" w:eastAsia="Dosis" w:hAnsi="Dosis"/>
      <w:color w:val="ffffff"/>
      <w:sz w:val="48"/>
    </w:rPr>
  </w:style>
  <w:style w:type="paragraph" w:styleId="Subtitle">
    <w:name w:val="Subtitle"/>
    <w:basedOn w:val="Normal"/>
    <w:next w:val="Normal"/>
    <w:pPr>
      <w:keepNext w:val="1"/>
      <w:keepLines w:val="1"/>
      <w:spacing w:after="200" w:lineRule="auto"/>
      <w:contextualSpacing w:val="1"/>
    </w:pPr>
    <w:rPr>
      <w:rFonts w:ascii="Dosis" w:cs="Dosis" w:eastAsia="Dosis" w:hAnsi="Dosis"/>
      <w:color w:val="ffffff"/>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