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2015/04/07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- 6.  DAT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- 6.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- 6.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- 6.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Mikkel Bonde Christensen ( ) -()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( ) - 4. SW(*)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Observatører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u w:val="single"/>
            <w:rtl w:val="0"/>
          </w:rPr>
          <w:t xml:space="preserve">https://docs.google.com/document/d/1uAJ3pr3PSoepKnFcNtnW6TS5pPmVAZym-qiUDWflxRA/edit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Beslutte hvem vi sender afsted til årets studerende. Udvalget mødes tirsdag uge 16. (Jonas er besluttet)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Skal de nominerede på facebook?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Arbejdsaften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Fra studienævnet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ab/>
        <w:tab/>
        <w:t xml:space="preserve">Kan vi få flere studerende til at svare på semester evalueringerne?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osd30y5syl70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 Event: Filmaften er aflyst (de 1000kr. der var godkendt hertil bruges derfor ikke)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6.2 Arbejdsaften: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Oprydning af drive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Nyt design + oprydning på hjemmeside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ocs.google.com/document/d/1uAJ3pr3PSoepKnFcNtnW6TS5pPmVAZym-qiUDWflxRA/edit" TargetMode="External"/><Relationship Id="rId5" Type="http://schemas.openxmlformats.org/officeDocument/2006/relationships/image" Target="media/image01.png"/></Relationships>
</file>