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27/05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27-05-2024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Nikolaj, Martin, Kresten, Topholt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Valg af referent og ordstyrer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Topholt og Nikolaj vælges respektivt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Godkendelse af referat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Ingen indvigelser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Godkendelse af dagsorden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Enstemmigt godkendt.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Nyt fra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formanden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Intet nyt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kassereren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62.720 kroner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Behandling af ansøgninger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Olivers ansøgning er enstemmigt vedtaget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Momsregistrering?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positivt steming blandt den fremødte bestyrlse til at blive momsregisteret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Vedtægtsændringer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§ 14 skal have fjernet </w:t>
      </w:r>
      <w:r w:rsidDel="00000000" w:rsidR="00000000" w:rsidRPr="00000000">
        <w:rPr>
          <w:b w:val="1"/>
          <w:rtl w:val="0"/>
        </w:rPr>
        <w:t xml:space="preserve">“dog minimum et møde pr. måned.”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Bestyrelsen er positiv overfor ændringen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Evt.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Bestyrelsen godkender 5.000 fra Prosa lokalstøtte til wakeboarding.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