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Referat fra Generalforsamling i ADSL - 25/09-2014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Valg af ordstyrer og referant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er valgt som ordstyrer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Tina skriver referat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Årsberetning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Mads fremlægger årsberetning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Årsberetningen godkendes: 9 for, 1 blank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Regnskab for 2014</w:t>
      </w:r>
      <w:r w:rsidDel="00000000" w:rsidR="00000000" w:rsidRPr="00000000">
        <w:rPr>
          <w:rtl w:val="0"/>
        </w:rPr>
        <w:br w:type="textWrapping"/>
        <w:t xml:space="preserve">Mads fremlægger regnskab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 for 2014 er overholdt, dog fremhæves det at politiske aktiviteter ikke er lavet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Kritisk revisors kommentarer fremlægges, han sætter spørgsmålstegn ved det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Regnskabet for 2014 godkendes: enstemmig vedtaget 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Budget for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Budgettet er baseret på n</w:t>
      </w:r>
      <w:r w:rsidDel="00000000" w:rsidR="00000000" w:rsidRPr="00000000">
        <w:rPr>
          <w:rtl w:val="0"/>
        </w:rPr>
        <w:t xml:space="preserve">øgletal fordelt på “Sociale aktiviteter”, “Faglige aktiviteter” og “Drift”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Budgettet ønskes udpenslet, det fulde budget fremlægges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GF stiller spørgsmålstegn ved posten “Valgmidler” der synes lidt lille, da den danne baggrund for indtægterne (valg)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Budgettet kan ændres af den nye bestyrelse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Budgettet godkendes enstemmigt 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Valg af Formand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Opstillede: Mads Æbeløe Madsen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GF ønskede tillidsvalg: Der blev stemt tillid til Mads som formand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Valg af bestyrelsesmedlemmer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4-7 pladser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Opstillede: Anders Trier Olesen, Jonas Madsen, Mikkel Bonde Christensen, Tina Andersen, Jonas Christoffersen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Forslag om at der stemmes på de opstillede som en fælles gruppe. 9 for 1 mod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Tillid til den fælles gruppe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Valg af kritisk revisor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Opstillede: Daniel Neupart Hansen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for, 1 blank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