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gjdgxs" w:id="0"/>
      <w:bookmarkEnd w:id="0"/>
      <w:r w:rsidDel="00000000" w:rsidR="00000000" w:rsidRPr="00000000">
        <w:rPr>
          <w:rtl w:val="0"/>
        </w:rPr>
        <w:t xml:space="preserve">Vedtægter ADSL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Vedtægterne er besluttet på ekstraordinær generalforsamling Onsdag d. 14 maj, 2014.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Kap. 1 Navn og tilhørsforhold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 Foreningens navn er: ”ADSL” - Aalborgs Datalogiske StudenterLaug.</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Foreningens hjemsted er Selma Lagerløfs vej 300, 9220 Aalborg Ø</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Kap. 2 Formål</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 Foreningens formål er at sikre og udvikle de studerende ved Studienævn for Datalogis position ved Aalborg Universitet; socialt, fagligt og politisk.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rPr>
          <w:rtl w:val="0"/>
        </w:rPr>
        <w:t xml:space="preserve">Kap. 3 Generalforsamling</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3 Enhver studerende under Studienævn for Datalogi, og som støtter op om foreningens formål har stemme- og taleret ved fremmøde til generalforsamlingen.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4  Generalforsamlingen er foreningens øverste myndighed.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5 Bestyrelsen indkalder via opslag på relevante medier til generalforsamlingen med mindst 14 dages varsel. Ordinær generalforsamling afholdes hvert år senest i 10. måned (oktober).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Vedtægtsændringer skal være bestyrelsen i hænde senest en uge før generalforsamlingen.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Vedtægtsændringer kræver et flertal på 2/3 af generalforsamlingens fremmødte stemmeberettigede.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6 Dagsorden for ordinær generalforsamling skal som minimum indeholde følgende: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1. Valg af dirigent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2. Årsberetning samt godkendelse heraf</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3. Fremlæggelse af regnskab, budget, samt godkendelse heraf.</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4. Vedtægtsændringer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5. Valg af Formand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6. Valg af bestyrelsesmedlemmer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7. Valg af kritisk revisor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8. Eventuelt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2et92p0" w:id="4"/>
      <w:bookmarkEnd w:id="4"/>
      <w:r w:rsidDel="00000000" w:rsidR="00000000" w:rsidRPr="00000000">
        <w:rPr>
          <w:rtl w:val="0"/>
        </w:rPr>
        <w:t xml:space="preserve">Kap. 4 Personvalg</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7 Personvalg foregår hemmeligt og skriftligt. Ved stemmelighed er der omgående omvalg.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Det er frem til valget af hver enkelt post muligt at opstille til denne.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Hver kandidat har mulighed for at fremføre sit kandidatur umiddelbart inden afstemning.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3. Stemmeproceduren afgøres af fremmødte stemmeberettiget ved almindeligt flertal.</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8 Tillidsvalg foregår efter kandidaters eller fremmødtes ønske hemmeligt eller ved håndsoprækning ved almindeligt flertal.</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Hvis blot én person ønsker hemmeligt valg, skal denne persons ønske tilgodeses.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t xml:space="preserve">Kap. 5 Ekstraordinær generalforsamling</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9 Indkaldelse til ekstraordinær generalforsamling sker hvis formanden, et flertal af bestyrelsen eller 30 studerende under Studienævn for Datalogi, ønsker det. Indkaldelse med dagsorden sker med mindst to ugers varsel og senest fire uger efter at der er indgået ønske om det.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Hvis der, af nogen parter, er ydet ønske om afholdelse af ekstraordinær generalforsamling er det da formandens opgave at indkalde til denne og bestyrelsens opgave at afholde den.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t xml:space="preserve">Kap. 6 Bestyrelsen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10 Foreningens ledelse forestås af bestyrelsen, som vælges af generalforsamlingen.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11 Bestyrelsen består af</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1. Formand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2. Næstformand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3. Kasserer</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4. To til fem ordinære medlemmer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stk. 1 Bestyrelsen konstituerer sig selv ved et bestyrelsesmøde.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12 Bestyrelsen kan nedsætte udvalg.</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Ethvert udvalg skal bestå af mindst et bestyrelsesmedlem samt et passende antal aktive personer.</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13 Dagsordenen på bestyrelsesmøde skal som minimum bestå af</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1. Valg af referent og ordstyrer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2. Godkendelse af referat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3. Godkendelse af dagsorden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4. Nyt fra</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formanden</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kassereren</w:t>
      </w: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udvalg</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5. Behandling af ansøgninger</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6. Evt.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14 Bestyrelsens opgave er at godkende en forretningsorden der som minimum definerer formandens, næstformandens, kassererens opgavefordeling, samt mødestruktur, dog minimum et møde pr. måned.</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15 Medlemmer af bestyrelsen opfordres til at opstille til Studienævn for Datalogi, Institutråd for Datalogi og/eller Akademisk Råd ved det Naturvidenskabelige Fakultet.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stk.1 Formanden opfordres til at opstille til næstformand af Studienævn for Datalogi</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16 Bestyrelsen skal tilstræbe at være repræsenteret ved studenterpolitiske organer.</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t3h5sf" w:id="7"/>
      <w:bookmarkEnd w:id="7"/>
      <w:r w:rsidDel="00000000" w:rsidR="00000000" w:rsidRPr="00000000">
        <w:rPr>
          <w:rtl w:val="0"/>
        </w:rPr>
        <w:t xml:space="preserve">Kap 7 Politikmøde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17 Til politikmøde indkaldes alle der er valgt ind i et styrende organ på Aalborg Universitet fra ADSLs liste.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Til møderne kan relevante personer udefra inviteres.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Møderne er åbne og de offentliggøres på relevante medier.</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3 Det tilstræbes at afholde møde før hvert studienævns og institutråds eller lignende.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4d34og8" w:id="8"/>
      <w:bookmarkEnd w:id="8"/>
      <w:r w:rsidDel="00000000" w:rsidR="00000000" w:rsidRPr="00000000">
        <w:rPr>
          <w:rtl w:val="0"/>
        </w:rPr>
        <w:t xml:space="preserve">Kap. 8 Køb og salg</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18 Foreningen tegnes af formanden og kassereren for bestyrelsen i foreningen eller, ved en af disses forfald, af formanden eller kassereren i foreningen med 2 bestyrelsesmedlemmer valgt af bestyrelsen.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19 Foreningens primære økonomiske udgift er at støtte op om formålets erklæring.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Sponsoransøgninger indsendes skriftligt til bestyrelsen.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2 Sponsoransøgninger tages op på næstkommende bestyrelsesmøde. En godkendelse af ansøgningen sker ved simpelt flertal og mindst halvdelen af bestyrelsen skal være til stede.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20 Formanden og kasseren har i samråd mandat til at bruge op til 1000 kr pr. måned uden at spørge bestyrelsen. I tilfælde af dette skal formanden informere bestyrelsen på næstkommende bestyrelsesmøde.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21  I tilfælde af køb eller salg af inventar, skal ⅔ af bestyrelsen være enige, og samtlige medlemmer af bestyrelsen skal stemme.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Ved inventar forstås materiel, der påvirker foreningen i en årrække.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2s8eyo1" w:id="9"/>
      <w:bookmarkEnd w:id="9"/>
      <w:r w:rsidDel="00000000" w:rsidR="00000000" w:rsidRPr="00000000">
        <w:rPr>
          <w:rtl w:val="0"/>
        </w:rPr>
        <w:t xml:space="preserve">Kap. 9 Regnskab og økonomi</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22 Regnskabsåret er fra 1. Januar til 31 December.</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23 Det reviderede regnskab med kommende års budget skal være offentliggjort på hjemmesiden senest 7 dage før generalforsamling.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24 Revision finder sted én gang årligt efter regnskabsårets afslutning. Uanmeldt kasseeftersyn kan finde sted, når revisoren ønsker det.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25 Foreningen hæfter kun for sine forpligtelser med den af foreningen til enhver tid tilhørende formue. Der påhviler ikke noget bestyrelsesmedlem nogen personlig hæftelse.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7dp8vu" w:id="10"/>
      <w:bookmarkEnd w:id="10"/>
      <w:r w:rsidDel="00000000" w:rsidR="00000000" w:rsidRPr="00000000">
        <w:rPr>
          <w:rtl w:val="0"/>
        </w:rPr>
        <w:t xml:space="preserve">Kap. 10 Opløsning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26 Opløsning af foreningen kræver et flertal på ⅔ af generalforsamlingens eller den ekstraordinære generalforsamlings fremmødte stemmeberettigede. Opløsningen skal herefter godkendes på en efterfølgende generalforsamling.</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stk 1. Hvis det på en generalforsamling er besluttet at opløse foreningen, skal der gå minimum én uge inden næste generalforsamling.</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27  Ved opløsning af foreningen skal foreningens midler overdrages til almennyttige formål.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pageBreakBefore w:val="0"/>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pageBreakBefore w:val="0"/>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pageBreakBefore w:val="0"/>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paragraph" w:styleId="Subtitle">
    <w:name w:val="Subtitle"/>
    <w:basedOn w:val="Normal"/>
    <w:next w:val="Normal"/>
    <w:pPr>
      <w:keepNext w:val="1"/>
      <w:keepLines w:val="1"/>
      <w:pageBreakBefore w:val="0"/>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Bp2xhMXjCmuj/9rY5nlOdqgKLQ==">AMUW2mWnkzlvdGz9IdGpVVqE8lY3Jj7XoiEkpVGW2HUiBznV47WtS4jLhVQ6/n04r6syOLJw8Pd2afPzpcG+6vm9aW8RgPFGO0L0whHTy+JdKfFEA1TNgaYssBOMekXilo7L6zBYNYi75bx8nBHvkqmfU+EM81B84R+Cu0IjC4GUu5f0rx72DkT4M7GZTsL5uM7Y5RDR+lsehm4aTF2Vfp4qSqHrHlAGm7LAGgn5YieMyTwnwoWCDmZz/yVBTo0JvMi/QC9XTTDKwxQ10MgOk+4+QCGjbUeF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