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816E" w14:textId="769C5856" w:rsidR="002072B1" w:rsidRDefault="002072B1" w:rsidP="004174B3">
      <w:pPr>
        <w:pStyle w:val="NoSpacing"/>
        <w:jc w:val="center"/>
        <w:rPr>
          <w:b/>
        </w:rPr>
      </w:pPr>
      <w:r>
        <w:rPr>
          <w:b/>
        </w:rPr>
        <w:t xml:space="preserve">Informe </w:t>
      </w:r>
      <w:proofErr w:type="spellStart"/>
      <w:r>
        <w:rPr>
          <w:b/>
        </w:rPr>
        <w:t>acádemico</w:t>
      </w:r>
      <w:proofErr w:type="spellEnd"/>
    </w:p>
    <w:p w14:paraId="7C1F2E78" w14:textId="1A0621ED" w:rsidR="00A6700E" w:rsidRPr="004174B3" w:rsidRDefault="00A91D85" w:rsidP="004174B3">
      <w:pPr>
        <w:pStyle w:val="NoSpacing"/>
        <w:jc w:val="center"/>
        <w:rPr>
          <w:b/>
        </w:rPr>
      </w:pPr>
      <w:r>
        <w:rPr>
          <w:b/>
        </w:rPr>
        <w:t xml:space="preserve">ISO 25010, </w:t>
      </w:r>
      <w:r w:rsidR="00E23482">
        <w:rPr>
          <w:b/>
        </w:rPr>
        <w:t>IEEE</w:t>
      </w:r>
      <w:r w:rsidR="00EB52D5">
        <w:rPr>
          <w:b/>
        </w:rPr>
        <w:t xml:space="preserve"> </w:t>
      </w:r>
      <w:r w:rsidR="00E23482">
        <w:rPr>
          <w:b/>
        </w:rPr>
        <w:t>29119 y OWASP</w:t>
      </w:r>
    </w:p>
    <w:p w14:paraId="0EFB5477" w14:textId="12C3D0FA" w:rsidR="00DA3CE2" w:rsidRPr="004174B3" w:rsidRDefault="00DA3CE2" w:rsidP="004174B3">
      <w:pPr>
        <w:pStyle w:val="NoSpacing"/>
        <w:jc w:val="center"/>
      </w:pPr>
    </w:p>
    <w:p w14:paraId="7D34B0C7" w14:textId="696EB7B4" w:rsidR="004A4761" w:rsidRPr="004174B3" w:rsidRDefault="004A4761" w:rsidP="004174B3">
      <w:pPr>
        <w:pStyle w:val="NoSpacing"/>
        <w:jc w:val="center"/>
      </w:pPr>
    </w:p>
    <w:p w14:paraId="62B157FA" w14:textId="1DBDD2AB" w:rsidR="00DA3CE2" w:rsidRPr="004174B3" w:rsidRDefault="00DA3CE2" w:rsidP="004174B3">
      <w:pPr>
        <w:pStyle w:val="NoSpacing"/>
        <w:jc w:val="center"/>
      </w:pPr>
    </w:p>
    <w:p w14:paraId="6A259431" w14:textId="77777777" w:rsidR="00A6700E" w:rsidRDefault="00A6700E" w:rsidP="00AE181B">
      <w:pPr>
        <w:pStyle w:val="NoSpacing"/>
      </w:pPr>
    </w:p>
    <w:p w14:paraId="2C9397B3" w14:textId="77777777" w:rsidR="00EB52D5" w:rsidRDefault="00EB52D5" w:rsidP="00AE181B">
      <w:pPr>
        <w:pStyle w:val="NoSpacing"/>
      </w:pPr>
    </w:p>
    <w:p w14:paraId="0AFBE33C" w14:textId="691FCAE3" w:rsidR="00AE181B" w:rsidRDefault="00A6700E" w:rsidP="00AE181B">
      <w:pPr>
        <w:pStyle w:val="NoSpacing"/>
        <w:jc w:val="center"/>
      </w:pPr>
      <w:r>
        <w:t>Juan Sebastian Alvarez Figueredo</w:t>
      </w:r>
    </w:p>
    <w:p w14:paraId="032086F0" w14:textId="11E55239" w:rsidR="00AE181B" w:rsidRPr="004174B3" w:rsidRDefault="00AE181B" w:rsidP="00AE181B">
      <w:pPr>
        <w:pStyle w:val="NoSpacing"/>
      </w:pPr>
      <w:r>
        <w:tab/>
      </w:r>
    </w:p>
    <w:p w14:paraId="7EADAAEC" w14:textId="0F90C375" w:rsidR="00DA3CE2" w:rsidRPr="00E23482" w:rsidRDefault="00AE181B" w:rsidP="00AE181B">
      <w:pPr>
        <w:pStyle w:val="NoSpacing"/>
        <w:rPr>
          <w:lang w:val="en-US"/>
        </w:rPr>
      </w:pPr>
      <w:r>
        <w:t xml:space="preserve"> </w:t>
      </w:r>
    </w:p>
    <w:p w14:paraId="5E0F74B4" w14:textId="2CC04D7A" w:rsidR="000C70FF" w:rsidRDefault="000C70FF" w:rsidP="004174B3">
      <w:pPr>
        <w:pStyle w:val="NoSpacing"/>
        <w:jc w:val="center"/>
      </w:pPr>
    </w:p>
    <w:p w14:paraId="7BEF1C25" w14:textId="77777777" w:rsidR="00EB52D5" w:rsidRPr="004174B3" w:rsidRDefault="00EB52D5" w:rsidP="004174B3">
      <w:pPr>
        <w:pStyle w:val="NoSpacing"/>
        <w:jc w:val="center"/>
      </w:pPr>
    </w:p>
    <w:p w14:paraId="68691DC8" w14:textId="77777777" w:rsidR="004A4761" w:rsidRPr="004174B3" w:rsidRDefault="004A4761" w:rsidP="004174B3">
      <w:pPr>
        <w:pStyle w:val="NoSpacing"/>
        <w:jc w:val="center"/>
      </w:pPr>
    </w:p>
    <w:p w14:paraId="35A427A3" w14:textId="7A5303B2" w:rsidR="000C70FF" w:rsidRPr="004174B3" w:rsidRDefault="00A6700E" w:rsidP="004174B3">
      <w:pPr>
        <w:pStyle w:val="NoSpacing"/>
        <w:jc w:val="center"/>
      </w:pPr>
      <w:r>
        <w:t>Instructora:</w:t>
      </w:r>
    </w:p>
    <w:p w14:paraId="75916FF4" w14:textId="47585E21" w:rsidR="000C70FF" w:rsidRPr="004174B3" w:rsidRDefault="00A6700E" w:rsidP="004174B3">
      <w:pPr>
        <w:pStyle w:val="NoSpacing"/>
        <w:jc w:val="center"/>
      </w:pPr>
      <w:r>
        <w:t xml:space="preserve">Isaura </w:t>
      </w:r>
      <w:proofErr w:type="spellStart"/>
      <w:r>
        <w:t>Maria</w:t>
      </w:r>
      <w:proofErr w:type="spellEnd"/>
      <w:r>
        <w:t xml:space="preserve"> Suarez Novoa</w:t>
      </w:r>
    </w:p>
    <w:p w14:paraId="67830CFA" w14:textId="77777777" w:rsidR="00DA3CE2" w:rsidRPr="004174B3" w:rsidRDefault="00DA3CE2" w:rsidP="004174B3">
      <w:pPr>
        <w:pStyle w:val="NoSpacing"/>
        <w:jc w:val="center"/>
      </w:pPr>
    </w:p>
    <w:p w14:paraId="72DBE9B6" w14:textId="77777777" w:rsidR="00DA3CE2" w:rsidRPr="004174B3" w:rsidRDefault="00DA3CE2" w:rsidP="004174B3">
      <w:pPr>
        <w:pStyle w:val="NoSpacing"/>
        <w:jc w:val="center"/>
      </w:pPr>
    </w:p>
    <w:p w14:paraId="636C6C9A" w14:textId="77777777" w:rsidR="00135532" w:rsidRDefault="00135532" w:rsidP="00AE181B">
      <w:pPr>
        <w:pStyle w:val="NoSpacing"/>
      </w:pPr>
    </w:p>
    <w:p w14:paraId="42055982" w14:textId="77777777" w:rsidR="00A6700E" w:rsidRDefault="00A6700E" w:rsidP="00135532">
      <w:pPr>
        <w:pStyle w:val="NoSpacing"/>
        <w:jc w:val="center"/>
      </w:pPr>
    </w:p>
    <w:p w14:paraId="72963CDF" w14:textId="77777777" w:rsidR="00A6700E" w:rsidRPr="004174B3" w:rsidRDefault="00A6700E" w:rsidP="00135532">
      <w:pPr>
        <w:pStyle w:val="NoSpacing"/>
        <w:jc w:val="center"/>
      </w:pPr>
    </w:p>
    <w:p w14:paraId="2289358C" w14:textId="461EDC05" w:rsidR="00DA3CE2" w:rsidRPr="004174B3" w:rsidRDefault="00A6700E" w:rsidP="004174B3">
      <w:pPr>
        <w:pStyle w:val="NoSpacing"/>
        <w:jc w:val="center"/>
      </w:pPr>
      <w:r>
        <w:t>Servicio Nacional de Aprendizaje SENA.</w:t>
      </w:r>
    </w:p>
    <w:p w14:paraId="04D80F2F" w14:textId="6BFAF8AB" w:rsidR="00DA3CE2" w:rsidRPr="004174B3" w:rsidRDefault="00A6700E" w:rsidP="004174B3">
      <w:pPr>
        <w:pStyle w:val="NoSpacing"/>
        <w:jc w:val="center"/>
      </w:pPr>
      <w:r>
        <w:t xml:space="preserve">Análisis y </w:t>
      </w:r>
      <w:proofErr w:type="spellStart"/>
      <w:r>
        <w:t>Desarrollon</w:t>
      </w:r>
      <w:proofErr w:type="spellEnd"/>
      <w:r>
        <w:t xml:space="preserve"> de Software ADSO.</w:t>
      </w:r>
    </w:p>
    <w:p w14:paraId="60C0D47D" w14:textId="4D9C7A22" w:rsidR="009A34F5" w:rsidRDefault="004174B3" w:rsidP="00E23482">
      <w:pPr>
        <w:pStyle w:val="NoSpacing"/>
        <w:jc w:val="center"/>
      </w:pPr>
      <w:r>
        <w:t>202</w:t>
      </w:r>
      <w:r w:rsidR="00A6700E">
        <w:t>6</w:t>
      </w:r>
    </w:p>
    <w:p w14:paraId="16619E40" w14:textId="50616327" w:rsidR="00E23482" w:rsidRDefault="00E23482" w:rsidP="00E23482">
      <w:pPr>
        <w:pStyle w:val="NoSpacing"/>
        <w:jc w:val="center"/>
        <w:rPr>
          <w:b/>
          <w:bCs/>
        </w:rPr>
      </w:pPr>
      <w:r w:rsidRPr="00E23482">
        <w:rPr>
          <w:b/>
          <w:bCs/>
        </w:rPr>
        <w:lastRenderedPageBreak/>
        <w:t>IEEE</w:t>
      </w:r>
      <w:r w:rsidR="00EB52D5">
        <w:rPr>
          <w:b/>
          <w:bCs/>
        </w:rPr>
        <w:t xml:space="preserve">  </w:t>
      </w:r>
      <w:r w:rsidRPr="00E23482">
        <w:rPr>
          <w:b/>
          <w:bCs/>
        </w:rPr>
        <w:t>2919</w:t>
      </w:r>
    </w:p>
    <w:p w14:paraId="2AE1FCF1" w14:textId="77777777" w:rsidR="00E22A0A" w:rsidRDefault="00E22A0A" w:rsidP="00E23482">
      <w:pPr>
        <w:pStyle w:val="NoSpacing"/>
        <w:jc w:val="center"/>
        <w:rPr>
          <w:b/>
          <w:bCs/>
        </w:rPr>
      </w:pPr>
    </w:p>
    <w:p w14:paraId="647AAF11" w14:textId="669621DB" w:rsidR="00E23482" w:rsidRDefault="00E23482" w:rsidP="00E23482">
      <w:pPr>
        <w:pStyle w:val="NoSpacing"/>
        <w:jc w:val="center"/>
        <w:rPr>
          <w:b/>
          <w:bCs/>
        </w:rPr>
      </w:pPr>
      <w:r>
        <w:rPr>
          <w:b/>
          <w:bCs/>
        </w:rPr>
        <w:t>¿Qué es?</w:t>
      </w:r>
    </w:p>
    <w:p w14:paraId="46969D18" w14:textId="12714A2D" w:rsidR="00E23482" w:rsidRDefault="00E23482" w:rsidP="00E23482">
      <w:pPr>
        <w:pStyle w:val="NoSpacing"/>
      </w:pPr>
      <w:r>
        <w:t xml:space="preserve">Es un estándar internacional para las pruebas de software desarrollado a la par por la ISO (International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Standardization</w:t>
      </w:r>
      <w:proofErr w:type="spellEnd"/>
      <w:r>
        <w:t xml:space="preserve">), la IEC (International </w:t>
      </w:r>
      <w:proofErr w:type="spellStart"/>
      <w:r>
        <w:t>Electrotechnical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>) y el IEEE (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and </w:t>
      </w:r>
      <w:proofErr w:type="spellStart"/>
      <w:r>
        <w:t>Electronics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). El propósito de </w:t>
      </w:r>
      <w:proofErr w:type="gramStart"/>
      <w:r>
        <w:t>estos,</w:t>
      </w:r>
      <w:proofErr w:type="gramEnd"/>
      <w:r>
        <w:t xml:space="preserve"> es proporcional en el ámbito global un documento que permita planificar, diseñar, ejecutar y docu</w:t>
      </w:r>
      <w:r w:rsidR="00E22A0A">
        <w:t>me</w:t>
      </w:r>
      <w:r>
        <w:t>ntar las actividades de prueba de software, con esto se busca tener un orden.</w:t>
      </w:r>
    </w:p>
    <w:p w14:paraId="63CE9A02" w14:textId="2946C8AA" w:rsidR="00E23482" w:rsidRDefault="00E23482" w:rsidP="00E23482">
      <w:pPr>
        <w:pStyle w:val="NoSpacing"/>
      </w:pPr>
      <w:r>
        <w:t xml:space="preserve">El estándar busca como se dice anteriormente impactar en el ámbito global, porque las empresas anteriormente realizaban procesos diferentes a la hora de hablar de pruebas </w:t>
      </w:r>
      <w:r w:rsidR="00E22A0A">
        <w:t>de software, esto dificulta a</w:t>
      </w:r>
      <w:r w:rsidR="002072B1">
        <w:t>ú</w:t>
      </w:r>
      <w:r w:rsidR="00E22A0A">
        <w:t>n m</w:t>
      </w:r>
      <w:r w:rsidR="002072B1">
        <w:t>á</w:t>
      </w:r>
      <w:r w:rsidR="00E22A0A">
        <w:t xml:space="preserve">s la comparación de los resultados. Por esto, </w:t>
      </w:r>
      <w:proofErr w:type="gramStart"/>
      <w:r w:rsidR="00E22A0A">
        <w:t>la  IEEE</w:t>
      </w:r>
      <w:proofErr w:type="gramEnd"/>
      <w:r w:rsidR="00E22A0A">
        <w:t>29119 propone una metodología para que todos trabajen bajo los mismos criterios.</w:t>
      </w:r>
    </w:p>
    <w:p w14:paraId="4777A016" w14:textId="77777777" w:rsidR="00E22A0A" w:rsidRDefault="00E22A0A" w:rsidP="00E23482">
      <w:pPr>
        <w:pStyle w:val="NoSpacing"/>
      </w:pPr>
    </w:p>
    <w:p w14:paraId="6E544F12" w14:textId="77777777" w:rsidR="002072B1" w:rsidRDefault="002072B1" w:rsidP="00E23482">
      <w:pPr>
        <w:pStyle w:val="NoSpacing"/>
      </w:pPr>
    </w:p>
    <w:p w14:paraId="230AD443" w14:textId="27223C9B" w:rsidR="00E22A0A" w:rsidRDefault="00E22A0A" w:rsidP="00E22A0A">
      <w:pPr>
        <w:pStyle w:val="NoSpacing"/>
        <w:jc w:val="center"/>
        <w:rPr>
          <w:b/>
          <w:bCs/>
        </w:rPr>
      </w:pPr>
      <w:r>
        <w:rPr>
          <w:b/>
          <w:bCs/>
        </w:rPr>
        <w:t>¿Cuál es el objetivo?</w:t>
      </w:r>
    </w:p>
    <w:p w14:paraId="0E4ACC0F" w14:textId="1B8CE81E" w:rsidR="00E22A0A" w:rsidRDefault="00E22A0A" w:rsidP="00E22A0A">
      <w:pPr>
        <w:pStyle w:val="NoSpacing"/>
      </w:pPr>
      <w:r>
        <w:t>El objetivo de la IEEE</w:t>
      </w:r>
      <w:r w:rsidR="002072B1">
        <w:t xml:space="preserve"> </w:t>
      </w:r>
      <w:r>
        <w:t>29119 es definir el proceso para las pruebas de software, este proceso es estandarizado internacionalmente. Con esto, busca que los productos o proyectos desarrollados cumplan con los requisitos establecidos por el cliente.</w:t>
      </w:r>
    </w:p>
    <w:p w14:paraId="75649572" w14:textId="3DD4FA39" w:rsidR="00E22A0A" w:rsidRDefault="00E22A0A" w:rsidP="00E22A0A">
      <w:pPr>
        <w:pStyle w:val="NoSpacing"/>
      </w:pPr>
      <w:r>
        <w:t xml:space="preserve">Más específicamente: </w:t>
      </w:r>
    </w:p>
    <w:p w14:paraId="6B08675E" w14:textId="6CA60F7E" w:rsidR="00E22A0A" w:rsidRDefault="00E22A0A" w:rsidP="00E22A0A">
      <w:pPr>
        <w:pStyle w:val="NoSpacing"/>
        <w:numPr>
          <w:ilvl w:val="0"/>
          <w:numId w:val="20"/>
        </w:numPr>
      </w:pPr>
      <w:r>
        <w:t>Mejora</w:t>
      </w:r>
      <w:r w:rsidR="002072B1">
        <w:t>r la calidad de software.</w:t>
      </w:r>
    </w:p>
    <w:p w14:paraId="46B38E65" w14:textId="132FC316" w:rsidR="002072B1" w:rsidRDefault="002072B1" w:rsidP="00E22A0A">
      <w:pPr>
        <w:pStyle w:val="NoSpacing"/>
        <w:numPr>
          <w:ilvl w:val="0"/>
          <w:numId w:val="20"/>
        </w:numPr>
      </w:pPr>
      <w:r>
        <w:t>Reducir riesgos durante el desarrollo.</w:t>
      </w:r>
    </w:p>
    <w:p w14:paraId="1EF7DA03" w14:textId="7D94806F" w:rsidR="002072B1" w:rsidRDefault="002072B1" w:rsidP="00E22A0A">
      <w:pPr>
        <w:pStyle w:val="NoSpacing"/>
        <w:numPr>
          <w:ilvl w:val="0"/>
          <w:numId w:val="20"/>
        </w:numPr>
      </w:pPr>
      <w:r>
        <w:t>Documentar las actividades de pruebas.</w:t>
      </w:r>
    </w:p>
    <w:p w14:paraId="11D132BD" w14:textId="48A533CB" w:rsidR="002072B1" w:rsidRDefault="002072B1" w:rsidP="002072B1">
      <w:pPr>
        <w:pStyle w:val="NoSpacing"/>
        <w:numPr>
          <w:ilvl w:val="0"/>
          <w:numId w:val="20"/>
        </w:numPr>
      </w:pPr>
      <w:r>
        <w:t>Facilitar el ámbito de trabajo.</w:t>
      </w:r>
    </w:p>
    <w:p w14:paraId="1E685703" w14:textId="21949623" w:rsidR="002072B1" w:rsidRDefault="002072B1" w:rsidP="002072B1">
      <w:pPr>
        <w:pStyle w:val="NoSpacing"/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Cacterísticas</w:t>
      </w:r>
      <w:proofErr w:type="spellEnd"/>
      <w:r>
        <w:rPr>
          <w:b/>
          <w:bCs/>
        </w:rPr>
        <w:t xml:space="preserve"> de la IEEE 29119</w:t>
      </w:r>
    </w:p>
    <w:p w14:paraId="7173E309" w14:textId="13CB0437" w:rsidR="00FA7210" w:rsidRDefault="00FA7210" w:rsidP="00FA7210">
      <w:pPr>
        <w:pStyle w:val="NoSpacing"/>
      </w:pPr>
      <w:r>
        <w:t>Entre las características de la IEEE 29119 tenemos:</w:t>
      </w:r>
    </w:p>
    <w:p w14:paraId="79B3FED0" w14:textId="6CC0E541" w:rsidR="00FA7210" w:rsidRDefault="00FA7210" w:rsidP="00FA7210">
      <w:pPr>
        <w:pStyle w:val="NoSpacing"/>
        <w:numPr>
          <w:ilvl w:val="0"/>
          <w:numId w:val="20"/>
        </w:numPr>
      </w:pPr>
      <w:r>
        <w:t>Definir una vocabulario común y entendible para todos aquellos que participen en el proceso de pruebas.</w:t>
      </w:r>
    </w:p>
    <w:p w14:paraId="777242B2" w14:textId="6EBD461E" w:rsidR="00FA7210" w:rsidRDefault="00FA7210" w:rsidP="00FA7210">
      <w:pPr>
        <w:pStyle w:val="NoSpacing"/>
        <w:numPr>
          <w:ilvl w:val="0"/>
          <w:numId w:val="20"/>
        </w:numPr>
      </w:pPr>
      <w:r>
        <w:t>Es independiente del lenguaje de programación utilizado.</w:t>
      </w:r>
    </w:p>
    <w:p w14:paraId="721155E1" w14:textId="45F8D028" w:rsidR="00FA7210" w:rsidRDefault="00FA7210" w:rsidP="00FA7210">
      <w:pPr>
        <w:pStyle w:val="NoSpacing"/>
        <w:numPr>
          <w:ilvl w:val="0"/>
          <w:numId w:val="20"/>
        </w:numPr>
      </w:pPr>
      <w:r>
        <w:t>Puede aplicarse en cualquier metodología.</w:t>
      </w:r>
    </w:p>
    <w:p w14:paraId="0E36DE77" w14:textId="2EC243A1" w:rsidR="00FA7210" w:rsidRDefault="00FA7210" w:rsidP="00FA7210">
      <w:pPr>
        <w:pStyle w:val="NoSpacing"/>
        <w:numPr>
          <w:ilvl w:val="0"/>
          <w:numId w:val="20"/>
        </w:numPr>
      </w:pPr>
      <w:r>
        <w:t>Se orienta en el ciclo de pruebas</w:t>
      </w:r>
    </w:p>
    <w:p w14:paraId="10C7B60A" w14:textId="71DC3AB5" w:rsidR="00FA7210" w:rsidRDefault="00FA7210" w:rsidP="00FA7210">
      <w:pPr>
        <w:pStyle w:val="NoSpacing"/>
        <w:numPr>
          <w:ilvl w:val="0"/>
          <w:numId w:val="20"/>
        </w:numPr>
      </w:pPr>
      <w:proofErr w:type="spellStart"/>
      <w:r>
        <w:t>Planificacion</w:t>
      </w:r>
      <w:proofErr w:type="spellEnd"/>
      <w:r>
        <w:t xml:space="preserve"> basada en riesgos.</w:t>
      </w:r>
    </w:p>
    <w:p w14:paraId="2EDB4408" w14:textId="05220AA5" w:rsidR="00FA7210" w:rsidRDefault="00FA7210" w:rsidP="00FA7210">
      <w:pPr>
        <w:pStyle w:val="NoSpacing"/>
        <w:numPr>
          <w:ilvl w:val="0"/>
          <w:numId w:val="20"/>
        </w:numPr>
      </w:pPr>
      <w:r>
        <w:t>Establece los criterios para iniciar y finalizar la fase de pruebas</w:t>
      </w:r>
    </w:p>
    <w:p w14:paraId="58AC167D" w14:textId="1AE7ABB2" w:rsidR="00FA7210" w:rsidRDefault="00FA7210" w:rsidP="00FA7210">
      <w:pPr>
        <w:pStyle w:val="NoSpacing"/>
        <w:numPr>
          <w:ilvl w:val="0"/>
          <w:numId w:val="20"/>
        </w:numPr>
      </w:pPr>
      <w:r>
        <w:t>Promueve la generación de evidencia mediante documentación.</w:t>
      </w:r>
    </w:p>
    <w:p w14:paraId="214BCE7A" w14:textId="77777777" w:rsidR="00FA7210" w:rsidRDefault="00FA7210" w:rsidP="00FA7210">
      <w:pPr>
        <w:pStyle w:val="NoSpacing"/>
      </w:pPr>
    </w:p>
    <w:p w14:paraId="5EA7D57E" w14:textId="65765DCF" w:rsidR="00FA7210" w:rsidRDefault="00FA7210" w:rsidP="00FA7210">
      <w:pPr>
        <w:pStyle w:val="NoSpacing"/>
        <w:jc w:val="center"/>
        <w:rPr>
          <w:b/>
          <w:bCs/>
        </w:rPr>
      </w:pPr>
      <w:r>
        <w:rPr>
          <w:b/>
          <w:bCs/>
        </w:rPr>
        <w:t>Principios de la IEEE 29119</w:t>
      </w:r>
    </w:p>
    <w:p w14:paraId="76BA0FCF" w14:textId="0757C83F" w:rsidR="00FA7210" w:rsidRDefault="00FA7210" w:rsidP="00FA7210">
      <w:pPr>
        <w:pStyle w:val="NoSpacing"/>
        <w:jc w:val="both"/>
        <w:rPr>
          <w:b/>
          <w:bCs/>
        </w:rPr>
      </w:pPr>
      <w:r>
        <w:t>El estándar tiene varios principios los cuales se toman en cuenta a la hora de organizar las actividades de las pruebas:</w:t>
      </w:r>
      <w:r>
        <w:rPr>
          <w:b/>
          <w:bCs/>
        </w:rPr>
        <w:t xml:space="preserve"> </w:t>
      </w:r>
    </w:p>
    <w:p w14:paraId="080EA692" w14:textId="7F2A20EC" w:rsidR="00FA7210" w:rsidRDefault="00FA7210" w:rsidP="00FA7210">
      <w:pPr>
        <w:pStyle w:val="NoSpacing"/>
        <w:numPr>
          <w:ilvl w:val="0"/>
          <w:numId w:val="20"/>
        </w:numPr>
        <w:jc w:val="both"/>
        <w:rPr>
          <w:b/>
          <w:bCs/>
        </w:rPr>
      </w:pPr>
      <w:r>
        <w:rPr>
          <w:b/>
          <w:bCs/>
        </w:rPr>
        <w:t xml:space="preserve">Planificación: </w:t>
      </w:r>
    </w:p>
    <w:p w14:paraId="7D90F758" w14:textId="464531DB" w:rsidR="00FA7210" w:rsidRDefault="00FA7210" w:rsidP="00FA7210">
      <w:pPr>
        <w:pStyle w:val="NoSpacing"/>
        <w:ind w:left="720"/>
        <w:jc w:val="both"/>
      </w:pPr>
      <w:r>
        <w:t>Deben planificarse las pruebas desde las primeras etapas de proyecto, definiendo objetivos, alcance, recursos, tiempos y responsables.</w:t>
      </w:r>
    </w:p>
    <w:p w14:paraId="10AA28D8" w14:textId="3CB13D83" w:rsidR="00FA7210" w:rsidRPr="00FA7210" w:rsidRDefault="00FA7210" w:rsidP="00FA7210">
      <w:pPr>
        <w:pStyle w:val="NoSpacing"/>
        <w:numPr>
          <w:ilvl w:val="0"/>
          <w:numId w:val="20"/>
        </w:numPr>
        <w:jc w:val="both"/>
      </w:pPr>
      <w:r>
        <w:rPr>
          <w:b/>
          <w:bCs/>
        </w:rPr>
        <w:t>Trazabilidad:</w:t>
      </w:r>
    </w:p>
    <w:p w14:paraId="4D69359B" w14:textId="4FF2C612" w:rsidR="00FA7210" w:rsidRDefault="00FA7210" w:rsidP="00FA7210">
      <w:pPr>
        <w:pStyle w:val="NoSpacing"/>
        <w:ind w:left="720"/>
        <w:jc w:val="both"/>
      </w:pPr>
      <w:r>
        <w:t>Cada caso de prueba debe estar relacionado con varios o al menos un requisito del sistema. Lo cual, permite verificar que los requisitos sean evaluados y también facilitar identificar afectaciones en las funcionalidades del sistema por un cambio.</w:t>
      </w:r>
    </w:p>
    <w:p w14:paraId="7E11E1D7" w14:textId="433D174E" w:rsidR="00FA7210" w:rsidRPr="00FA7210" w:rsidRDefault="00FA7210" w:rsidP="00FA7210">
      <w:pPr>
        <w:pStyle w:val="NoSpacing"/>
        <w:numPr>
          <w:ilvl w:val="0"/>
          <w:numId w:val="20"/>
        </w:numPr>
        <w:jc w:val="both"/>
      </w:pPr>
      <w:r>
        <w:rPr>
          <w:b/>
          <w:bCs/>
        </w:rPr>
        <w:t>Gestión basada en riesgos:</w:t>
      </w:r>
    </w:p>
    <w:p w14:paraId="263D9795" w14:textId="5CD3E770" w:rsidR="00FA7210" w:rsidRDefault="00FA7210" w:rsidP="00FA7210">
      <w:pPr>
        <w:pStyle w:val="NoSpacing"/>
        <w:ind w:left="720"/>
        <w:jc w:val="both"/>
      </w:pPr>
      <w:r>
        <w:lastRenderedPageBreak/>
        <w:t>No todas las funcionalidades poseen el mismo nivel de importancia, así que, el estándar prioriza las pruebas que se consideran con alto impacto y que buscan los fallos de cada componente.</w:t>
      </w:r>
    </w:p>
    <w:p w14:paraId="085AC007" w14:textId="26C0CFC3" w:rsidR="00FA7210" w:rsidRPr="00FA7210" w:rsidRDefault="00FA7210" w:rsidP="00FA7210">
      <w:pPr>
        <w:pStyle w:val="NoSpacing"/>
        <w:numPr>
          <w:ilvl w:val="0"/>
          <w:numId w:val="20"/>
        </w:numPr>
        <w:jc w:val="both"/>
      </w:pPr>
      <w:r>
        <w:rPr>
          <w:b/>
          <w:bCs/>
        </w:rPr>
        <w:t>Documentación:</w:t>
      </w:r>
    </w:p>
    <w:p w14:paraId="13A3B487" w14:textId="0FDF9A48" w:rsidR="00FA7210" w:rsidRDefault="00FA7210" w:rsidP="00FA7210">
      <w:pPr>
        <w:pStyle w:val="NoSpacing"/>
        <w:ind w:left="720"/>
        <w:jc w:val="both"/>
      </w:pPr>
      <w:r>
        <w:t xml:space="preserve">Todas las actividades deben registrarse adecuadamente. Esto permite reproducir pruebas, analizar los resultados y demostrar el cumplimiento de </w:t>
      </w:r>
      <w:r w:rsidR="00A91D85">
        <w:t>los procesos da calidad.</w:t>
      </w:r>
      <w:r w:rsidR="00A91D85">
        <w:tab/>
        <w:t>Q</w:t>
      </w:r>
    </w:p>
    <w:p w14:paraId="3E7BCF67" w14:textId="7F89EE23" w:rsidR="00A91D85" w:rsidRPr="00A91D85" w:rsidRDefault="00A91D85" w:rsidP="00A91D85">
      <w:pPr>
        <w:pStyle w:val="NoSpacing"/>
        <w:numPr>
          <w:ilvl w:val="0"/>
          <w:numId w:val="20"/>
        </w:numPr>
        <w:jc w:val="both"/>
      </w:pPr>
      <w:r>
        <w:rPr>
          <w:b/>
          <w:bCs/>
        </w:rPr>
        <w:t>Mejora continua:</w:t>
      </w:r>
    </w:p>
    <w:p w14:paraId="30A1A623" w14:textId="725AFABF" w:rsidR="00A91D85" w:rsidRPr="00A91D85" w:rsidRDefault="00235A48" w:rsidP="00A91D85">
      <w:pPr>
        <w:pStyle w:val="NoSpacing"/>
        <w:ind w:left="708"/>
        <w:jc w:val="both"/>
      </w:pPr>
      <w:r>
        <w:t>Los resultados sirven como base para optimizar los procesos futuros.</w:t>
      </w:r>
    </w:p>
    <w:sectPr w:rsidR="00A91D85" w:rsidRPr="00A91D85" w:rsidSect="00135532">
      <w:headerReference w:type="default" r:id="rId1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99748" w14:textId="77777777" w:rsidR="00F3498E" w:rsidRDefault="00F3498E" w:rsidP="002E2FAC">
      <w:pPr>
        <w:spacing w:line="240" w:lineRule="auto"/>
      </w:pPr>
      <w:r>
        <w:separator/>
      </w:r>
    </w:p>
  </w:endnote>
  <w:endnote w:type="continuationSeparator" w:id="0">
    <w:p w14:paraId="7CDA38FD" w14:textId="77777777" w:rsidR="00F3498E" w:rsidRDefault="00F3498E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1F7A5" w14:textId="77777777" w:rsidR="00F3498E" w:rsidRDefault="00F3498E" w:rsidP="002E2FAC">
      <w:pPr>
        <w:spacing w:line="240" w:lineRule="auto"/>
      </w:pPr>
      <w:r>
        <w:separator/>
      </w:r>
    </w:p>
  </w:footnote>
  <w:footnote w:type="continuationSeparator" w:id="0">
    <w:p w14:paraId="6669BDD0" w14:textId="77777777" w:rsidR="00F3498E" w:rsidRDefault="00F3498E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0E4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B95568"/>
    <w:multiLevelType w:val="hybridMultilevel"/>
    <w:tmpl w:val="46DE10E8"/>
    <w:lvl w:ilvl="0" w:tplc="FB662B02">
      <w:numFmt w:val="bullet"/>
      <w:lvlText w:val="—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835698"/>
    <w:multiLevelType w:val="hybridMultilevel"/>
    <w:tmpl w:val="63123F68"/>
    <w:lvl w:ilvl="0" w:tplc="68E82868">
      <w:start w:val="2"/>
      <w:numFmt w:val="bullet"/>
      <w:lvlText w:val="—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24F5A"/>
    <w:multiLevelType w:val="hybridMultilevel"/>
    <w:tmpl w:val="ACD058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AE5FE1"/>
    <w:multiLevelType w:val="hybridMultilevel"/>
    <w:tmpl w:val="046E4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56983"/>
    <w:multiLevelType w:val="hybridMultilevel"/>
    <w:tmpl w:val="AED0F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14"/>
  </w:num>
  <w:num w:numId="2" w16cid:durableId="2014062530">
    <w:abstractNumId w:val="12"/>
  </w:num>
  <w:num w:numId="3" w16cid:durableId="1707100926">
    <w:abstractNumId w:val="19"/>
  </w:num>
  <w:num w:numId="4" w16cid:durableId="1231500828">
    <w:abstractNumId w:val="18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17"/>
  </w:num>
  <w:num w:numId="16" w16cid:durableId="121728799">
    <w:abstractNumId w:val="16"/>
  </w:num>
  <w:num w:numId="17" w16cid:durableId="1978678579">
    <w:abstractNumId w:val="13"/>
  </w:num>
  <w:num w:numId="18" w16cid:durableId="1486237416">
    <w:abstractNumId w:val="15"/>
  </w:num>
  <w:num w:numId="19" w16cid:durableId="1769234442">
    <w:abstractNumId w:val="11"/>
  </w:num>
  <w:num w:numId="20" w16cid:durableId="17374350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7110B"/>
    <w:rsid w:val="00092ED0"/>
    <w:rsid w:val="0009463E"/>
    <w:rsid w:val="000A2FEE"/>
    <w:rsid w:val="000C70FF"/>
    <w:rsid w:val="000D7D4A"/>
    <w:rsid w:val="000F5D7D"/>
    <w:rsid w:val="0011606F"/>
    <w:rsid w:val="00135532"/>
    <w:rsid w:val="00143F13"/>
    <w:rsid w:val="001472BA"/>
    <w:rsid w:val="00155494"/>
    <w:rsid w:val="00155A90"/>
    <w:rsid w:val="00196EE5"/>
    <w:rsid w:val="001A18E6"/>
    <w:rsid w:val="001A2840"/>
    <w:rsid w:val="001B2638"/>
    <w:rsid w:val="001E197E"/>
    <w:rsid w:val="001E4B08"/>
    <w:rsid w:val="002072B1"/>
    <w:rsid w:val="00207329"/>
    <w:rsid w:val="002130BC"/>
    <w:rsid w:val="00230520"/>
    <w:rsid w:val="00235A48"/>
    <w:rsid w:val="00241916"/>
    <w:rsid w:val="00243736"/>
    <w:rsid w:val="002647AF"/>
    <w:rsid w:val="00266600"/>
    <w:rsid w:val="002820CB"/>
    <w:rsid w:val="002860CE"/>
    <w:rsid w:val="002D4355"/>
    <w:rsid w:val="002D43DF"/>
    <w:rsid w:val="002D7F52"/>
    <w:rsid w:val="002E0AEC"/>
    <w:rsid w:val="002E19EF"/>
    <w:rsid w:val="002E2FAC"/>
    <w:rsid w:val="002F31D6"/>
    <w:rsid w:val="002F63CE"/>
    <w:rsid w:val="00317A5D"/>
    <w:rsid w:val="00321A89"/>
    <w:rsid w:val="00323335"/>
    <w:rsid w:val="00325A2B"/>
    <w:rsid w:val="003404C0"/>
    <w:rsid w:val="00340613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6104"/>
    <w:rsid w:val="003F20FD"/>
    <w:rsid w:val="00401AEB"/>
    <w:rsid w:val="00411D84"/>
    <w:rsid w:val="004174B3"/>
    <w:rsid w:val="0044460D"/>
    <w:rsid w:val="00445B81"/>
    <w:rsid w:val="004606F0"/>
    <w:rsid w:val="0046720F"/>
    <w:rsid w:val="00467D77"/>
    <w:rsid w:val="00471209"/>
    <w:rsid w:val="00493E78"/>
    <w:rsid w:val="00497B50"/>
    <w:rsid w:val="004A4761"/>
    <w:rsid w:val="004B5257"/>
    <w:rsid w:val="004B7845"/>
    <w:rsid w:val="004C19DC"/>
    <w:rsid w:val="004C6414"/>
    <w:rsid w:val="004D4E18"/>
    <w:rsid w:val="004D71F1"/>
    <w:rsid w:val="004E6D4E"/>
    <w:rsid w:val="00513D58"/>
    <w:rsid w:val="00517B97"/>
    <w:rsid w:val="005253BE"/>
    <w:rsid w:val="005310ED"/>
    <w:rsid w:val="00573582"/>
    <w:rsid w:val="00586B04"/>
    <w:rsid w:val="005A24A6"/>
    <w:rsid w:val="005D035A"/>
    <w:rsid w:val="005D72D4"/>
    <w:rsid w:val="00650C5E"/>
    <w:rsid w:val="00653F3A"/>
    <w:rsid w:val="00655C9C"/>
    <w:rsid w:val="006676C6"/>
    <w:rsid w:val="006826C8"/>
    <w:rsid w:val="00683765"/>
    <w:rsid w:val="00694CD6"/>
    <w:rsid w:val="006A23A6"/>
    <w:rsid w:val="006C370F"/>
    <w:rsid w:val="006D61DA"/>
    <w:rsid w:val="006E6B20"/>
    <w:rsid w:val="0070395E"/>
    <w:rsid w:val="00710631"/>
    <w:rsid w:val="0071195E"/>
    <w:rsid w:val="00717933"/>
    <w:rsid w:val="00721DF5"/>
    <w:rsid w:val="00722375"/>
    <w:rsid w:val="00724132"/>
    <w:rsid w:val="00733F14"/>
    <w:rsid w:val="007434E0"/>
    <w:rsid w:val="00750341"/>
    <w:rsid w:val="00751E8F"/>
    <w:rsid w:val="0075426B"/>
    <w:rsid w:val="00765972"/>
    <w:rsid w:val="00797686"/>
    <w:rsid w:val="007B7329"/>
    <w:rsid w:val="007C09B8"/>
    <w:rsid w:val="007C2FD0"/>
    <w:rsid w:val="007F214F"/>
    <w:rsid w:val="007F5677"/>
    <w:rsid w:val="008014E5"/>
    <w:rsid w:val="00802AF6"/>
    <w:rsid w:val="00847BD4"/>
    <w:rsid w:val="008555C6"/>
    <w:rsid w:val="00892F0C"/>
    <w:rsid w:val="008E2E35"/>
    <w:rsid w:val="009023E5"/>
    <w:rsid w:val="009063F1"/>
    <w:rsid w:val="0091058C"/>
    <w:rsid w:val="00927FDA"/>
    <w:rsid w:val="009653C7"/>
    <w:rsid w:val="00965770"/>
    <w:rsid w:val="00996121"/>
    <w:rsid w:val="00996F5A"/>
    <w:rsid w:val="009A06F1"/>
    <w:rsid w:val="009A34F5"/>
    <w:rsid w:val="009B35FF"/>
    <w:rsid w:val="009B366E"/>
    <w:rsid w:val="009C5946"/>
    <w:rsid w:val="009D47E0"/>
    <w:rsid w:val="00A04D12"/>
    <w:rsid w:val="00A06F9A"/>
    <w:rsid w:val="00A0714D"/>
    <w:rsid w:val="00A16A5E"/>
    <w:rsid w:val="00A170F7"/>
    <w:rsid w:val="00A475F0"/>
    <w:rsid w:val="00A6700E"/>
    <w:rsid w:val="00A77703"/>
    <w:rsid w:val="00A864B1"/>
    <w:rsid w:val="00A91D85"/>
    <w:rsid w:val="00AB5D8E"/>
    <w:rsid w:val="00AD731C"/>
    <w:rsid w:val="00AE181B"/>
    <w:rsid w:val="00AE5335"/>
    <w:rsid w:val="00B15B11"/>
    <w:rsid w:val="00B16747"/>
    <w:rsid w:val="00B263B1"/>
    <w:rsid w:val="00B315BB"/>
    <w:rsid w:val="00B32F24"/>
    <w:rsid w:val="00B34D95"/>
    <w:rsid w:val="00B34E55"/>
    <w:rsid w:val="00B359E5"/>
    <w:rsid w:val="00B43A4B"/>
    <w:rsid w:val="00B455E4"/>
    <w:rsid w:val="00B647DB"/>
    <w:rsid w:val="00B7458A"/>
    <w:rsid w:val="00B9308A"/>
    <w:rsid w:val="00BA3AA2"/>
    <w:rsid w:val="00BA510D"/>
    <w:rsid w:val="00BA7AB7"/>
    <w:rsid w:val="00BB6973"/>
    <w:rsid w:val="00BD3907"/>
    <w:rsid w:val="00BD5705"/>
    <w:rsid w:val="00BE29FA"/>
    <w:rsid w:val="00BF52AB"/>
    <w:rsid w:val="00C046FE"/>
    <w:rsid w:val="00C049C3"/>
    <w:rsid w:val="00C20F03"/>
    <w:rsid w:val="00C22C90"/>
    <w:rsid w:val="00C26A8C"/>
    <w:rsid w:val="00C50568"/>
    <w:rsid w:val="00C675DB"/>
    <w:rsid w:val="00C70C43"/>
    <w:rsid w:val="00CA34BA"/>
    <w:rsid w:val="00CD0DE4"/>
    <w:rsid w:val="00CF2B45"/>
    <w:rsid w:val="00D00B71"/>
    <w:rsid w:val="00D02745"/>
    <w:rsid w:val="00D077C3"/>
    <w:rsid w:val="00D158F1"/>
    <w:rsid w:val="00D16184"/>
    <w:rsid w:val="00D305EA"/>
    <w:rsid w:val="00D427FA"/>
    <w:rsid w:val="00D46656"/>
    <w:rsid w:val="00D57018"/>
    <w:rsid w:val="00D60C3F"/>
    <w:rsid w:val="00D73FF4"/>
    <w:rsid w:val="00D77E5F"/>
    <w:rsid w:val="00D937DE"/>
    <w:rsid w:val="00D957A5"/>
    <w:rsid w:val="00D968E7"/>
    <w:rsid w:val="00DA3CE2"/>
    <w:rsid w:val="00DC4CE1"/>
    <w:rsid w:val="00DC6E25"/>
    <w:rsid w:val="00DD0FF9"/>
    <w:rsid w:val="00E162CC"/>
    <w:rsid w:val="00E229F2"/>
    <w:rsid w:val="00E22A0A"/>
    <w:rsid w:val="00E23482"/>
    <w:rsid w:val="00E236F9"/>
    <w:rsid w:val="00E33322"/>
    <w:rsid w:val="00E42A5E"/>
    <w:rsid w:val="00E42B2E"/>
    <w:rsid w:val="00E537A2"/>
    <w:rsid w:val="00E61407"/>
    <w:rsid w:val="00E722B5"/>
    <w:rsid w:val="00E72F54"/>
    <w:rsid w:val="00E97FC7"/>
    <w:rsid w:val="00EA0D67"/>
    <w:rsid w:val="00EA4B17"/>
    <w:rsid w:val="00EB52D5"/>
    <w:rsid w:val="00EC2EB1"/>
    <w:rsid w:val="00EC7830"/>
    <w:rsid w:val="00ED454D"/>
    <w:rsid w:val="00ED6C28"/>
    <w:rsid w:val="00F014D0"/>
    <w:rsid w:val="00F03EC9"/>
    <w:rsid w:val="00F3498E"/>
    <w:rsid w:val="00F47D31"/>
    <w:rsid w:val="00F53FEC"/>
    <w:rsid w:val="00F67928"/>
    <w:rsid w:val="00FA4082"/>
    <w:rsid w:val="00FA7210"/>
    <w:rsid w:val="00FB6FA4"/>
    <w:rsid w:val="00FD17DB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DF5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Ttulo1APA"/>
    <w:next w:val="Normal"/>
    <w:link w:val="Heading1Char"/>
    <w:uiPriority w:val="9"/>
    <w:qFormat/>
    <w:rsid w:val="00135532"/>
    <w:pPr>
      <w:ind w:firstLine="0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FAC"/>
  </w:style>
  <w:style w:type="paragraph" w:styleId="Footer">
    <w:name w:val="footer"/>
    <w:basedOn w:val="Normal"/>
    <w:link w:val="FooterCh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FAC"/>
  </w:style>
  <w:style w:type="table" w:styleId="TableGrid">
    <w:name w:val="Table Grid"/>
    <w:basedOn w:val="Table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4712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34E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DefaultParagraphFont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OCHeading">
    <w:name w:val="TOC Heading"/>
    <w:basedOn w:val="Heading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DefaultParagraphFont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DefaultParagraphFont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Captio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Captio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1">
    <w:name w:val="Table Normal1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phy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Quote">
    <w:name w:val="Quote"/>
    <w:basedOn w:val="Normal"/>
    <w:next w:val="Normal"/>
    <w:link w:val="QuoteCh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O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eofFigures">
    <w:name w:val="table of figures"/>
    <w:basedOn w:val="Normal"/>
    <w:next w:val="Normal"/>
    <w:uiPriority w:val="99"/>
    <w:unhideWhenUsed/>
    <w:rsid w:val="00927FDA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448</Words>
  <Characters>2555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Juan Sebastian Alvarez Figueredo</cp:lastModifiedBy>
  <cp:revision>4</cp:revision>
  <cp:lastPrinted>2025-05-02T14:14:00Z</cp:lastPrinted>
  <dcterms:created xsi:type="dcterms:W3CDTF">2026-07-29T16:20:00Z</dcterms:created>
  <dcterms:modified xsi:type="dcterms:W3CDTF">2026-07-29T18:15:00Z</dcterms:modified>
</cp:coreProperties>
</file>