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TALLER </w:t>
      </w:r>
      <w:r w:rsidDel="00000000" w:rsidR="00000000" w:rsidRPr="00000000">
        <w:rPr>
          <w:rFonts w:ascii="Times New Roman" w:cs="Times New Roman" w:eastAsia="Times New Roman" w:hAnsi="Times New Roman"/>
          <w:b w:val="1"/>
          <w:bCs w:val="1"/>
          <w:sz w:val="24"/>
          <w:szCs w:val="24"/>
          <w:rtl w:val="0"/>
        </w:rPr>
        <w:t xml:space="preserve">CARACTERIZACIÓN DE MERCADO</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PLAYMATCH</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Juan Sebastian Alvarez Figueredo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Jesus Ronaldo Cañon Gomez</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Instructora:</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Isaura Maria Suarez Novoa</w:t>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line="48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Servicio Nacional de Aprendizaje SENA.</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Análisis y Desarrollo de Software ADSO.</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line="48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2026</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pacing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Objetivo: </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Aprovechar las funciones avanzadas y el mejor soporte para consultas nativas y complejas ofrecidas por PostgreSQL almacenando datos como JSON, XML, Arrays y objetos personalizados. Además, aprovechar la integridad de los datos con el aislamiento avanzado que ofrece. Emplear el sistema que permite crear funciones y tipos de datos apropiados a las necesidades de nuestro proyecto.</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pacing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Alcance:</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Bases de datos: playmatch_db</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Tablas involucradas:  </w:t>
      </w:r>
    </w:p>
    <w:p w:rsidR="00000000" w:rsidDel="00000000" w:rsidP="00000000" w:rsidRDefault="00000000" w:rsidRPr="00000000" w14:paraId="0000001F">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usuarios</w:t>
      </w:r>
    </w:p>
    <w:p w:rsidR="00000000" w:rsidDel="00000000" w:rsidP="00000000" w:rsidRDefault="00000000" w:rsidRPr="00000000" w14:paraId="00000020">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torneos</w:t>
      </w:r>
    </w:p>
    <w:p w:rsidR="00000000" w:rsidDel="00000000" w:rsidP="00000000" w:rsidRDefault="00000000" w:rsidRPr="00000000" w14:paraId="00000021">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equipos</w:t>
      </w:r>
    </w:p>
    <w:p w:rsidR="00000000" w:rsidDel="00000000" w:rsidP="00000000" w:rsidRDefault="00000000" w:rsidRPr="00000000" w14:paraId="00000022">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jugadores</w:t>
      </w:r>
    </w:p>
    <w:p w:rsidR="00000000" w:rsidDel="00000000" w:rsidP="00000000" w:rsidRDefault="00000000" w:rsidRPr="00000000" w14:paraId="00000023">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roles</w:t>
      </w:r>
    </w:p>
    <w:p w:rsidR="00000000" w:rsidDel="00000000" w:rsidP="00000000" w:rsidRDefault="00000000" w:rsidRPr="00000000" w14:paraId="00000024">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resultados</w:t>
      </w:r>
    </w:p>
    <w:p w:rsidR="00000000" w:rsidDel="00000000" w:rsidP="00000000" w:rsidRDefault="00000000" w:rsidRPr="00000000" w14:paraId="00000025">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categorías</w:t>
      </w:r>
    </w:p>
    <w:p w:rsidR="00000000" w:rsidDel="00000000" w:rsidP="00000000" w:rsidRDefault="00000000" w:rsidRPr="00000000" w14:paraId="00000026">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inscripcionesequipos</w:t>
      </w:r>
    </w:p>
    <w:p w:rsidR="00000000" w:rsidDel="00000000" w:rsidP="00000000" w:rsidRDefault="00000000" w:rsidRPr="00000000" w14:paraId="00000027">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tipodocumento </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Volumen de datos aproximadamente: 99 registros.</w:t>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Peso en disco: 0.55 Mb </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Ambiente afectado: Desarrollo. </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pacing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Situación actual: </w:t>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Base de datos origen: MySQL</w:t>
      </w:r>
    </w:p>
    <w:p w:rsidR="00000000" w:rsidDel="00000000" w:rsidP="00000000" w:rsidRDefault="00000000" w:rsidRPr="00000000" w14:paraId="00000030">
      <w:pP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Motor de Base de Datos: MySQL</w:t>
      </w:r>
    </w:p>
    <w:p w:rsidR="00000000" w:rsidDel="00000000" w:rsidP="00000000" w:rsidRDefault="00000000" w:rsidRPr="00000000" w14:paraId="00000031">
      <w:pP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Versión del motor: 10.4.32 </w:t>
      </w:r>
    </w:p>
    <w:p w:rsidR="00000000" w:rsidDel="00000000" w:rsidP="00000000" w:rsidRDefault="00000000" w:rsidRPr="00000000" w14:paraId="00000032">
      <w:pP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Tamaño total:0.55 MB (incluye datos e índices).</w:t>
      </w:r>
    </w:p>
    <w:p w:rsidR="00000000" w:rsidDel="00000000" w:rsidP="00000000" w:rsidRDefault="00000000" w:rsidRPr="00000000" w14:paraId="00000033">
      <w:pP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Cantidad de tablas: 11 tablas activas.</w:t>
      </w:r>
    </w:p>
    <w:p w:rsidR="00000000" w:rsidDel="00000000" w:rsidP="00000000" w:rsidRDefault="00000000" w:rsidRPr="00000000" w14:paraId="00000034">
      <w:pP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Cantidad aproximada de registros: 99 filas en total.</w:t>
      </w:r>
    </w:p>
    <w:p w:rsidR="00000000" w:rsidDel="00000000" w:rsidP="00000000" w:rsidRDefault="00000000" w:rsidRPr="00000000" w14:paraId="00000035">
      <w:pPr>
        <w:spacing w:after="180" w:line="480" w:lineRule="auto"/>
        <w:ind w:left="1440" w:firstLine="0"/>
        <w:rPr>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Relaciones: La base de datos cuenta con una arquitectura de tipo relacional, utilizando el motor de almacenamiento InnoDB que soporta restricciones de integridad referencial mediante llaves primarias (PK) y llaves foráneas (FK) entre sus tablas.</w:t>
      </w:r>
      <w:r w:rsidDel="00000000" w:rsidR="00000000" w:rsidRPr="00000000">
        <w:rPr>
          <w:rtl w:val="0"/>
        </w:rPr>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Situación destino: </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Motor de Base de Datos: PostgreSQL</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Versión del motor: 18.</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Servidor / Ambiente:</w:t>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Para pruebas: Servidor local (localhost)</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Estructura de la nueva BD:</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Esquema: Se mantendrá una estructura relacional equivalente a la de origen. Los tipos de datos de MySQL se convierten a sus equivalentes óptimos en PostgreSQL.</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Integridad: Se replicarán todas las llaves primarias (PK), llaves foráneas (FK), restricciones  como UNIQUE e índices para garantizar el correcto funcionamiento de las relaciones.</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180"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Inventario de datos.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Los datos a migrar infieren en las tablas que hay en MySQL: </w:t>
      </w:r>
    </w:p>
    <w:p w:rsidR="00000000" w:rsidDel="00000000" w:rsidP="00000000" w:rsidRDefault="00000000" w:rsidRPr="00000000" w14:paraId="00000040">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usuarios</w:t>
      </w:r>
    </w:p>
    <w:p w:rsidR="00000000" w:rsidDel="00000000" w:rsidP="00000000" w:rsidRDefault="00000000" w:rsidRPr="00000000" w14:paraId="00000041">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torneos</w:t>
      </w:r>
    </w:p>
    <w:p w:rsidR="00000000" w:rsidDel="00000000" w:rsidP="00000000" w:rsidRDefault="00000000" w:rsidRPr="00000000" w14:paraId="00000042">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equipos</w:t>
      </w:r>
    </w:p>
    <w:p w:rsidR="00000000" w:rsidDel="00000000" w:rsidP="00000000" w:rsidRDefault="00000000" w:rsidRPr="00000000" w14:paraId="00000043">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jugadores</w:t>
      </w:r>
    </w:p>
    <w:p w:rsidR="00000000" w:rsidDel="00000000" w:rsidP="00000000" w:rsidRDefault="00000000" w:rsidRPr="00000000" w14:paraId="00000044">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roles</w:t>
      </w:r>
    </w:p>
    <w:p w:rsidR="00000000" w:rsidDel="00000000" w:rsidP="00000000" w:rsidRDefault="00000000" w:rsidRPr="00000000" w14:paraId="00000045">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resultados</w:t>
      </w:r>
    </w:p>
    <w:p w:rsidR="00000000" w:rsidDel="00000000" w:rsidP="00000000" w:rsidRDefault="00000000" w:rsidRPr="00000000" w14:paraId="00000046">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categorías</w:t>
      </w:r>
    </w:p>
    <w:p w:rsidR="00000000" w:rsidDel="00000000" w:rsidP="00000000" w:rsidRDefault="00000000" w:rsidRPr="00000000" w14:paraId="00000047">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inscripcionesequipos</w:t>
      </w:r>
    </w:p>
    <w:p w:rsidR="00000000" w:rsidDel="00000000" w:rsidP="00000000" w:rsidRDefault="00000000" w:rsidRPr="00000000" w14:paraId="00000048">
      <w:pPr>
        <w:spacing w:line="480" w:lineRule="auto"/>
        <w:ind w:left="1440" w:firstLine="72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tipodocumento.</w:t>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pacing w:after="180" w:line="480" w:lineRule="auto"/>
        <w:ind w:left="144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Estrategia de migración:</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Para ejecutar el traslado de la información de forma segura y mitigar la pérdida de datos, se utilizará un enfoque combinado de exportación/importación automatizada asistida por herramientas de software.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Método principal: Exportación e Importación Directa. No se utilizará el clásico backup/restore tradicional, ya que los archivos generados por MySQL no son compatibles directamente con PostgreSQL. En su lugar, se realizará una migraciónconectando ambos motores en simultáneo.</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Herramientas seleccionadas: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pg Loader: Herramienta automatizada de código abierto diseñada específicamente para migrar de MySQL a PostgreSQL en un solo comando. Se encarga de mapear los tipos de datos de forma automática.</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Proceso de ejecución (Paso a paso):</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pacing w:line="480" w:lineRule="auto"/>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Preparación: Creación de la base de datos vacía en el servidor destino de PostgreSQL.</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pacing w:line="480" w:lineRule="auto"/>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Migración de Estructura (DDL): Extracción y conversión de tablas, llaves primarias, llaves foráneas e índices.</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pacing w:line="480" w:lineRule="auto"/>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Migración de Datos (DML): Carga masiva de los registros desde MySQL hacia las nuevas tablas en PostgreSQL.</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pacing w:after="180" w:line="480" w:lineRule="auto"/>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Validación: Ejecución de scripts SQL de conteo (COUNT(*)) en ambos motores para verificar que la cantidad de registros coincida al 100%.</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7. Mapeo de datos:</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Debido a que la estructura de la aplicación se mantendrá igual para no alterar el código fuente, no se realizará ninguna modificación de nombres de campos ni de tablas. Todos los objetos se migrarán bajo una relación directa de identidad (1 a 1).</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Ejemplo de mapeo:</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categorias.nombre_categoria</w:t>
      </w:r>
      <w:r w:rsidDel="00000000" w:rsidR="00000000" w:rsidRPr="00000000">
        <w:rPr>
          <w:rFonts w:ascii="Cardo" w:cs="Cardo" w:eastAsia="Cardo" w:hAnsi="Cardo"/>
          <w:i w:val="1"/>
          <w:iCs w:val="1"/>
          <w:sz w:val="24"/>
          <w:szCs w:val="24"/>
          <w:rtl w:val="0"/>
        </w:rPr>
        <w:t xml:space="preserve"> (MySQL) → </w:t>
      </w:r>
      <w:r w:rsidDel="00000000" w:rsidR="00000000" w:rsidRPr="00000000">
        <w:rPr>
          <w:rFonts w:ascii="Times New Roman" w:cs="Times New Roman" w:eastAsia="Times New Roman" w:hAnsi="Times New Roman"/>
          <w:i w:val="1"/>
          <w:iCs w:val="1"/>
          <w:sz w:val="24"/>
          <w:szCs w:val="24"/>
          <w:rtl w:val="0"/>
        </w:rPr>
        <w:t xml:space="preserve">categorias.nombre_categoria (PostgreSQL)</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cronologias.evento</w:t>
      </w:r>
      <w:r w:rsidDel="00000000" w:rsidR="00000000" w:rsidRPr="00000000">
        <w:rPr>
          <w:rFonts w:ascii="Cardo" w:cs="Cardo" w:eastAsia="Cardo" w:hAnsi="Cardo"/>
          <w:i w:val="1"/>
          <w:iCs w:val="1"/>
          <w:sz w:val="24"/>
          <w:szCs w:val="24"/>
          <w:rtl w:val="0"/>
        </w:rPr>
        <w:t xml:space="preserve"> (MySQL) → </w:t>
      </w:r>
      <w:r w:rsidDel="00000000" w:rsidR="00000000" w:rsidRPr="00000000">
        <w:rPr>
          <w:rFonts w:ascii="Times New Roman" w:cs="Times New Roman" w:eastAsia="Times New Roman" w:hAnsi="Times New Roman"/>
          <w:i w:val="1"/>
          <w:iCs w:val="1"/>
          <w:sz w:val="24"/>
          <w:szCs w:val="24"/>
          <w:rtl w:val="0"/>
        </w:rPr>
        <w:t xml:space="preserve">cronologias.evento (PostgreSQL)</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 mapeo detallado de las 11 tablas mantiene esta misma simetría lineal.</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8.  Transformaciones:</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Los datos se trasladarán exactamente como están guardados en el origen. Sin embargo, aunque, se aplicará las siguientes conversiones de formato para garantizar la compatibilidad:</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Conversión de Tipos Booleanos: Los estados guardados en MySQL como números (TINYINT con valores 1 o 0) se transformarán automáticamente al tipo nativo BOOLEAN (TRUE o FALSE) requerido por PostgreSQL.</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Estandarización de Fechas: Los campos de fecha se adaptarán al estándar estricto de PostgreSQL (TIMESTAMP), garantizando que no existan valores inválidos en cero.</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180" w:line="480" w:lineRule="auto"/>
        <w:ind w:left="1440" w:firstLine="0"/>
        <w:rPr>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Codificación (Encoding): Toda la información de las 11 tablas se transformará al formato estandarizado UTF8 en PostgreSQL para asegurar la correcta lectura de tildes y caracteres especiales sin corromper el texto original.</w:t>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180" w:line="48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9. Orden de migración: </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Cardo" w:cs="Cardo" w:eastAsia="Cardo" w:hAnsi="Cardo"/>
          <w:i w:val="1"/>
          <w:iCs w:val="1"/>
          <w:sz w:val="24"/>
          <w:szCs w:val="24"/>
          <w:rtl w:val="0"/>
        </w:rPr>
        <w:t xml:space="preserve">Tablas maestras/catálogos</w:t>
        <w:br w:type="textWrapping"/>
        <w:t xml:space="preserve">→ roles</w:t>
        <w:br w:type="textWrapping"/>
        <w:t xml:space="preserve">→ tipo_documento</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 Usuarios y seguridad</w:t>
        <w:br w:type="textWrapping"/>
        <w:t xml:space="preserve">— usuarios</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 Torneos</w:t>
        <w:br w:type="textWrapping"/>
        <w:t xml:space="preserve">—  torneos</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cronologias</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4. Equipos y jugadores</w:t>
        <w:br w:type="textWrapping"/>
        <w:t xml:space="preserve">— equipos</w:t>
        <w:br w:type="textWrapping"/>
        <w:t xml:space="preserve">— jugadores</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5. Inscripciones y participación</w:t>
        <w:br w:type="textWrapping"/>
        <w:t xml:space="preserve">— inscripcionesequipos</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6. Encuentros</w:t>
        <w:br w:type="textWrapping"/>
        <w:t xml:space="preserve">— encuentros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cronologias</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7. Resultados y estadísticas</w:t>
        <w:br w:type="textWrapping"/>
        <w:t xml:space="preserve">— resultados</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estadisticas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8. Validación</w:t>
        <w:br w:type="textWrapping"/>
        <w:t xml:space="preserve">Comprobamos las cantidades de registros, llaves primarias, llaves foráneas, restricciones UNIQUE, datos nulos y consistencia de las relaciones.</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10. Pruebas antes y después de migrar:</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 realizarán pruebas antes y después de la migración para verificar la integridad, consistencia y funcionamiento de la base de datos.</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Antes de migrar se validará la información existente en MySQL y se realizará un respaldo. </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Después: en PostgreSQL, se comprobará que la cantidad y contenido de los registros coincidan, que las relaciones y llaves foráneas funcionen correctamente y que el sistema pueda realizar operaciones de consulta, registro, actualización y eliminación sin errores. Finalmente, se realizarán pruebas funcionales de PlayMatch para verificar que los módulos que utilizan la base de datos continúen funcionando correctamente. </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11. Validación: </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 comparará la cantidad de registros entre MySQL y PostgreSQL para verificar que la información haya sido migrada correctamente. Se validará la integridad mediante la comprobación de llaves primarias y foráneas, así como la consistencia de los datos críticos de usuarios, torneos, equipos, jugadores y encuentros. También se ejecutarán consultas de prueba y se verificará el funcionamiento de la aplicación para garantizar que las operaciones de registro, consulta, actualización y eliminación funcionen correctamente después de la migración. </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12. Ventana de migración:</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ab/>
        <w:t xml:space="preserve">Fecha: DD/MM/YEAR</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ab/>
        <w:t xml:space="preserve">Hora: 00:00.</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ab/>
        <w:t xml:space="preserve">Responsables: </w:t>
      </w:r>
    </w:p>
    <w:p w:rsidR="00000000" w:rsidDel="00000000" w:rsidP="00000000" w:rsidRDefault="00000000" w:rsidRPr="00000000" w14:paraId="000000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Juan Sebastian Alvarez Figueredo.</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Jesus Ronaldo Cañon Gomez.</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Jorge Mario Bautista Cristancho</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8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Kevin Miguel Cerpa Granados.</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180" w:line="48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13. Plan de contingencia/rollback:</w:t>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Antes de iniciar la migración se realizará un respaldo completo de la base de datos MySQL. Si durante la migración se presentan errores que afecten la integridad de los datos o el funcionamiento de PlayMatch, se detendrá el proceso y se analizará el error. En caso de ser necesario, se restaurará el respaldo de MySQL y se mantendrá el software conectado a la base de datos original hasta corregir los problemas. Una vez solucionados, se repetirá la migración hacia PostgreSQL y se realizarán nuevamente las pruebas de validación.</w:t>
      </w:r>
    </w:p>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14. Responsables:</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18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ab/>
        <w:t xml:space="preserve">Quien ejecuta: </w:t>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Juan Sebastian Alvarez Figueredo.</w:t>
      </w:r>
    </w:p>
    <w:p w:rsidR="00000000" w:rsidDel="00000000" w:rsidP="00000000" w:rsidRDefault="00000000" w:rsidRPr="00000000" w14:paraId="000000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8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Jesus Ronaldo Cañon Gomez.</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Quien verifica:</w:t>
      </w:r>
    </w:p>
    <w:p w:rsidR="00000000" w:rsidDel="00000000" w:rsidP="00000000" w:rsidRDefault="00000000" w:rsidRPr="00000000" w14:paraId="0000008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Kevin Miguel Cerpa Granados</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8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Jorge Mario Bautista.</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180" w:line="480" w:lineRule="auto"/>
        <w:ind w:left="144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Quien autoriza: </w:t>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Juan Sebastian Alvarez Figueredo.</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Jesus Ronaldo Cañon Gomez.</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Jorge Mario Bautista Cristancho</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80" w:before="0" w:line="480" w:lineRule="auto"/>
        <w:ind w:left="25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Kevin Miguel Cerpa Granados.</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180" w:line="480" w:lineRule="auto"/>
        <w:ind w:left="72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15. Evidencias: </w:t>
      </w:r>
      <w:hyperlink r:id="rId6">
        <w:r w:rsidDel="00000000" w:rsidR="00000000" w:rsidRPr="00000000">
          <w:rPr>
            <w:rFonts w:ascii="Times New Roman" w:cs="Times New Roman" w:eastAsia="Times New Roman" w:hAnsi="Times New Roman"/>
            <w:i w:val="1"/>
            <w:iCs w:val="1"/>
            <w:color w:val="0000ee"/>
            <w:sz w:val="24"/>
            <w:szCs w:val="24"/>
            <w:u w:val="single"/>
            <w:rtl w:val="0"/>
          </w:rPr>
          <w:t xml:space="preserve">Migracion.mp4</w:t>
        </w:r>
      </w:hyperlink>
      <w:r w:rsidDel="00000000" w:rsidR="00000000" w:rsidRPr="00000000">
        <w:rPr>
          <w:rFonts w:ascii="Times New Roman" w:cs="Times New Roman" w:eastAsia="Times New Roman" w:hAnsi="Times New Roman"/>
          <w:i w:val="1"/>
          <w:iCs w:val="1"/>
          <w:sz w:val="24"/>
          <w:szCs w:val="24"/>
          <w:rtl w:val="0"/>
        </w:rPr>
        <w:t xml:space="preserve"> (La calidad se ve mala en el navegador, toca descargar el video )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4">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FNxLzydxDoXBH2mDJz9Whe_SToDoOy1h/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