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6a4e91bbb14339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7EB00"/>
        </w:rPr>
        <w:t xml:space="preserve">code filename.c: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Opens the files.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12:55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_Week1_Lecture1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7EB00"/>
        </w:rPr>
        <w:t xml:space="preserve">make filename: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Compiles it.13:00_Week1_Lecture1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7EB00"/>
        </w:rPr>
        <w:t xml:space="preserve">./:hello :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 This is how we get back to the directory and run  the program.15:00_Week1_Lecture1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FEBD2"/>
        </w:rPr>
        <w:t xml:space="preserve">Linux commands: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FEBD2"/>
        </w:rPr>
        <w:t xml:space="preserve">ls: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Lists.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The programs (executables) have an astrix at the end of their names.1:39:00_Week1_Lecture1</w:t>
      </w:r>
    </w:p>
    <w:p>
      <w:r>
        <w:br w:type="page"/>
      </w:r>
    </w:p>
    <w:altChunk xmlns:r="http://schemas.openxmlformats.org/officeDocument/2006/relationships"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