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docx" ContentType="application/vnd.openxmlformats-officedocument.wordprocessingml.document.main+xml"/>
</Types>
</file>

<file path=_rels/.rels>&#65279;<?xml version="1.0" encoding="utf-8"?><Relationships xmlns="http://schemas.openxmlformats.org/package/2006/relationships"><Relationship Type="http://schemas.openxmlformats.org/officeDocument/2006/relationships/officeDocument" Target="/word/document.xml" Id="R4010a6d1881e4133" /></Relationships>
</file>

<file path=word/document.xml><?xml version="1.0" encoding="utf-8"?>
<w:document xmlns:w="http://schemas.openxmlformats.org/wordprocessingml/2006/main">
  <w:body>
    <w:sectPr>
      <w:pgSz w:w="11907" w:h="16840"/>
      <w:pgMar w:top="1440" w:right="1440" w:bottom="1440" w:left="1440" w:header="720" w:footer="720" w:gutter="0"/>
      <w:cols w:space="720"/>
      <w:docGrid w:linePitch="360"/>
    </w:sectPr>
    <w:p>
      <w:pPr>
        <w:jc w:val="left"/>
        <w:spacing w:after="0" w:line="240" w:lineRule="auto"/>
        <w:rPr>
          <w:sz w:val="24"/>
          <w:szCs w:val="24"/>
        </w:rPr>
        <w:ind w:start="0" w:end="0"/>
      </w:pPr>
      <w:r/>
      <w:r>
        <w:rPr>
          <w:sz w:val="24"/>
          <w:rFonts w:ascii="Calibri (Body)"/>
        </w:rPr>
        <w:rPr>
          <w:color w:val="252525"/>
        </w:rPr>
        <w:t xml:space="preserve">********* The .NET Framework Class Library provides many capabilities that you’ll use to buildsubstantial C# apps quickly and easily. It contains thousands of valuable prebuilt classes that have been tested and tuned to maximize performance. You’ll learn how to create your own classes, but you should re-use the .NET Framework classes.60********</w:t>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 The .NET Framework Class Library provides many capabilities that you’ll use to build
</w:t>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substantial C# apps quickly and easily. It contains thousands of valuable prebuilt classes
</w:t>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that have been tested and tuned to maximize performance. You’ll learn how to create your
</w:t>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own classes, but you should re-use the .NET Framework classes whenever possible to speed
</w:t>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up the software-development process, while enhancing the quality and performance of the
</w:t>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software you develop.60*******</w:t>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 The
CLR provides various services to managed code, such as 
• integrating software components written in different .NET languages, 
• error handling between such components, </w:t>
      </w:r>
    </w:p>
    <w:p>
      <w:r>
        <w:br w:type="page"/>
      </w:r>
    </w:p>
  </w:body>
</w:document>
</file>

<file path=word/_rels/document.xml.rels>&#65279;<?xml version="1.0" encoding="utf-8"?><Relationships xmlns="http://schemas.openxmlformats.org/package/2006/relationships"><Relationship Type="http://schemas.openxmlformats.org/officeDocument/2006/relationships/aFChunk" Target="/word/afchunk2.docx" Id="AltChunkId1" /></Relationships>
</file>