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3CAFA" w14:textId="77777777" w:rsidR="0077038B" w:rsidRDefault="0077038B">
      <w:pPr>
        <w:spacing w:before="1800"/>
      </w:pPr>
    </w:p>
    <w:p w14:paraId="0723CAFB" w14:textId="77777777" w:rsidR="0077038B" w:rsidRDefault="00000000">
      <w:pPr>
        <w:jc w:val="center"/>
      </w:pPr>
      <w:r>
        <w:rPr>
          <w:noProof/>
        </w:rPr>
        <w:drawing>
          <wp:inline distT="0" distB="0" distL="0" distR="0" wp14:anchorId="0723CCA8" wp14:editId="0723CCA9">
            <wp:extent cx="3048000" cy="1019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AFC" w14:textId="77777777" w:rsidR="0077038B" w:rsidRDefault="00000000">
      <w:pPr>
        <w:spacing w:before="600"/>
        <w:jc w:val="center"/>
      </w:pPr>
      <w:r>
        <w:rPr>
          <w:b/>
          <w:bCs/>
          <w:color w:val="00699A"/>
          <w:sz w:val="56"/>
          <w:szCs w:val="56"/>
        </w:rPr>
        <w:t>Manual de Usuario</w:t>
      </w:r>
    </w:p>
    <w:p w14:paraId="0723CAFD" w14:textId="77777777" w:rsidR="0077038B" w:rsidRDefault="00000000">
      <w:pPr>
        <w:spacing w:before="120"/>
        <w:jc w:val="center"/>
      </w:pPr>
      <w:r>
        <w:rPr>
          <w:b/>
          <w:bCs/>
          <w:color w:val="C32855"/>
          <w:sz w:val="32"/>
          <w:szCs w:val="32"/>
        </w:rPr>
        <w:t>SOP Digital — Cliente Logístico</w:t>
      </w:r>
    </w:p>
    <w:p w14:paraId="0723CAFE" w14:textId="77777777" w:rsidR="0077038B" w:rsidRDefault="00000000">
      <w:pPr>
        <w:spacing w:before="80"/>
        <w:jc w:val="center"/>
      </w:pPr>
      <w:r>
        <w:rPr>
          <w:color w:val="14313D"/>
          <w:sz w:val="24"/>
          <w:szCs w:val="24"/>
        </w:rPr>
        <w:t>Sistema Integrado de Gestión</w:t>
      </w:r>
    </w:p>
    <w:p w14:paraId="0723CAFF" w14:textId="77777777" w:rsidR="0077038B" w:rsidRDefault="00000000">
      <w:pPr>
        <w:spacing w:before="1200"/>
        <w:jc w:val="center"/>
      </w:pPr>
      <w:r>
        <w:rPr>
          <w:i/>
          <w:iCs/>
          <w:color w:val="4A6570"/>
          <w:sz w:val="20"/>
          <w:szCs w:val="20"/>
        </w:rPr>
        <w:t>30 de junio de 2026</w:t>
      </w:r>
    </w:p>
    <w:p w14:paraId="0723CB00" w14:textId="77777777" w:rsidR="0077038B" w:rsidRDefault="00000000">
      <w:pPr>
        <w:jc w:val="center"/>
      </w:pPr>
      <w:r>
        <w:rPr>
          <w:i/>
          <w:iCs/>
          <w:color w:val="4A6570"/>
          <w:sz w:val="18"/>
          <w:szCs w:val="18"/>
        </w:rPr>
        <w:t>Documento controlado del SIG · Turinza</w:t>
      </w:r>
    </w:p>
    <w:p w14:paraId="0723CB01" w14:textId="77777777" w:rsidR="0077038B" w:rsidRDefault="00000000">
      <w:r>
        <w:br w:type="page"/>
      </w:r>
    </w:p>
    <w:p w14:paraId="0723CB02" w14:textId="77777777" w:rsidR="0077038B" w:rsidRDefault="00000000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1. Qué es este sistema</w:t>
      </w:r>
    </w:p>
    <w:p w14:paraId="0723CB03" w14:textId="77777777" w:rsidR="0077038B" w:rsidRDefault="00000000">
      <w:pPr>
        <w:spacing w:after="160" w:line="276" w:lineRule="auto"/>
      </w:pPr>
      <w:r>
        <w:rPr>
          <w:color w:val="14313D"/>
        </w:rPr>
        <w:t xml:space="preserve">Formulario web que digitaliza el </w:t>
      </w:r>
      <w:r>
        <w:rPr>
          <w:b/>
          <w:bCs/>
          <w:color w:val="14313D"/>
        </w:rPr>
        <w:t>Procedimiento Operativo Estándar (SOP)</w:t>
      </w:r>
      <w:r>
        <w:rPr>
          <w:color w:val="14313D"/>
        </w:rPr>
        <w:t xml:space="preserve"> que Turinza diligencia con cada cliente logístico, más un </w:t>
      </w:r>
      <w:r>
        <w:rPr>
          <w:b/>
          <w:bCs/>
          <w:color w:val="14313D"/>
        </w:rPr>
        <w:t>panel interno</w:t>
      </w:r>
      <w:r>
        <w:rPr>
          <w:color w:val="14313D"/>
        </w:rPr>
        <w:t xml:space="preserve"> donde el equipo de Turinza revisa lo enviado y completa los datos que le corresponden a la compañía (no al cliente).</w:t>
      </w:r>
    </w:p>
    <w:p w14:paraId="0723CB04" w14:textId="77777777" w:rsidR="0077038B" w:rsidRDefault="00000000">
      <w:pPr>
        <w:spacing w:after="160" w:line="276" w:lineRule="auto"/>
      </w:pPr>
      <w:r>
        <w:rPr>
          <w:color w:val="14313D"/>
        </w:rPr>
        <w:t>Hay dos perfiles de usuario: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2"/>
        <w:gridCol w:w="4010"/>
        <w:gridCol w:w="2884"/>
      </w:tblGrid>
      <w:tr w:rsidR="0077038B" w14:paraId="0723CB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5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Perfil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6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Accede a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7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Necesita login</w:t>
            </w:r>
          </w:p>
        </w:tc>
      </w:tr>
      <w:tr w:rsidR="0077038B" w14:paraId="0723CB0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9" w14:textId="77777777" w:rsidR="0077038B" w:rsidRDefault="00000000">
            <w:r>
              <w:rPr>
                <w:color w:val="14313D"/>
                <w:sz w:val="19"/>
                <w:szCs w:val="19"/>
              </w:rPr>
              <w:t>Cliente (externo)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A" w14:textId="77777777" w:rsidR="0077038B" w:rsidRDefault="00000000">
            <w:r>
              <w:rPr>
                <w:color w:val="14313D"/>
                <w:sz w:val="19"/>
                <w:szCs w:val="19"/>
              </w:rPr>
              <w:t>/ — formulario de diligenciamiento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B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B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D" w14:textId="77777777" w:rsidR="0077038B" w:rsidRDefault="00000000">
            <w:r>
              <w:rPr>
                <w:color w:val="14313D"/>
                <w:sz w:val="19"/>
                <w:szCs w:val="19"/>
              </w:rPr>
              <w:t>Administrador (Turinza)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E" w14:textId="77777777" w:rsidR="0077038B" w:rsidRDefault="00000000">
            <w:r>
              <w:rPr>
                <w:color w:val="14313D"/>
                <w:sz w:val="19"/>
                <w:szCs w:val="19"/>
              </w:rPr>
              <w:t>/dashboard — panel interno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0F" w14:textId="77777777" w:rsidR="0077038B" w:rsidRDefault="00000000">
            <w:r>
              <w:rPr>
                <w:color w:val="14313D"/>
                <w:sz w:val="19"/>
                <w:szCs w:val="19"/>
              </w:rPr>
              <w:t>Sí (usuario y contraseña)</w:t>
            </w:r>
          </w:p>
        </w:tc>
      </w:tr>
    </w:tbl>
    <w:p w14:paraId="0723CB11" w14:textId="77777777" w:rsidR="0077038B" w:rsidRDefault="00000000">
      <w:r>
        <w:br w:type="page"/>
      </w:r>
    </w:p>
    <w:p w14:paraId="0723CB12" w14:textId="77777777" w:rsidR="0077038B" w:rsidRDefault="00000000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2. Guía para el Cliente — Diligenciar el formulario</w:t>
      </w:r>
    </w:p>
    <w:p w14:paraId="0723CB13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2.1 Cómo entrar</w:t>
      </w:r>
    </w:p>
    <w:p w14:paraId="0723CB14" w14:textId="77777777" w:rsidR="0077038B" w:rsidRDefault="00000000">
      <w:pPr>
        <w:spacing w:after="160" w:line="276" w:lineRule="auto"/>
      </w:pPr>
      <w:r>
        <w:rPr>
          <w:color w:val="14313D"/>
        </w:rPr>
        <w:t>El cliente recibe el enlace al formulario y lo abre en cualquier navegador. No necesita usuario ni contraseña.</w:t>
      </w:r>
    </w:p>
    <w:p w14:paraId="3B6AC5EB" w14:textId="77777777" w:rsidR="00712D11" w:rsidRDefault="00000000" w:rsidP="00712D11">
      <w:pPr>
        <w:spacing w:after="160"/>
      </w:pPr>
      <w:r>
        <w:rPr>
          <w:b/>
          <w:bCs/>
          <w:color w:val="14313D"/>
        </w:rPr>
        <w:t xml:space="preserve">Enlace de acceso: </w:t>
      </w:r>
      <w:hyperlink r:id="rId8" w:history="1">
        <w:r>
          <w:rPr>
            <w:rStyle w:val="Hipervnculo"/>
            <w:color w:val="00699A"/>
          </w:rPr>
          <w:t>https://sop-turinza.vercel.app/</w:t>
        </w:r>
      </w:hyperlink>
    </w:p>
    <w:p w14:paraId="14C6B2BD" w14:textId="377DD42F" w:rsidR="00712D11" w:rsidRDefault="00712D11" w:rsidP="00712D11">
      <w:pPr>
        <w:spacing w:after="160"/>
        <w:jc w:val="center"/>
      </w:pPr>
      <w:r w:rsidRPr="00712D11">
        <w:drawing>
          <wp:inline distT="0" distB="0" distL="0" distR="0" wp14:anchorId="64153732" wp14:editId="1596B1A2">
            <wp:extent cx="5705475" cy="2552944"/>
            <wp:effectExtent l="0" t="0" r="0" b="0"/>
            <wp:docPr id="752056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568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9608" cy="255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B18" w14:textId="0A37ABCE" w:rsidR="0077038B" w:rsidRDefault="00000000" w:rsidP="00712D11">
      <w:pPr>
        <w:spacing w:after="160"/>
      </w:pPr>
      <w:r>
        <w:rPr>
          <w:b/>
          <w:bCs/>
          <w:color w:val="00699A"/>
          <w:sz w:val="26"/>
          <w:szCs w:val="26"/>
        </w:rPr>
        <w:t>2.2 Estructura del formulario</w:t>
      </w:r>
    </w:p>
    <w:p w14:paraId="0723CB19" w14:textId="77777777" w:rsidR="0077038B" w:rsidRDefault="00000000">
      <w:pPr>
        <w:spacing w:after="160" w:line="276" w:lineRule="auto"/>
      </w:pPr>
      <w:r>
        <w:rPr>
          <w:color w:val="14313D"/>
        </w:rPr>
        <w:t>El formulario tiene 9 secciones que se diligencian en orden, mostradas como pasos en la parte superior:</w:t>
      </w:r>
    </w:p>
    <w:p w14:paraId="0723CB1A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1. </w:t>
      </w:r>
      <w:r>
        <w:rPr>
          <w:color w:val="14313D"/>
        </w:rPr>
        <w:t>Datos generales del cliente y del SOP</w:t>
      </w:r>
    </w:p>
    <w:p w14:paraId="0723CB1B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2. </w:t>
      </w:r>
      <w:r>
        <w:rPr>
          <w:color w:val="14313D"/>
        </w:rPr>
        <w:t>Resumen ejecutivo del cliente</w:t>
      </w:r>
    </w:p>
    <w:p w14:paraId="0723CB1C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3. </w:t>
      </w:r>
      <w:r>
        <w:rPr>
          <w:color w:val="14313D"/>
        </w:rPr>
        <w:t>Matriz de contactos</w:t>
      </w:r>
    </w:p>
    <w:p w14:paraId="0723CB1D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4. </w:t>
      </w:r>
      <w:r>
        <w:rPr>
          <w:color w:val="14313D"/>
        </w:rPr>
        <w:t>Preferencias, protocolos y particularidades</w:t>
      </w:r>
    </w:p>
    <w:p w14:paraId="0723CB1E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5. </w:t>
      </w:r>
      <w:r>
        <w:rPr>
          <w:color w:val="14313D"/>
        </w:rPr>
        <w:t>Matriz de procesos y personalizaciones operativas</w:t>
      </w:r>
    </w:p>
    <w:p w14:paraId="0723CB1F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6. </w:t>
      </w:r>
      <w:r>
        <w:rPr>
          <w:color w:val="14313D"/>
        </w:rPr>
        <w:t>Interacción con otras áreas y condiciones comerciales</w:t>
      </w:r>
    </w:p>
    <w:p w14:paraId="0723CB20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7. </w:t>
      </w:r>
      <w:r>
        <w:rPr>
          <w:color w:val="14313D"/>
        </w:rPr>
        <w:t>Cumplimiento normativo y requisitos especiales</w:t>
      </w:r>
    </w:p>
    <w:p w14:paraId="0723CB21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8. </w:t>
      </w:r>
      <w:r>
        <w:rPr>
          <w:color w:val="14313D"/>
        </w:rPr>
        <w:t>Riesgos operativos y alertas</w:t>
      </w:r>
    </w:p>
    <w:p w14:paraId="0723CB22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9. </w:t>
      </w:r>
      <w:r>
        <w:rPr>
          <w:color w:val="14313D"/>
        </w:rPr>
        <w:t>Observaciones, validación y aprobaciones</w:t>
      </w:r>
    </w:p>
    <w:p w14:paraId="0723CB23" w14:textId="77777777" w:rsidR="0077038B" w:rsidRDefault="00000000">
      <w:pPr>
        <w:spacing w:after="160" w:line="276" w:lineRule="auto"/>
      </w:pPr>
      <w:r>
        <w:rPr>
          <w:color w:val="14313D"/>
        </w:rPr>
        <w:t xml:space="preserve">Se avanza con el botón </w:t>
      </w:r>
      <w:r>
        <w:rPr>
          <w:b/>
          <w:bCs/>
          <w:color w:val="14313D"/>
        </w:rPr>
        <w:t>Siguiente</w:t>
      </w:r>
      <w:r>
        <w:rPr>
          <w:color w:val="14313D"/>
        </w:rPr>
        <w:t xml:space="preserve"> (valida la sección actual antes de dejar avanzar) y se retrocede con </w:t>
      </w:r>
      <w:r>
        <w:rPr>
          <w:b/>
          <w:bCs/>
          <w:color w:val="14313D"/>
        </w:rPr>
        <w:t>Anterior</w:t>
      </w:r>
      <w:r>
        <w:rPr>
          <w:color w:val="14313D"/>
        </w:rPr>
        <w:t>. También se puede saltar directamente a cualquier paso haciendo clic en su número en el indicador superior.</w:t>
      </w:r>
    </w:p>
    <w:p w14:paraId="0723CB24" w14:textId="77777777" w:rsidR="0077038B" w:rsidRDefault="00000000">
      <w:pPr>
        <w:spacing w:after="160" w:line="276" w:lineRule="auto"/>
      </w:pPr>
      <w:r>
        <w:rPr>
          <w:color w:val="14313D"/>
        </w:rPr>
        <w:t>Los campos marcados con asterisco (*) son obligatorios.</w:t>
      </w:r>
    </w:p>
    <w:p w14:paraId="525B5918" w14:textId="77777777" w:rsidR="00151FD3" w:rsidRDefault="00151FD3">
      <w:pPr>
        <w:rPr>
          <w:b/>
          <w:bCs/>
          <w:color w:val="00699A"/>
          <w:sz w:val="26"/>
          <w:szCs w:val="26"/>
        </w:rPr>
      </w:pPr>
      <w:r>
        <w:rPr>
          <w:b/>
          <w:bCs/>
          <w:color w:val="00699A"/>
        </w:rPr>
        <w:br w:type="page"/>
      </w:r>
    </w:p>
    <w:p w14:paraId="0723CB25" w14:textId="12E4108B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lastRenderedPageBreak/>
        <w:t>2.3 Guardado automático del borrador</w:t>
      </w:r>
    </w:p>
    <w:p w14:paraId="0723CB26" w14:textId="77777777" w:rsidR="0077038B" w:rsidRDefault="00000000">
      <w:pPr>
        <w:spacing w:after="160" w:line="276" w:lineRule="auto"/>
      </w:pPr>
      <w:r>
        <w:rPr>
          <w:color w:val="14313D"/>
        </w:rPr>
        <w:t>Mientras se llena el formulario, el progreso se guarda automáticamente en el navegador (no en un servidor) cada vez que se modifica un campo. Esto permite cerrar la pestaña y continuar después en el mismo computador y navegador.</w:t>
      </w:r>
    </w:p>
    <w:p w14:paraId="0723CB27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Aparece el mensaje "Borrador guardado [hora]" cuando se guarda.</w:t>
      </w:r>
    </w:p>
    <w:p w14:paraId="0723CB28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borrador no es visible para otros usuarios ni para Turinza — vive solo en ese navegador hasta que se envía el formulario.</w:t>
      </w:r>
    </w:p>
    <w:p w14:paraId="0723CB29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botón "Restablecer formulario" borra el progreso guardado y empieza de cero (pide confirmación antes de borrar).</w:t>
      </w:r>
    </w:p>
    <w:p w14:paraId="3D7F133F" w14:textId="77777777" w:rsidR="0073271B" w:rsidRPr="0073271B" w:rsidRDefault="00000000" w:rsidP="0073271B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Al enviar exitosamente el formulario, el borrador local se elimina automáticamente.</w:t>
      </w:r>
    </w:p>
    <w:p w14:paraId="6FF2621F" w14:textId="362D0E51" w:rsidR="0073271B" w:rsidRDefault="0073271B" w:rsidP="0073271B">
      <w:pPr>
        <w:spacing w:after="100" w:line="276" w:lineRule="auto"/>
        <w:ind w:left="360"/>
        <w:jc w:val="center"/>
        <w:rPr>
          <w:b/>
          <w:bCs/>
          <w:color w:val="00699A"/>
        </w:rPr>
      </w:pPr>
      <w:r w:rsidRPr="0073271B">
        <w:rPr>
          <w:b/>
          <w:bCs/>
          <w:color w:val="00699A"/>
        </w:rPr>
        <w:drawing>
          <wp:inline distT="0" distB="0" distL="0" distR="0" wp14:anchorId="798B1150" wp14:editId="2E385766">
            <wp:extent cx="4995525" cy="2933700"/>
            <wp:effectExtent l="0" t="0" r="0" b="0"/>
            <wp:docPr id="1546659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59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7400" cy="293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B2D" w14:textId="50FC0902" w:rsidR="0077038B" w:rsidRDefault="0073271B" w:rsidP="0073271B">
      <w:pPr>
        <w:spacing w:after="100" w:line="276" w:lineRule="auto"/>
        <w:ind w:left="360"/>
      </w:pPr>
      <w:r w:rsidRPr="0073271B">
        <w:rPr>
          <w:b/>
          <w:bCs/>
          <w:color w:val="00699A"/>
        </w:rPr>
        <w:t xml:space="preserve"> </w:t>
      </w:r>
      <w:r w:rsidR="00000000" w:rsidRPr="0073271B">
        <w:rPr>
          <w:b/>
          <w:bCs/>
          <w:color w:val="00699A"/>
          <w:sz w:val="26"/>
          <w:szCs w:val="26"/>
        </w:rPr>
        <w:t>2.4 Sección 1 — Datos generales del cliente y del SOP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1742"/>
        <w:gridCol w:w="1122"/>
        <w:gridCol w:w="4711"/>
      </w:tblGrid>
      <w:tr w:rsidR="0077038B" w14:paraId="0723CB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2E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2F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0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1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3" w14:textId="77777777" w:rsidR="0077038B" w:rsidRDefault="00000000">
            <w:r>
              <w:rPr>
                <w:color w:val="14313D"/>
                <w:sz w:val="19"/>
                <w:szCs w:val="19"/>
              </w:rPr>
              <w:t>Cliente / Razón social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4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5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6" w14:textId="77777777" w:rsidR="0077038B" w:rsidRDefault="0077038B"/>
        </w:tc>
      </w:tr>
      <w:tr w:rsidR="0077038B" w14:paraId="0723CB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8" w14:textId="77777777" w:rsidR="0077038B" w:rsidRDefault="00000000">
            <w:r>
              <w:rPr>
                <w:color w:val="14313D"/>
                <w:sz w:val="19"/>
                <w:szCs w:val="19"/>
              </w:rPr>
              <w:t>NIT / ID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9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A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B" w14:textId="77777777" w:rsidR="0077038B" w:rsidRDefault="0077038B"/>
        </w:tc>
      </w:tr>
      <w:tr w:rsidR="0077038B" w14:paraId="0723CB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D" w14:textId="77777777" w:rsidR="0077038B" w:rsidRDefault="00000000">
            <w:r>
              <w:rPr>
                <w:color w:val="14313D"/>
                <w:sz w:val="19"/>
                <w:szCs w:val="19"/>
              </w:rPr>
              <w:t>Sector o Industria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E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3F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0" w14:textId="77777777" w:rsidR="0077038B" w:rsidRDefault="0077038B"/>
        </w:tc>
      </w:tr>
      <w:tr w:rsidR="0077038B" w14:paraId="0723CB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2" w14:textId="77777777" w:rsidR="0077038B" w:rsidRDefault="00000000">
            <w:r>
              <w:rPr>
                <w:color w:val="14313D"/>
                <w:sz w:val="19"/>
                <w:szCs w:val="19"/>
              </w:rPr>
              <w:t>Tipo de operación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3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4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5" w14:textId="77777777" w:rsidR="0077038B" w:rsidRDefault="00000000">
            <w:r>
              <w:rPr>
                <w:color w:val="14313D"/>
                <w:sz w:val="19"/>
                <w:szCs w:val="19"/>
              </w:rPr>
              <w:t>Importación, Exportación, Ambos</w:t>
            </w:r>
          </w:p>
        </w:tc>
      </w:tr>
      <w:tr w:rsidR="0077038B" w14:paraId="0723CB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7" w14:textId="77777777" w:rsidR="0077038B" w:rsidRDefault="00000000">
            <w:r>
              <w:rPr>
                <w:color w:val="14313D"/>
                <w:sz w:val="19"/>
                <w:szCs w:val="19"/>
              </w:rPr>
              <w:t>Tipo de mercancía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8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9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A" w14:textId="77777777" w:rsidR="0077038B" w:rsidRDefault="00000000">
            <w:r>
              <w:rPr>
                <w:color w:val="14313D"/>
                <w:sz w:val="19"/>
                <w:szCs w:val="19"/>
              </w:rPr>
              <w:t>Marítimo, Aéreo, Terrestre, Multimodal</w:t>
            </w:r>
          </w:p>
        </w:tc>
      </w:tr>
      <w:tr w:rsidR="0077038B" w14:paraId="0723CB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C" w14:textId="77777777" w:rsidR="0077038B" w:rsidRDefault="00000000">
            <w:r>
              <w:rPr>
                <w:color w:val="14313D"/>
                <w:sz w:val="19"/>
                <w:szCs w:val="19"/>
              </w:rPr>
              <w:t>País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D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E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4F" w14:textId="77777777" w:rsidR="0077038B" w:rsidRDefault="00000000">
            <w:r>
              <w:rPr>
                <w:color w:val="14313D"/>
                <w:sz w:val="19"/>
                <w:szCs w:val="19"/>
              </w:rPr>
              <w:t>Lista cerrada de países (alfabética, evita errores de tipeo)</w:t>
            </w:r>
          </w:p>
        </w:tc>
      </w:tr>
      <w:tr w:rsidR="0077038B" w14:paraId="0723CB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1" w14:textId="77777777" w:rsidR="0077038B" w:rsidRDefault="00000000">
            <w:r>
              <w:rPr>
                <w:color w:val="14313D"/>
                <w:sz w:val="19"/>
                <w:szCs w:val="19"/>
              </w:rPr>
              <w:t>Ciudad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2" w14:textId="77777777" w:rsidR="0077038B" w:rsidRDefault="00000000">
            <w:r>
              <w:rPr>
                <w:color w:val="14313D"/>
                <w:sz w:val="19"/>
                <w:szCs w:val="19"/>
              </w:rPr>
              <w:t>Texto con autocompletar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3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4" w14:textId="77777777" w:rsidR="0077038B" w:rsidRDefault="00000000">
            <w:r>
              <w:rPr>
                <w:color w:val="14313D"/>
                <w:sz w:val="19"/>
                <w:szCs w:val="19"/>
              </w:rPr>
              <w:t>Sugiere capitales de departamento de Colombia; admite cualquier otra ciudad</w:t>
            </w:r>
          </w:p>
        </w:tc>
      </w:tr>
      <w:tr w:rsidR="0077038B" w14:paraId="0723CB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6" w14:textId="77777777" w:rsidR="0077038B" w:rsidRDefault="00000000">
            <w:r>
              <w:rPr>
                <w:color w:val="14313D"/>
                <w:sz w:val="19"/>
                <w:szCs w:val="19"/>
              </w:rPr>
              <w:t>Dirección principal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7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8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9" w14:textId="77777777" w:rsidR="0077038B" w:rsidRDefault="0077038B"/>
        </w:tc>
      </w:tr>
      <w:tr w:rsidR="0077038B" w14:paraId="0723CB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B" w14:textId="77777777" w:rsidR="0077038B" w:rsidRDefault="00000000">
            <w:r>
              <w:rPr>
                <w:color w:val="14313D"/>
                <w:sz w:val="19"/>
                <w:szCs w:val="19"/>
              </w:rPr>
              <w:t>Fecha de implementación del SOP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C" w14:textId="77777777" w:rsidR="0077038B" w:rsidRDefault="00000000">
            <w:r>
              <w:rPr>
                <w:color w:val="14313D"/>
                <w:sz w:val="19"/>
                <w:szCs w:val="19"/>
              </w:rPr>
              <w:t>Fecha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D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5E" w14:textId="77777777" w:rsidR="0077038B" w:rsidRDefault="0077038B"/>
        </w:tc>
      </w:tr>
      <w:tr w:rsidR="0077038B" w14:paraId="0723CB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0" w14:textId="77777777" w:rsidR="0077038B" w:rsidRDefault="00000000">
            <w:r>
              <w:rPr>
                <w:color w:val="14313D"/>
                <w:sz w:val="19"/>
                <w:szCs w:val="19"/>
              </w:rPr>
              <w:t>Servicios contratados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1" w14:textId="77777777" w:rsidR="0077038B" w:rsidRDefault="00000000">
            <w:r>
              <w:rPr>
                <w:color w:val="14313D"/>
                <w:sz w:val="19"/>
                <w:szCs w:val="19"/>
              </w:rPr>
              <w:t>Selección múltiple (chips)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2" w14:textId="77777777" w:rsidR="0077038B" w:rsidRDefault="00000000">
            <w:r>
              <w:rPr>
                <w:color w:val="14313D"/>
                <w:sz w:val="19"/>
                <w:szCs w:val="19"/>
              </w:rPr>
              <w:t>Sí, mínimo 1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3" w14:textId="77777777" w:rsidR="0077038B" w:rsidRDefault="00000000">
            <w:r>
              <w:rPr>
                <w:color w:val="14313D"/>
                <w:sz w:val="19"/>
                <w:szCs w:val="19"/>
              </w:rPr>
              <w:t>OTM/DTA, Transporte nacional, Transporte internacional, Aduanas, Almacenamiento/Bodega</w:t>
            </w:r>
          </w:p>
        </w:tc>
      </w:tr>
    </w:tbl>
    <w:p w14:paraId="0723CB65" w14:textId="77777777" w:rsidR="0077038B" w:rsidRDefault="00000000">
      <w:pPr>
        <w:spacing w:after="160" w:line="276" w:lineRule="auto"/>
      </w:pPr>
      <w:r>
        <w:rPr>
          <w:b/>
          <w:bCs/>
          <w:color w:val="14313D"/>
        </w:rPr>
        <w:t>Objetivo del SOP</w:t>
      </w:r>
      <w:r>
        <w:rPr>
          <w:color w:val="14313D"/>
        </w:rPr>
        <w:t xml:space="preserve"> y </w:t>
      </w:r>
      <w:r>
        <w:rPr>
          <w:b/>
          <w:bCs/>
          <w:color w:val="14313D"/>
        </w:rPr>
        <w:t>Alcance del SOP</w:t>
      </w:r>
      <w:r>
        <w:rPr>
          <w:color w:val="14313D"/>
        </w:rPr>
        <w:t xml:space="preserve"> no se piden en el formulario: van con un texto institucional fijo que se diligencia automáticamente en el documento final, igual para todos los clientes.</w:t>
      </w:r>
    </w:p>
    <w:p w14:paraId="0723CB66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lastRenderedPageBreak/>
        <w:t>2.5 Sección 2 — Resumen ejecutivo del cliente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51"/>
        <w:gridCol w:w="1198"/>
        <w:gridCol w:w="1227"/>
        <w:gridCol w:w="3520"/>
      </w:tblGrid>
      <w:tr w:rsidR="0077038B" w14:paraId="0723CB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7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8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9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A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C" w14:textId="77777777" w:rsidR="0077038B" w:rsidRDefault="00000000">
            <w:r>
              <w:rPr>
                <w:color w:val="14313D"/>
                <w:sz w:val="19"/>
                <w:szCs w:val="19"/>
              </w:rPr>
              <w:t>Resumen del negocio del cliente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D" w14:textId="77777777" w:rsidR="0077038B" w:rsidRDefault="00000000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E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6F" w14:textId="77777777" w:rsidR="0077038B" w:rsidRDefault="0077038B"/>
        </w:tc>
      </w:tr>
      <w:tr w:rsidR="0077038B" w14:paraId="0723CB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1" w14:textId="77777777" w:rsidR="0077038B" w:rsidRDefault="00000000">
            <w:r>
              <w:rPr>
                <w:color w:val="14313D"/>
                <w:sz w:val="19"/>
                <w:szCs w:val="19"/>
              </w:rPr>
              <w:t>Riesgos críticos / alertas operativas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2" w14:textId="77777777" w:rsidR="0077038B" w:rsidRDefault="00000000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3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4" w14:textId="77777777" w:rsidR="0077038B" w:rsidRDefault="0077038B"/>
        </w:tc>
      </w:tr>
      <w:tr w:rsidR="0077038B" w14:paraId="0723CB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6" w14:textId="77777777" w:rsidR="0077038B" w:rsidRDefault="00000000">
            <w:r>
              <w:rPr>
                <w:color w:val="14313D"/>
                <w:sz w:val="19"/>
                <w:szCs w:val="19"/>
              </w:rPr>
              <w:t>Requiere atención 24/7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7" w14:textId="77777777" w:rsidR="0077038B" w:rsidRDefault="00000000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8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9" w14:textId="77777777" w:rsidR="0077038B" w:rsidRDefault="0077038B"/>
        </w:tc>
      </w:tr>
      <w:tr w:rsidR="0077038B" w14:paraId="0723CB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B" w14:textId="77777777" w:rsidR="0077038B" w:rsidRDefault="00000000">
            <w:r>
              <w:rPr>
                <w:color w:val="14313D"/>
                <w:sz w:val="19"/>
                <w:szCs w:val="19"/>
              </w:rPr>
              <w:t>Requiere reuniones KPI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C" w14:textId="77777777" w:rsidR="0077038B" w:rsidRDefault="00000000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D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7E" w14:textId="77777777" w:rsidR="0077038B" w:rsidRDefault="0077038B"/>
        </w:tc>
      </w:tr>
      <w:tr w:rsidR="0077038B" w14:paraId="0723CB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0" w14:textId="77777777" w:rsidR="0077038B" w:rsidRDefault="00000000">
            <w:r>
              <w:rPr>
                <w:color w:val="14313D"/>
                <w:sz w:val="19"/>
                <w:szCs w:val="19"/>
              </w:rPr>
              <w:t>Periodicidad revisión y actualización SOP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1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2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3" w14:textId="77777777" w:rsidR="0077038B" w:rsidRDefault="00000000">
            <w:r>
              <w:rPr>
                <w:color w:val="14313D"/>
                <w:sz w:val="19"/>
                <w:szCs w:val="19"/>
              </w:rPr>
              <w:t>Mensual, Trimestral, Semestral, Anual</w:t>
            </w:r>
          </w:p>
        </w:tc>
      </w:tr>
    </w:tbl>
    <w:p w14:paraId="0723CB85" w14:textId="77777777" w:rsidR="0077038B" w:rsidRDefault="00000000">
      <w:pPr>
        <w:spacing w:after="160" w:line="276" w:lineRule="auto"/>
      </w:pPr>
      <w:r>
        <w:rPr>
          <w:color w:val="14313D"/>
        </w:rPr>
        <w:t>El campo Nivel Cliente no aparece aquí: lo asigna Turinza desde el panel interno después de recibir el SOP (ver sección 3.3).</w:t>
      </w:r>
    </w:p>
    <w:p w14:paraId="0723CB86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2.6 Sección 3 — Matriz de contactos</w:t>
      </w:r>
    </w:p>
    <w:p w14:paraId="0723CB87" w14:textId="77777777" w:rsidR="0077038B" w:rsidRDefault="00000000">
      <w:pPr>
        <w:spacing w:after="160" w:line="276" w:lineRule="auto"/>
      </w:pPr>
      <w:r>
        <w:rPr>
          <w:color w:val="14313D"/>
        </w:rPr>
        <w:t>Solo se diligencia la tabla "Contactos del cliente". (La tabla de "Contactos internos Turinza / Cuenta" no la llena el cliente — la completa Turinza desde el panel interno.)</w:t>
      </w:r>
    </w:p>
    <w:p w14:paraId="0723CB88" w14:textId="77777777" w:rsidR="0077038B" w:rsidRDefault="00000000">
      <w:pPr>
        <w:spacing w:after="160" w:line="276" w:lineRule="auto"/>
      </w:pPr>
      <w:r>
        <w:rPr>
          <w:color w:val="14313D"/>
        </w:rPr>
        <w:t>Por cada una de las 4 áreas fijas — Operaciones / Logística, Contabilidad / Facturación, Tesorería / Pagos, Calidad / Servicio al cliente — se pide: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2"/>
        <w:gridCol w:w="4736"/>
        <w:gridCol w:w="2138"/>
      </w:tblGrid>
      <w:tr w:rsidR="0077038B" w14:paraId="0723CB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9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A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B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</w:tr>
      <w:tr w:rsidR="0077038B" w14:paraId="0723CB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D" w14:textId="77777777" w:rsidR="0077038B" w:rsidRDefault="00000000">
            <w:r>
              <w:rPr>
                <w:color w:val="14313D"/>
                <w:sz w:val="19"/>
                <w:szCs w:val="19"/>
              </w:rPr>
              <w:t>Nombre / Cargo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E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8F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B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1" w14:textId="77777777" w:rsidR="0077038B" w:rsidRDefault="00000000">
            <w:r>
              <w:rPr>
                <w:color w:val="14313D"/>
                <w:sz w:val="19"/>
                <w:szCs w:val="19"/>
              </w:rPr>
              <w:t>Teléfono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2" w14:textId="77777777" w:rsidR="0077038B" w:rsidRDefault="00000000">
            <w:r>
              <w:rPr>
                <w:color w:val="14313D"/>
                <w:sz w:val="19"/>
                <w:szCs w:val="19"/>
              </w:rPr>
              <w:t>Texto (mín. 7 caracteres)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3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B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5" w14:textId="77777777" w:rsidR="0077038B" w:rsidRDefault="00000000">
            <w:r>
              <w:rPr>
                <w:color w:val="14313D"/>
                <w:sz w:val="19"/>
                <w:szCs w:val="19"/>
              </w:rPr>
              <w:t>Correo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6" w14:textId="77777777" w:rsidR="0077038B" w:rsidRDefault="00000000">
            <w:r>
              <w:rPr>
                <w:color w:val="14313D"/>
                <w:sz w:val="19"/>
                <w:szCs w:val="19"/>
              </w:rPr>
              <w:t>Correo válido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7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B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9" w14:textId="77777777" w:rsidR="0077038B" w:rsidRDefault="00000000">
            <w:r>
              <w:rPr>
                <w:color w:val="14313D"/>
                <w:sz w:val="19"/>
                <w:szCs w:val="19"/>
              </w:rPr>
              <w:t>Backus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A" w14:textId="77777777" w:rsidR="0077038B" w:rsidRDefault="00000000">
            <w:r>
              <w:rPr>
                <w:color w:val="14313D"/>
                <w:sz w:val="19"/>
                <w:szCs w:val="19"/>
              </w:rPr>
              <w:t>Texto (contacto de respaldo)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9B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</w:tr>
    </w:tbl>
    <w:p w14:paraId="0723CB9D" w14:textId="77777777" w:rsidR="0077038B" w:rsidRDefault="00000000">
      <w:pPr>
        <w:spacing w:after="160" w:line="276" w:lineRule="auto"/>
      </w:pPr>
      <w:r>
        <w:rPr>
          <w:color w:val="14313D"/>
        </w:rPr>
        <w:t>Además, un Contacto de escalonamiento único (Nombre/Cargo, Teléfono, Correo — todos obligatorios) para cuando los contactos normales no resuelven algo.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B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B9E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una fila de la matriz de contactos del cliente con sus 4 campos</w:t>
            </w:r>
          </w:p>
        </w:tc>
      </w:tr>
    </w:tbl>
    <w:p w14:paraId="0723CBA0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2.7 Sección 4 — Preferencias, protocolos y particularidades</w:t>
      </w:r>
    </w:p>
    <w:p w14:paraId="0723CBA1" w14:textId="77777777" w:rsidR="0077038B" w:rsidRDefault="00000000">
      <w:pPr>
        <w:spacing w:before="200" w:after="100"/>
      </w:pPr>
      <w:r>
        <w:rPr>
          <w:b/>
          <w:bCs/>
          <w:color w:val="14313D"/>
          <w:sz w:val="23"/>
          <w:szCs w:val="23"/>
        </w:rPr>
        <w:t>4.1 Trazabilidad de operaciones y reportes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4"/>
        <w:gridCol w:w="1009"/>
        <w:gridCol w:w="1093"/>
        <w:gridCol w:w="4640"/>
      </w:tblGrid>
      <w:tr w:rsidR="0077038B" w14:paraId="0723CB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2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3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4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5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7" w14:textId="77777777" w:rsidR="0077038B" w:rsidRDefault="00000000">
            <w:r>
              <w:rPr>
                <w:color w:val="14313D"/>
                <w:sz w:val="19"/>
                <w:szCs w:val="19"/>
              </w:rPr>
              <w:t>Frecuencia de reportes del consolidado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8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9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A" w14:textId="77777777" w:rsidR="0077038B" w:rsidRDefault="00000000">
            <w:r>
              <w:rPr>
                <w:color w:val="14313D"/>
                <w:sz w:val="19"/>
                <w:szCs w:val="19"/>
              </w:rPr>
              <w:t>1 por semana, 2 por semana, Quincenal</w:t>
            </w:r>
          </w:p>
        </w:tc>
      </w:tr>
      <w:tr w:rsidR="0077038B" w14:paraId="0723CB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C" w14:textId="77777777" w:rsidR="0077038B" w:rsidRDefault="00000000">
            <w:r>
              <w:rPr>
                <w:color w:val="14313D"/>
                <w:sz w:val="19"/>
                <w:szCs w:val="19"/>
              </w:rPr>
              <w:t>Formato / canal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D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E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AF" w14:textId="77777777" w:rsidR="0077038B" w:rsidRDefault="00000000">
            <w:r>
              <w:rPr>
                <w:color w:val="14313D"/>
                <w:sz w:val="19"/>
                <w:szCs w:val="19"/>
              </w:rPr>
              <w:t>Por defecto: "Sistema Odoo"</w:t>
            </w:r>
          </w:p>
        </w:tc>
      </w:tr>
      <w:tr w:rsidR="0077038B" w14:paraId="0723CB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1" w14:textId="77777777" w:rsidR="0077038B" w:rsidRDefault="00000000">
            <w:r>
              <w:rPr>
                <w:color w:val="14313D"/>
                <w:sz w:val="19"/>
                <w:szCs w:val="19"/>
              </w:rPr>
              <w:t>Contenido mínimo requerido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2" w14:textId="77777777" w:rsidR="0077038B" w:rsidRDefault="00000000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3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4" w14:textId="77777777" w:rsidR="0077038B" w:rsidRDefault="00000000">
            <w:r>
              <w:rPr>
                <w:color w:val="14313D"/>
                <w:sz w:val="19"/>
                <w:szCs w:val="19"/>
              </w:rPr>
              <w:t>Sugerencia: estado del envío, tiempos estimados, KPI específicos</w:t>
            </w:r>
          </w:p>
        </w:tc>
      </w:tr>
      <w:tr w:rsidR="0077038B" w14:paraId="0723CB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6" w14:textId="77777777" w:rsidR="0077038B" w:rsidRDefault="00000000">
            <w:r>
              <w:rPr>
                <w:color w:val="14313D"/>
                <w:sz w:val="19"/>
                <w:szCs w:val="19"/>
              </w:rPr>
              <w:t>Instructivo Odoo para el cliente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7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8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9" w14:textId="77777777" w:rsidR="0077038B" w:rsidRDefault="0077038B"/>
        </w:tc>
      </w:tr>
    </w:tbl>
    <w:p w14:paraId="0723CBBB" w14:textId="77777777" w:rsidR="0077038B" w:rsidRDefault="00000000">
      <w:pPr>
        <w:spacing w:before="200" w:after="100"/>
      </w:pPr>
      <w:r>
        <w:rPr>
          <w:b/>
          <w:bCs/>
          <w:color w:val="14313D"/>
          <w:sz w:val="23"/>
          <w:szCs w:val="23"/>
        </w:rPr>
        <w:t>4.2 Comunicación, tiempos de respuesta y escalamiento</w:t>
      </w:r>
    </w:p>
    <w:p w14:paraId="0723CBBC" w14:textId="77777777" w:rsidR="0077038B" w:rsidRDefault="00000000">
      <w:pPr>
        <w:spacing w:after="160" w:line="276" w:lineRule="auto"/>
      </w:pPr>
      <w:r>
        <w:rPr>
          <w:color w:val="14313D"/>
        </w:rPr>
        <w:t>Por cada uno de los 3 tipos fijos — Informativa, Preventiva, Alertas — se pide: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2"/>
        <w:gridCol w:w="988"/>
        <w:gridCol w:w="1093"/>
        <w:gridCol w:w="5093"/>
      </w:tblGrid>
      <w:tr w:rsidR="0077038B" w14:paraId="0723CB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D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E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BF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0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</w:t>
            </w:r>
          </w:p>
        </w:tc>
      </w:tr>
      <w:tr w:rsidR="0077038B" w14:paraId="0723CB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2" w14:textId="77777777" w:rsidR="0077038B" w:rsidRDefault="00000000">
            <w:r>
              <w:rPr>
                <w:color w:val="14313D"/>
                <w:sz w:val="19"/>
                <w:szCs w:val="19"/>
              </w:rPr>
              <w:t>Canales preferidos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3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4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5" w14:textId="77777777" w:rsidR="0077038B" w:rsidRDefault="00000000">
            <w:r>
              <w:rPr>
                <w:color w:val="14313D"/>
                <w:sz w:val="19"/>
                <w:szCs w:val="19"/>
              </w:rPr>
              <w:t>Correo - Odoo, WhatsApp - Odoo, Llamada - Odoo, Teams - Odoo</w:t>
            </w:r>
          </w:p>
        </w:tc>
      </w:tr>
      <w:tr w:rsidR="0077038B" w14:paraId="0723CB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7" w14:textId="77777777" w:rsidR="0077038B" w:rsidRDefault="00000000">
            <w:r>
              <w:rPr>
                <w:color w:val="14313D"/>
                <w:sz w:val="19"/>
                <w:szCs w:val="19"/>
              </w:rPr>
              <w:lastRenderedPageBreak/>
              <w:t>Frecuencia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8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9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A" w14:textId="77777777" w:rsidR="0077038B" w:rsidRDefault="00000000">
            <w:r>
              <w:rPr>
                <w:color w:val="14313D"/>
                <w:sz w:val="19"/>
                <w:szCs w:val="19"/>
              </w:rPr>
              <w:t>1 por semana, 2 por semana, Quincenal</w:t>
            </w:r>
          </w:p>
        </w:tc>
      </w:tr>
      <w:tr w:rsidR="0077038B" w14:paraId="0723CB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C" w14:textId="77777777" w:rsidR="0077038B" w:rsidRDefault="00000000">
            <w:r>
              <w:rPr>
                <w:color w:val="14313D"/>
                <w:sz w:val="19"/>
                <w:szCs w:val="19"/>
              </w:rPr>
              <w:t>Con copia a contactos internos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D" w14:textId="77777777" w:rsidR="0077038B" w:rsidRDefault="00000000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E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CF" w14:textId="77777777" w:rsidR="0077038B" w:rsidRDefault="0077038B"/>
        </w:tc>
      </w:tr>
    </w:tbl>
    <w:p w14:paraId="0723CBD1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2.8 Sección 5 — Matriz de procesos y personalizaciones operativas</w:t>
      </w:r>
    </w:p>
    <w:p w14:paraId="0723CBD2" w14:textId="77777777" w:rsidR="0077038B" w:rsidRDefault="00000000">
      <w:pPr>
        <w:spacing w:after="160" w:line="276" w:lineRule="auto"/>
      </w:pPr>
      <w:r>
        <w:rPr>
          <w:color w:val="14313D"/>
        </w:rPr>
        <w:t>Por cada uno de los 5 procesos fijos — Transporte nacional, Transporte internacional, Agenciamiento aduanero, Almacenamiento / Bodega, OTM / DTA: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1"/>
        <w:gridCol w:w="937"/>
        <w:gridCol w:w="1716"/>
        <w:gridCol w:w="5262"/>
      </w:tblGrid>
      <w:tr w:rsidR="0077038B" w14:paraId="0723CB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3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4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5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6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B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8" w14:textId="77777777" w:rsidR="0077038B" w:rsidRDefault="00000000">
            <w:r>
              <w:rPr>
                <w:color w:val="14313D"/>
                <w:sz w:val="19"/>
                <w:szCs w:val="19"/>
              </w:rPr>
              <w:t>Aplica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9" w14:textId="77777777" w:rsidR="0077038B" w:rsidRDefault="00000000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A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B" w14:textId="77777777" w:rsidR="0077038B" w:rsidRDefault="00000000">
            <w:r>
              <w:rPr>
                <w:color w:val="14313D"/>
                <w:sz w:val="19"/>
                <w:szCs w:val="19"/>
              </w:rPr>
              <w:t>Por defecto "No"</w:t>
            </w:r>
          </w:p>
        </w:tc>
      </w:tr>
      <w:tr w:rsidR="0077038B" w14:paraId="0723CB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D" w14:textId="77777777" w:rsidR="0077038B" w:rsidRDefault="00000000">
            <w:r>
              <w:rPr>
                <w:color w:val="14313D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E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DF" w14:textId="77777777" w:rsidR="0077038B" w:rsidRDefault="00000000">
            <w:r>
              <w:rPr>
                <w:color w:val="14313D"/>
                <w:sz w:val="19"/>
                <w:szCs w:val="19"/>
              </w:rPr>
              <w:t>Solo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0" w14:textId="77777777" w:rsidR="0077038B" w:rsidRDefault="00000000">
            <w:r>
              <w:rPr>
                <w:color w:val="14313D"/>
                <w:sz w:val="19"/>
                <w:szCs w:val="19"/>
              </w:rPr>
              <w:t>Comercial, Operaciones, Customer Service/KAS, Facturación, Almacenamiento/Bodega, Calidad, Gerencia</w:t>
            </w:r>
          </w:p>
        </w:tc>
      </w:tr>
      <w:tr w:rsidR="0077038B" w14:paraId="0723CB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2" w14:textId="77777777" w:rsidR="0077038B" w:rsidRDefault="00000000">
            <w:r>
              <w:rPr>
                <w:color w:val="14313D"/>
                <w:sz w:val="19"/>
                <w:szCs w:val="19"/>
              </w:rPr>
              <w:t>Actividad / Hito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3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4" w14:textId="77777777" w:rsidR="0077038B" w:rsidRDefault="00000000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5" w14:textId="77777777" w:rsidR="0077038B" w:rsidRDefault="0077038B"/>
        </w:tc>
      </w:tr>
      <w:tr w:rsidR="0077038B" w14:paraId="0723CB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7" w14:textId="77777777" w:rsidR="0077038B" w:rsidRDefault="00000000">
            <w:r>
              <w:rPr>
                <w:color w:val="14313D"/>
                <w:sz w:val="19"/>
                <w:szCs w:val="19"/>
              </w:rPr>
              <w:t>Personalización acordada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8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9" w14:textId="77777777" w:rsidR="0077038B" w:rsidRDefault="00000000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A" w14:textId="77777777" w:rsidR="0077038B" w:rsidRDefault="0077038B"/>
        </w:tc>
      </w:tr>
      <w:tr w:rsidR="0077038B" w14:paraId="0723CB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C" w14:textId="77777777" w:rsidR="0077038B" w:rsidRDefault="00000000">
            <w:r>
              <w:rPr>
                <w:color w:val="14313D"/>
                <w:sz w:val="19"/>
                <w:szCs w:val="19"/>
              </w:rPr>
              <w:t>SLA / Tiempo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D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E" w14:textId="77777777" w:rsidR="0077038B" w:rsidRDefault="00000000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EF" w14:textId="77777777" w:rsidR="0077038B" w:rsidRDefault="00000000">
            <w:r>
              <w:rPr>
                <w:color w:val="14313D"/>
                <w:sz w:val="19"/>
                <w:szCs w:val="19"/>
              </w:rPr>
              <w:t>Diario, Semanal, Quincenal, Mensual, Por evento, Tiempo real</w:t>
            </w:r>
          </w:p>
        </w:tc>
      </w:tr>
      <w:tr w:rsidR="0077038B" w14:paraId="0723CB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1" w14:textId="77777777" w:rsidR="0077038B" w:rsidRDefault="00000000">
            <w:r>
              <w:rPr>
                <w:color w:val="14313D"/>
                <w:sz w:val="19"/>
                <w:szCs w:val="19"/>
              </w:rPr>
              <w:t>KPI asociado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2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3" w14:textId="77777777" w:rsidR="0077038B" w:rsidRDefault="00000000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4" w14:textId="77777777" w:rsidR="0077038B" w:rsidRDefault="0077038B"/>
        </w:tc>
      </w:tr>
      <w:tr w:rsidR="0077038B" w14:paraId="0723CB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6" w14:textId="77777777" w:rsidR="0077038B" w:rsidRDefault="00000000">
            <w:r>
              <w:rPr>
                <w:color w:val="14313D"/>
                <w:sz w:val="19"/>
                <w:szCs w:val="19"/>
              </w:rPr>
              <w:t>Control / Evidencia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7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8" w14:textId="77777777" w:rsidR="0077038B" w:rsidRDefault="00000000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BF9" w14:textId="77777777" w:rsidR="0077038B" w:rsidRDefault="0077038B"/>
        </w:tc>
      </w:tr>
    </w:tbl>
    <w:p w14:paraId="108A640C" w14:textId="77777777" w:rsidR="00216284" w:rsidRDefault="00000000" w:rsidP="00216284">
      <w:pPr>
        <w:spacing w:after="160" w:line="276" w:lineRule="auto"/>
        <w:rPr>
          <w:color w:val="14313D"/>
        </w:rPr>
      </w:pPr>
      <w:r>
        <w:rPr>
          <w:b/>
          <w:bCs/>
          <w:color w:val="14313D"/>
        </w:rPr>
        <w:t xml:space="preserve">Comportamiento clave: </w:t>
      </w:r>
      <w:r>
        <w:rPr>
          <w:color w:val="14313D"/>
        </w:rPr>
        <w:t>mientras "Aplica" esté en No o N/A, los demás campos de esa fila permanecen ocultos. Al marcar "Sí" se despliegan automáticamente.</w:t>
      </w:r>
    </w:p>
    <w:p w14:paraId="5B8541E1" w14:textId="18BC0545" w:rsidR="00216284" w:rsidRDefault="00727D50" w:rsidP="00727D50">
      <w:pPr>
        <w:spacing w:after="160" w:line="276" w:lineRule="auto"/>
        <w:jc w:val="center"/>
        <w:rPr>
          <w:color w:val="14313D"/>
        </w:rPr>
      </w:pPr>
      <w:r w:rsidRPr="00727D50">
        <w:rPr>
          <w:color w:val="14313D"/>
        </w:rPr>
        <w:drawing>
          <wp:inline distT="0" distB="0" distL="0" distR="0" wp14:anchorId="0022F446" wp14:editId="2952DC57">
            <wp:extent cx="5829300" cy="3208938"/>
            <wp:effectExtent l="0" t="0" r="0" b="0"/>
            <wp:docPr id="1665667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67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1475" cy="322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CBFE" w14:textId="282CD8C8" w:rsidR="0077038B" w:rsidRDefault="00216284" w:rsidP="00216284">
      <w:pPr>
        <w:spacing w:after="160" w:line="276" w:lineRule="auto"/>
      </w:pPr>
      <w:r>
        <w:rPr>
          <w:b/>
          <w:bCs/>
          <w:color w:val="00699A"/>
        </w:rPr>
        <w:t xml:space="preserve"> </w:t>
      </w:r>
      <w:r w:rsidR="00000000">
        <w:rPr>
          <w:b/>
          <w:bCs/>
          <w:color w:val="00699A"/>
          <w:sz w:val="26"/>
          <w:szCs w:val="26"/>
        </w:rPr>
        <w:t>2.9 Sección 6 — Interacción con otras áreas y condiciones comerciales</w:t>
      </w:r>
    </w:p>
    <w:p w14:paraId="0723CBFF" w14:textId="77777777" w:rsidR="0077038B" w:rsidRDefault="00000000">
      <w:pPr>
        <w:spacing w:after="160" w:line="276" w:lineRule="auto"/>
      </w:pPr>
      <w:r>
        <w:rPr>
          <w:color w:val="14313D"/>
        </w:rPr>
        <w:t>Por cada una de las 4 áreas fijas — Comercial / Pricing, Facturación &amp; Cartera, Crédito / Riesgo, Gerencia / Dirección: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2"/>
        <w:gridCol w:w="2324"/>
        <w:gridCol w:w="2380"/>
      </w:tblGrid>
      <w:tr w:rsidR="0077038B" w14:paraId="0723CC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0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1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2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</w:tr>
      <w:tr w:rsidR="0077038B" w14:paraId="0723CC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4" w14:textId="77777777" w:rsidR="0077038B" w:rsidRDefault="00000000">
            <w:r>
              <w:rPr>
                <w:color w:val="14313D"/>
                <w:sz w:val="19"/>
                <w:szCs w:val="19"/>
              </w:rPr>
              <w:t>Regla / condición acordada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5" w14:textId="77777777" w:rsidR="0077038B" w:rsidRDefault="00000000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6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C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8" w14:textId="77777777" w:rsidR="0077038B" w:rsidRDefault="00000000">
            <w:r>
              <w:rPr>
                <w:color w:val="14313D"/>
                <w:sz w:val="19"/>
                <w:szCs w:val="19"/>
              </w:rPr>
              <w:t>Impacto operativo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9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A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C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C" w14:textId="77777777" w:rsidR="0077038B" w:rsidRDefault="00000000">
            <w:r>
              <w:rPr>
                <w:color w:val="14313D"/>
                <w:sz w:val="19"/>
                <w:szCs w:val="19"/>
              </w:rPr>
              <w:t>Observaciones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D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0E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</w:tr>
    </w:tbl>
    <w:p w14:paraId="0723CC10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2.10 Sección 7 — Cumplimiento normativo y requisitos especiales</w:t>
      </w:r>
    </w:p>
    <w:p w14:paraId="0723CC11" w14:textId="77777777" w:rsidR="0077038B" w:rsidRDefault="00000000">
      <w:pPr>
        <w:spacing w:after="160" w:line="276" w:lineRule="auto"/>
      </w:pPr>
      <w:r>
        <w:rPr>
          <w:color w:val="14313D"/>
        </w:rPr>
        <w:t>Por cada uno de los 6 requisitos fijos — BASC, OEA, Seguro especial de mercancía, Auditorías especiales del cliente, Requisito documental adicional, Otro requisito especial: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2"/>
        <w:gridCol w:w="1004"/>
        <w:gridCol w:w="2372"/>
        <w:gridCol w:w="3938"/>
      </w:tblGrid>
      <w:tr w:rsidR="0077038B" w14:paraId="0723CC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2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3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4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5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 / notas</w:t>
            </w:r>
          </w:p>
        </w:tc>
      </w:tr>
      <w:tr w:rsidR="0077038B" w14:paraId="0723CC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7" w14:textId="77777777" w:rsidR="0077038B" w:rsidRDefault="00000000">
            <w:r>
              <w:rPr>
                <w:color w:val="14313D"/>
                <w:sz w:val="19"/>
                <w:szCs w:val="19"/>
              </w:rPr>
              <w:t>¿Aplica?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8" w14:textId="77777777" w:rsidR="0077038B" w:rsidRDefault="00000000">
            <w:r>
              <w:rPr>
                <w:color w:val="14313D"/>
                <w:sz w:val="19"/>
                <w:szCs w:val="19"/>
              </w:rPr>
              <w:t>Sí/No/N-A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9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A" w14:textId="77777777" w:rsidR="0077038B" w:rsidRDefault="00000000">
            <w:r>
              <w:rPr>
                <w:color w:val="14313D"/>
                <w:sz w:val="19"/>
                <w:szCs w:val="19"/>
              </w:rPr>
              <w:t>Por defecto "No"</w:t>
            </w:r>
          </w:p>
        </w:tc>
      </w:tr>
      <w:tr w:rsidR="0077038B" w14:paraId="0723CC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C" w14:textId="77777777" w:rsidR="0077038B" w:rsidRDefault="00000000">
            <w:r>
              <w:rPr>
                <w:color w:val="14313D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D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E" w14:textId="77777777" w:rsidR="0077038B" w:rsidRDefault="00000000">
            <w:r>
              <w:rPr>
                <w:color w:val="14313D"/>
                <w:sz w:val="19"/>
                <w:szCs w:val="19"/>
              </w:rPr>
              <w:t>Solo si Aplica = 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1F" w14:textId="77777777" w:rsidR="0077038B" w:rsidRDefault="00000000">
            <w:r>
              <w:rPr>
                <w:color w:val="14313D"/>
                <w:sz w:val="19"/>
                <w:szCs w:val="19"/>
              </w:rPr>
              <w:t>Mismas 7 opciones de áreas que en la Sección 5</w:t>
            </w:r>
          </w:p>
        </w:tc>
      </w:tr>
      <w:tr w:rsidR="0077038B" w14:paraId="0723CC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1" w14:textId="77777777" w:rsidR="0077038B" w:rsidRDefault="00000000">
            <w:r>
              <w:rPr>
                <w:color w:val="14313D"/>
                <w:sz w:val="19"/>
                <w:szCs w:val="19"/>
              </w:rPr>
              <w:t>Detalle / evidencia / control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2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3" w14:textId="77777777" w:rsidR="0077038B" w:rsidRDefault="00000000">
            <w:r>
              <w:rPr>
                <w:color w:val="14313D"/>
                <w:sz w:val="19"/>
                <w:szCs w:val="19"/>
              </w:rPr>
              <w:t>No, solo visible si Aplica = 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4" w14:textId="77777777" w:rsidR="0077038B" w:rsidRDefault="0077038B"/>
        </w:tc>
      </w:tr>
    </w:tbl>
    <w:p w14:paraId="0723CC26" w14:textId="77777777" w:rsidR="0077038B" w:rsidRDefault="00000000">
      <w:pPr>
        <w:spacing w:after="160" w:line="276" w:lineRule="auto"/>
      </w:pPr>
      <w:r>
        <w:rPr>
          <w:color w:val="14313D"/>
        </w:rPr>
        <w:t>Mismo comportamiento condicional que la Sección 5: los campos de detalle solo se muestran cuando "¿Aplica?" = Sí.</w:t>
      </w:r>
    </w:p>
    <w:p w14:paraId="0723CC27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2.11 Sección 8 — Riesgos operativos y alertas</w:t>
      </w:r>
    </w:p>
    <w:p w14:paraId="0723CC28" w14:textId="77777777" w:rsidR="0077038B" w:rsidRDefault="00000000">
      <w:pPr>
        <w:spacing w:after="160" w:line="276" w:lineRule="auto"/>
      </w:pPr>
      <w:r>
        <w:rPr>
          <w:color w:val="14313D"/>
        </w:rPr>
        <w:t>Tabla de filas libres (el cliente puede agregar tantos riesgos como necesite, mínimo 1, con el botón "Agregar riesgo"; cada fila tiene un enlace "Eliminar fila" que solo aparece cuando hay más de un riesgo registrado, para evitar dejar la tabla vacía):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6"/>
        <w:gridCol w:w="634"/>
        <w:gridCol w:w="1093"/>
        <w:gridCol w:w="6033"/>
      </w:tblGrid>
      <w:tr w:rsidR="0077038B" w14:paraId="0723C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9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A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B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C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Opciones</w:t>
            </w:r>
          </w:p>
        </w:tc>
      </w:tr>
      <w:tr w:rsidR="0077038B" w14:paraId="0723CC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E" w14:textId="77777777" w:rsidR="0077038B" w:rsidRDefault="00000000">
            <w:r>
              <w:rPr>
                <w:color w:val="14313D"/>
                <w:sz w:val="19"/>
                <w:szCs w:val="19"/>
              </w:rPr>
              <w:t>Riesgo / cambio identificado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2F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0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1" w14:textId="77777777" w:rsidR="0077038B" w:rsidRDefault="0077038B"/>
        </w:tc>
      </w:tr>
      <w:tr w:rsidR="0077038B" w14:paraId="0723CC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3" w14:textId="77777777" w:rsidR="0077038B" w:rsidRDefault="00000000">
            <w:r>
              <w:rPr>
                <w:color w:val="14313D"/>
                <w:sz w:val="19"/>
                <w:szCs w:val="19"/>
              </w:rPr>
              <w:t>Impacto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4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5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6" w14:textId="77777777" w:rsidR="0077038B" w:rsidRDefault="00000000">
            <w:r>
              <w:rPr>
                <w:color w:val="14313D"/>
                <w:sz w:val="19"/>
                <w:szCs w:val="19"/>
              </w:rPr>
              <w:t>Alta, Media, Baja</w:t>
            </w:r>
          </w:p>
        </w:tc>
      </w:tr>
      <w:tr w:rsidR="0077038B" w14:paraId="0723CC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8" w14:textId="77777777" w:rsidR="0077038B" w:rsidRDefault="00000000">
            <w:r>
              <w:rPr>
                <w:color w:val="14313D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9" w14:textId="77777777" w:rsidR="0077038B" w:rsidRDefault="00000000">
            <w:r>
              <w:rPr>
                <w:color w:val="14313D"/>
                <w:sz w:val="19"/>
                <w:szCs w:val="19"/>
              </w:rPr>
              <w:t>Lista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A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B" w14:textId="77777777" w:rsidR="0077038B" w:rsidRDefault="00000000">
            <w:r>
              <w:rPr>
                <w:color w:val="14313D"/>
                <w:sz w:val="19"/>
                <w:szCs w:val="19"/>
              </w:rPr>
              <w:t>Comercial, Operaciones, Customer Service/KAS, Facturación, Almacenamiento/Bodega, Calidad, Gerencia</w:t>
            </w:r>
          </w:p>
        </w:tc>
      </w:tr>
      <w:tr w:rsidR="0077038B" w14:paraId="0723CC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D" w14:textId="77777777" w:rsidR="0077038B" w:rsidRDefault="00000000">
            <w:r>
              <w:rPr>
                <w:color w:val="14313D"/>
                <w:sz w:val="19"/>
                <w:szCs w:val="19"/>
              </w:rPr>
              <w:t>Acción correctiva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E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3F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0" w14:textId="77777777" w:rsidR="0077038B" w:rsidRDefault="0077038B"/>
        </w:tc>
      </w:tr>
      <w:tr w:rsidR="0077038B" w14:paraId="0723CC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2" w14:textId="77777777" w:rsidR="0077038B" w:rsidRDefault="00000000">
            <w:r>
              <w:rPr>
                <w:color w:val="14313D"/>
                <w:sz w:val="19"/>
                <w:szCs w:val="19"/>
              </w:rPr>
              <w:t>Eficacia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3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4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5" w14:textId="77777777" w:rsidR="0077038B" w:rsidRDefault="0077038B"/>
        </w:tc>
      </w:tr>
    </w:tbl>
    <w:p w14:paraId="0723CC47" w14:textId="77777777" w:rsidR="0077038B" w:rsidRDefault="00000000">
      <w:pPr>
        <w:spacing w:after="160" w:line="276" w:lineRule="auto"/>
      </w:pPr>
      <w:r>
        <w:rPr>
          <w:color w:val="14313D"/>
        </w:rPr>
        <w:t xml:space="preserve">Esta sección muestra la nota fija del formato original: </w:t>
      </w:r>
      <w:r>
        <w:rPr>
          <w:i/>
          <w:iCs/>
          <w:color w:val="14313D"/>
        </w:rPr>
        <w:t>"Nota: Los riesgos se revisan semestralmente y se actualizan cuando se identifican nuevos riesgos dentro de la operación."</w:t>
      </w:r>
    </w:p>
    <w:p w14:paraId="0723CC48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2.12 Sección 9 — Observaciones, validación y aprobaciones</w:t>
      </w:r>
    </w:p>
    <w:tbl>
      <w:tblPr>
        <w:tblW w:w="5000" w:type="pct"/>
        <w:tblBorders>
          <w:top w:val="single" w:sz="4" w:space="0" w:color="D7ECF2"/>
          <w:left w:val="single" w:sz="4" w:space="0" w:color="D7ECF2"/>
          <w:bottom w:val="single" w:sz="4" w:space="0" w:color="D7ECF2"/>
          <w:right w:val="single" w:sz="4" w:space="0" w:color="D7ECF2"/>
          <w:insideH w:val="single" w:sz="4" w:space="0" w:color="D7ECF2"/>
          <w:insideV w:val="single" w:sz="4" w:space="0" w:color="D7ECF2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25"/>
        <w:gridCol w:w="2060"/>
        <w:gridCol w:w="2111"/>
      </w:tblGrid>
      <w:tr w:rsidR="0077038B" w14:paraId="0723CC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9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A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0" w:type="auto"/>
            <w:shd w:val="solid" w:color="00699A" w:fill="00699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B" w14:textId="77777777" w:rsidR="0077038B" w:rsidRDefault="00000000">
            <w:r>
              <w:rPr>
                <w:b/>
                <w:bCs/>
                <w:color w:val="FFFFFF"/>
                <w:sz w:val="19"/>
                <w:szCs w:val="19"/>
              </w:rPr>
              <w:t>Obligatorio</w:t>
            </w:r>
          </w:p>
        </w:tc>
      </w:tr>
      <w:tr w:rsidR="0077038B" w14:paraId="0723CC5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D" w14:textId="77777777" w:rsidR="0077038B" w:rsidRDefault="00000000">
            <w:r>
              <w:rPr>
                <w:color w:val="14313D"/>
                <w:sz w:val="19"/>
                <w:szCs w:val="19"/>
              </w:rPr>
              <w:t>Observaciones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E" w14:textId="77777777" w:rsidR="0077038B" w:rsidRDefault="00000000">
            <w:r>
              <w:rPr>
                <w:color w:val="14313D"/>
                <w:sz w:val="19"/>
                <w:szCs w:val="19"/>
              </w:rPr>
              <w:t>Texto largo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4F" w14:textId="77777777" w:rsidR="0077038B" w:rsidRDefault="00000000">
            <w:r>
              <w:rPr>
                <w:color w:val="14313D"/>
                <w:sz w:val="19"/>
                <w:szCs w:val="19"/>
              </w:rPr>
              <w:t>No</w:t>
            </w:r>
          </w:p>
        </w:tc>
      </w:tr>
      <w:tr w:rsidR="0077038B" w14:paraId="0723CC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1" w14:textId="77777777" w:rsidR="0077038B" w:rsidRDefault="00000000">
            <w:r>
              <w:rPr>
                <w:color w:val="14313D"/>
                <w:sz w:val="19"/>
                <w:szCs w:val="19"/>
              </w:rPr>
              <w:t>Revisó Cliente — Nombre / Cargo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2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4FBFD" w:fill="F4FBF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3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</w:tr>
      <w:tr w:rsidR="0077038B" w14:paraId="0723CC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5" w14:textId="77777777" w:rsidR="0077038B" w:rsidRDefault="00000000">
            <w:r>
              <w:rPr>
                <w:color w:val="14313D"/>
                <w:sz w:val="19"/>
                <w:szCs w:val="19"/>
              </w:rPr>
              <w:t>Aprobó Cliente — Nombre / Cargo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6" w14:textId="77777777" w:rsidR="0077038B" w:rsidRDefault="00000000">
            <w:r>
              <w:rPr>
                <w:color w:val="14313D"/>
                <w:sz w:val="19"/>
                <w:szCs w:val="19"/>
              </w:rPr>
              <w:t>Texto</w:t>
            </w:r>
          </w:p>
        </w:tc>
        <w:tc>
          <w:tcPr>
            <w:tcW w:w="0" w:type="auto"/>
            <w:shd w:val="solid" w:color="FFFFFF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57" w14:textId="77777777" w:rsidR="0077038B" w:rsidRDefault="00000000">
            <w:r>
              <w:rPr>
                <w:color w:val="14313D"/>
                <w:sz w:val="19"/>
                <w:szCs w:val="19"/>
              </w:rPr>
              <w:t>Sí</w:t>
            </w:r>
          </w:p>
        </w:tc>
      </w:tr>
    </w:tbl>
    <w:p w14:paraId="0723CC59" w14:textId="77777777" w:rsidR="0077038B" w:rsidRDefault="00000000">
      <w:pPr>
        <w:spacing w:after="160" w:line="276" w:lineRule="auto"/>
      </w:pPr>
      <w:r>
        <w:rPr>
          <w:color w:val="14313D"/>
        </w:rPr>
        <w:t>Los bloques "Revisó Turinza" y "Aprobó Turinza" no aparecen aquí: Turinza los completa desde el panel interno.</w:t>
      </w:r>
    </w:p>
    <w:p w14:paraId="0723CC5A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2.13 Enviar el formulario</w:t>
      </w:r>
    </w:p>
    <w:p w14:paraId="0723CC5B" w14:textId="77777777" w:rsidR="0077038B" w:rsidRDefault="00000000">
      <w:pPr>
        <w:spacing w:after="160" w:line="276" w:lineRule="auto"/>
      </w:pPr>
      <w:r>
        <w:rPr>
          <w:color w:val="14313D"/>
        </w:rPr>
        <w:t>Al pulsar "Enviar formulario" en el último paso:</w:t>
      </w:r>
    </w:p>
    <w:p w14:paraId="0723CC5C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1. </w:t>
      </w:r>
      <w:r>
        <w:rPr>
          <w:color w:val="14313D"/>
        </w:rPr>
        <w:t>El sistema valida todos los campos obligatorios de las 9 secciones.</w:t>
      </w:r>
    </w:p>
    <w:p w14:paraId="0723CC5D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lastRenderedPageBreak/>
        <w:t xml:space="preserve">2. </w:t>
      </w:r>
      <w:r>
        <w:rPr>
          <w:color w:val="14313D"/>
        </w:rPr>
        <w:t>Si todo es correcto, guarda el SOP y muestra el ID asignado.</w:t>
      </w:r>
    </w:p>
    <w:p w14:paraId="0723CC5E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3. </w:t>
      </w:r>
      <w:r>
        <w:rPr>
          <w:color w:val="14313D"/>
        </w:rPr>
        <w:t>Se descarga automáticamente una copia en Excel con los datos diligenciados, en el formato oficial de Turinza (réplica exacta del formato, incluido el logo).</w:t>
      </w:r>
    </w:p>
    <w:p w14:paraId="0723CC5F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4. </w:t>
      </w:r>
      <w:r>
        <w:rPr>
          <w:color w:val="14313D"/>
        </w:rPr>
        <w:t>Si la descarga automática no se dispara (algunos navegadores la bloquean), aparece un botón "Descargar copia en Excel" para hacerlo manualmente.</w:t>
      </w:r>
    </w:p>
    <w:p w14:paraId="0723CC60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5. </w:t>
      </w:r>
      <w:r>
        <w:rPr>
          <w:color w:val="14313D"/>
        </w:rPr>
        <w:t>El borrador guardado en el navegador se borra.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C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C61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pantalla de confirmación "El SOP se guardó correctamente (ID ...)" con el botón de descarga manual</w:t>
            </w:r>
          </w:p>
        </w:tc>
      </w:tr>
    </w:tbl>
    <w:p w14:paraId="0723CC63" w14:textId="77777777" w:rsidR="0077038B" w:rsidRDefault="00000000">
      <w:r>
        <w:br w:type="page"/>
      </w:r>
    </w:p>
    <w:p w14:paraId="0723CC64" w14:textId="77777777" w:rsidR="0077038B" w:rsidRDefault="00000000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3. Guía para el Administrador — Panel interno</w:t>
      </w:r>
    </w:p>
    <w:p w14:paraId="0723CC65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3.1 Acceso</w:t>
      </w:r>
    </w:p>
    <w:p w14:paraId="0723CC66" w14:textId="77777777" w:rsidR="0077038B" w:rsidRDefault="00000000">
      <w:pPr>
        <w:spacing w:after="160"/>
      </w:pPr>
      <w:r>
        <w:rPr>
          <w:b/>
          <w:bCs/>
          <w:color w:val="14313D"/>
        </w:rPr>
        <w:t xml:space="preserve">Enlace de acceso: </w:t>
      </w:r>
      <w:hyperlink r:id="rId12" w:history="1">
        <w:r>
          <w:rPr>
            <w:rStyle w:val="Hipervnculo"/>
            <w:color w:val="00699A"/>
          </w:rPr>
          <w:t>https://sop-turinza.vercel.app/dashboard</w:t>
        </w:r>
      </w:hyperlink>
    </w:p>
    <w:p w14:paraId="0723CC67" w14:textId="77777777" w:rsidR="0077038B" w:rsidRDefault="00000000">
      <w:pPr>
        <w:spacing w:after="160" w:line="276" w:lineRule="auto"/>
      </w:pPr>
      <w:r>
        <w:rPr>
          <w:color w:val="14313D"/>
        </w:rPr>
        <w:t>El navegador pedirá usuario y contraseña (autenticación HTTP básica) la primera vez que se accede en esa sesión del navegador.</w:t>
      </w:r>
    </w:p>
    <w:tbl>
      <w:tblPr>
        <w:tblW w:w="3000" w:type="pct"/>
        <w:tblBorders>
          <w:top w:val="single" w:sz="4" w:space="0" w:color="18B2D7"/>
          <w:left w:val="single" w:sz="4" w:space="0" w:color="18B2D7"/>
          <w:bottom w:val="single" w:sz="4" w:space="0" w:color="18B2D7"/>
          <w:right w:val="single" w:sz="4" w:space="0" w:color="18B2D7"/>
          <w:insideH w:val="single" w:sz="4" w:space="0" w:color="18B2D7"/>
          <w:insideV w:val="single" w:sz="4" w:space="0" w:color="18B2D7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9"/>
        <w:gridCol w:w="3359"/>
      </w:tblGrid>
      <w:tr w:rsidR="0077038B" w14:paraId="0723CC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EAF7FB" w:fill="EAF7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8" w14:textId="77777777" w:rsidR="0077038B" w:rsidRDefault="00000000">
            <w:r>
              <w:rPr>
                <w:b/>
                <w:bCs/>
                <w:color w:val="14313D"/>
                <w:sz w:val="19"/>
                <w:szCs w:val="19"/>
              </w:rPr>
              <w:t>Usuario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9" w14:textId="77777777" w:rsidR="0077038B" w:rsidRDefault="00000000">
            <w:r>
              <w:rPr>
                <w:b/>
                <w:bCs/>
                <w:color w:val="00699A"/>
                <w:sz w:val="19"/>
                <w:szCs w:val="19"/>
              </w:rPr>
              <w:t>adm1n_tur1n2a</w:t>
            </w:r>
          </w:p>
        </w:tc>
      </w:tr>
      <w:tr w:rsidR="0077038B" w14:paraId="0723CC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solid" w:color="EAF7FB" w:fill="EAF7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B" w14:textId="77777777" w:rsidR="0077038B" w:rsidRDefault="00000000">
            <w:r>
              <w:rPr>
                <w:b/>
                <w:bCs/>
                <w:color w:val="14313D"/>
                <w:sz w:val="19"/>
                <w:szCs w:val="19"/>
              </w:rPr>
              <w:t>Contraseña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CC6C" w14:textId="77777777" w:rsidR="0077038B" w:rsidRDefault="00000000">
            <w:r>
              <w:rPr>
                <w:b/>
                <w:bCs/>
                <w:color w:val="00699A"/>
                <w:sz w:val="19"/>
                <w:szCs w:val="19"/>
              </w:rPr>
              <w:t>Tur1nz4_2026++</w:t>
            </w:r>
          </w:p>
        </w:tc>
      </w:tr>
    </w:tbl>
    <w:p w14:paraId="0723CC6E" w14:textId="77777777" w:rsidR="0077038B" w:rsidRDefault="0077038B">
      <w:pPr>
        <w:spacing w:before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1"/>
      </w:tblGrid>
      <w:tr w:rsidR="0077038B" w14:paraId="0723CC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32855"/>
              <w:left w:val="single" w:sz="24" w:space="0" w:color="C32855"/>
              <w:bottom w:val="single" w:sz="4" w:space="0" w:color="C32855"/>
              <w:right w:val="single" w:sz="4" w:space="0" w:color="C32855"/>
            </w:tcBorders>
            <w:shd w:val="solid" w:color="FBEAEF" w:fill="FBEAEF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0723CC6F" w14:textId="77777777" w:rsidR="0077038B" w:rsidRDefault="00000000">
            <w:pPr>
              <w:spacing w:after="80"/>
            </w:pPr>
            <w:r>
              <w:rPr>
                <w:b/>
                <w:bCs/>
                <w:color w:val="C32855"/>
              </w:rPr>
              <w:t>⚠ Credenciales confidenciales</w:t>
            </w:r>
          </w:p>
          <w:p w14:paraId="0723CC70" w14:textId="77777777" w:rsidR="0077038B" w:rsidRDefault="00000000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>Dan acceso a todos los SOP de clientes recibidos. No deben compartirse con clientes ni distribuirse fuera del equipo de Turinza autorizado.</w:t>
            </w:r>
          </w:p>
          <w:p w14:paraId="0723CC71" w14:textId="77777777" w:rsidR="0077038B" w:rsidRDefault="00000000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>Si este manual circula ampliamente, considera rotar la contraseña (variable de entorno DASHBOARD_PASSWORD en el despliegue) y entregarla por un canal separado.</w:t>
            </w:r>
          </w:p>
        </w:tc>
      </w:tr>
    </w:tbl>
    <w:p w14:paraId="0723CC73" w14:textId="77777777" w:rsidR="0077038B" w:rsidRDefault="0077038B">
      <w:pPr>
        <w:spacing w:before="200"/>
      </w:pPr>
    </w:p>
    <w:p w14:paraId="0723CC74" w14:textId="77777777" w:rsidR="0077038B" w:rsidRDefault="00000000">
      <w:pPr>
        <w:spacing w:after="160" w:line="276" w:lineRule="auto"/>
      </w:pPr>
      <w:r>
        <w:rPr>
          <w:color w:val="14313D"/>
        </w:rPr>
        <w:t>Desde el formulario público hay un botón "Panel interno →" en el encabezado para llegar directo; desde el panel hay un botón "← Ir al formulario" para volver.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C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C75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cuadro de diálogo de autenticación del navegador pidiendo usuario/contraseña</w:t>
            </w:r>
          </w:p>
        </w:tc>
      </w:tr>
    </w:tbl>
    <w:p w14:paraId="0723CC77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3.2 Listado de SOPs (/dashboard)</w:t>
      </w:r>
    </w:p>
    <w:p w14:paraId="0723CC78" w14:textId="77777777" w:rsidR="0077038B" w:rsidRDefault="00000000">
      <w:pPr>
        <w:spacing w:after="160" w:line="276" w:lineRule="auto"/>
      </w:pPr>
      <w:r>
        <w:rPr>
          <w:color w:val="14313D"/>
        </w:rPr>
        <w:t>Tabla (o tarjetas en pantallas pequeñas) con todos los SOP recibidos, mostrando por cada uno:</w:t>
      </w:r>
    </w:p>
    <w:p w14:paraId="0723CC79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Cliente (enlace al detalle)</w:t>
      </w:r>
    </w:p>
    <w:p w14:paraId="0723CC7A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NIT</w:t>
      </w:r>
    </w:p>
    <w:p w14:paraId="0723CC7B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Tipo de operación</w:t>
      </w:r>
    </w:p>
    <w:p w14:paraId="0723CC7C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Nivel (Nivel Cliente, si ya fue asignado)</w:t>
      </w:r>
    </w:p>
    <w:p w14:paraId="0723CC7D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Estado (insignia de color: Abierto, En revisión, Obsoleto, Aprobado)</w:t>
      </w:r>
    </w:p>
    <w:p w14:paraId="0723CC7E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Fecha de envío</w:t>
      </w:r>
    </w:p>
    <w:p w14:paraId="0723CC7F" w14:textId="77777777" w:rsidR="0077038B" w:rsidRDefault="00000000">
      <w:pPr>
        <w:spacing w:after="160" w:line="276" w:lineRule="auto"/>
      </w:pPr>
      <w:r>
        <w:rPr>
          <w:color w:val="14313D"/>
        </w:rPr>
        <w:t>Si un SOP todavía no tiene Nivel Cliente asignado, aparece una etiqueta roja "● Pendiente" junto al nombre del cliente, para detectar de un vistazo qué registros necesitan revisión.</w:t>
      </w:r>
    </w:p>
    <w:p w14:paraId="0723CC80" w14:textId="77777777" w:rsidR="0077038B" w:rsidRDefault="00000000">
      <w:pPr>
        <w:spacing w:after="160" w:line="276" w:lineRule="auto"/>
      </w:pPr>
      <w:r>
        <w:rPr>
          <w:color w:val="14313D"/>
        </w:rPr>
        <w:t>Cada fila tiene también un botón "Eliminar SOP" para borrar el registro sin entrar al detalle (pide confirmación antes de borrar — ver sección 3.6).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C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C81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listado de SOPs con la etiqueta "Pendiente" y el botón "Eliminar SOP" visibles en alguna fila</w:t>
            </w:r>
          </w:p>
        </w:tc>
      </w:tr>
    </w:tbl>
    <w:p w14:paraId="0723CC83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3.3 Detalle de un SOP (/dashboard/[id])</w:t>
      </w:r>
    </w:p>
    <w:p w14:paraId="0723CC84" w14:textId="77777777" w:rsidR="0077038B" w:rsidRDefault="00000000">
      <w:pPr>
        <w:spacing w:after="160" w:line="276" w:lineRule="auto"/>
      </w:pPr>
      <w:r>
        <w:rPr>
          <w:color w:val="14313D"/>
        </w:rPr>
        <w:t>La pantalla de detalle está dividida en dos zonas claramente diferenciadas por color:</w:t>
      </w:r>
    </w:p>
    <w:p w14:paraId="0723CC85" w14:textId="77777777" w:rsidR="0077038B" w:rsidRDefault="00000000">
      <w:pPr>
        <w:spacing w:before="200" w:after="100"/>
      </w:pPr>
      <w:r>
        <w:rPr>
          <w:b/>
          <w:bCs/>
          <w:color w:val="14313D"/>
          <w:sz w:val="23"/>
          <w:szCs w:val="23"/>
        </w:rPr>
        <w:t>A. "Acciones de Turinza" (panel rojo institucional, arriba de todo)</w:t>
      </w:r>
    </w:p>
    <w:p w14:paraId="0723CC86" w14:textId="77777777" w:rsidR="0077038B" w:rsidRDefault="00000000">
      <w:pPr>
        <w:spacing w:after="160" w:line="276" w:lineRule="auto"/>
      </w:pPr>
      <w:r>
        <w:rPr>
          <w:color w:val="14313D"/>
        </w:rPr>
        <w:t>Las 3 únicas cosas que el cliente no diligencia y le corresponden al administrador, numeradas:</w:t>
      </w:r>
    </w:p>
    <w:p w14:paraId="0723CC87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lastRenderedPageBreak/>
        <w:t xml:space="preserve">1. </w:t>
      </w:r>
      <w:r>
        <w:rPr>
          <w:color w:val="14313D"/>
        </w:rPr>
        <w:t>Nivel Cliente — selector (Nivel 1, Nivel 2, Nivel 3). Se guarda automáticamente al elegir una opción.</w:t>
      </w:r>
    </w:p>
    <w:p w14:paraId="0723CC88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2. </w:t>
      </w:r>
      <w:r>
        <w:rPr>
          <w:color w:val="14313D"/>
        </w:rPr>
        <w:t>Contactos internos Turinza / Cuenta — la misma tabla de 4 áreas + escalonamiento que ve el cliente en su Sección 3, pero para los contactos internos de Turinza. Se guarda con el botón "Guardar contactos internos".</w:t>
      </w:r>
    </w:p>
    <w:p w14:paraId="0723CC89" w14:textId="77777777" w:rsidR="0077038B" w:rsidRDefault="00000000">
      <w:pPr>
        <w:spacing w:after="100" w:line="276" w:lineRule="auto"/>
      </w:pPr>
      <w:r>
        <w:rPr>
          <w:b/>
          <w:bCs/>
          <w:color w:val="00699A"/>
        </w:rPr>
        <w:t xml:space="preserve">3. </w:t>
      </w:r>
      <w:r>
        <w:rPr>
          <w:color w:val="14313D"/>
        </w:rPr>
        <w:t>Revisó / Aprobó Turinza — Nombre y Cargo de quien revisó y quien aprobó el SOP por parte de Turinza. Cada uno tiene su propio botón "Guardar".</w:t>
      </w:r>
    </w:p>
    <w:p w14:paraId="0723CC8A" w14:textId="77777777" w:rsidR="0077038B" w:rsidRDefault="00000000">
      <w:pPr>
        <w:spacing w:after="160" w:line="276" w:lineRule="auto"/>
      </w:pPr>
      <w:r>
        <w:rPr>
          <w:color w:val="14313D"/>
        </w:rPr>
        <w:t>Cada guardado muestra una confirmación ("Guardado") o un mensaje de error si falla.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C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C8B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panel "Acciones de Turinza" completo, con las 3 tareas numeradas</w:t>
            </w:r>
          </w:p>
        </w:tc>
      </w:tr>
    </w:tbl>
    <w:p w14:paraId="0723CC8D" w14:textId="77777777" w:rsidR="0077038B" w:rsidRDefault="00000000">
      <w:pPr>
        <w:spacing w:before="200" w:after="100"/>
      </w:pPr>
      <w:r>
        <w:rPr>
          <w:b/>
          <w:bCs/>
          <w:color w:val="14313D"/>
          <w:sz w:val="23"/>
          <w:szCs w:val="23"/>
        </w:rPr>
        <w:t>B. "Datos enviados por el cliente" (acordeón azul/neutro, debajo)</w:t>
      </w:r>
    </w:p>
    <w:p w14:paraId="0723CC8E" w14:textId="77777777" w:rsidR="0077038B" w:rsidRDefault="00000000">
      <w:pPr>
        <w:spacing w:after="160" w:line="276" w:lineRule="auto"/>
      </w:pPr>
      <w:r>
        <w:rPr>
          <w:color w:val="14313D"/>
        </w:rPr>
        <w:t>Las 9 secciones que el cliente diligenció, en modo solo lectura, mostradas como un acordeón colapsable (las secciones 2 a 9 empiezan cerradas; solo "Datos generales" se abre automáticamente). Se hace clic en el encabezado de cada sección para expandirla o colapsarla.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C9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C8F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acordeón con la primera sección abierta y el resto colapsado, mostrando las flechas de expandir</w:t>
            </w:r>
          </w:p>
        </w:tc>
      </w:tr>
    </w:tbl>
    <w:p w14:paraId="0723CC91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3.4 Editar los datos que el cliente diligenció</w:t>
      </w:r>
    </w:p>
    <w:p w14:paraId="0723CC92" w14:textId="77777777" w:rsidR="0077038B" w:rsidRDefault="00000000">
      <w:pPr>
        <w:spacing w:after="160" w:line="276" w:lineRule="auto"/>
      </w:pPr>
      <w:r>
        <w:rPr>
          <w:color w:val="14313D"/>
        </w:rPr>
        <w:t>En la parte superior del detalle hay un botón "Editar datos del cliente" que abre /dashboard/[id]/editar: el mismo formulario de 9 pasos que usa el cliente (idénticas validaciones y listas desplegables), pero precargado con los datos ya guardados, para que el administrador pueda corregir errores de digitación, actualizar información desactualizada, etc.</w:t>
      </w:r>
    </w:p>
    <w:p w14:paraId="0723CC93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Se navega igual que en el formulario público (botones Anterior / Siguiente, o haciendo clic en el indicador de pasos).</w:t>
      </w:r>
    </w:p>
    <w:p w14:paraId="0723CC94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botón "Cancelar y volver al detalle" descarta cualquier cambio sin guardar.</w:t>
      </w:r>
    </w:p>
    <w:p w14:paraId="0723CC95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En el último paso, el botón "Guardar cambios" reemplaza los datos del cliente en el registro y devuelve al detalle del SOP.</w:t>
      </w:r>
    </w:p>
    <w:p w14:paraId="0723CC96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Esta pantalla no incluye los 3 campos de "Acciones de Turinza" (Nivel Cliente, Contactos internos, Revisó/Aprobó Turinza) — esos se editan desde el panel principal del detalle (sección 3.3.A), no desde aquí.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0"/>
      </w:tblGrid>
      <w:tr w:rsidR="0077038B" w14:paraId="0723CC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dashed" w:sz="6" w:space="0" w:color="9FB7BF"/>
              <w:left w:val="dashed" w:sz="6" w:space="0" w:color="9FB7BF"/>
              <w:bottom w:val="dashed" w:sz="6" w:space="0" w:color="9FB7BF"/>
              <w:right w:val="dashed" w:sz="6" w:space="0" w:color="9FB7BF"/>
            </w:tcBorders>
            <w:shd w:val="solid" w:color="F4FBFD" w:fill="F4FBFD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723CC97" w14:textId="77777777" w:rsidR="0077038B" w:rsidRDefault="00000000">
            <w:r>
              <w:rPr>
                <w:b/>
                <w:bCs/>
                <w:i/>
                <w:iCs/>
                <w:color w:val="4A6570"/>
                <w:sz w:val="19"/>
                <w:szCs w:val="19"/>
              </w:rPr>
              <w:t xml:space="preserve">📷 Captura sugerida: </w:t>
            </w:r>
            <w:r>
              <w:rPr>
                <w:i/>
                <w:iCs/>
                <w:color w:val="4A6570"/>
                <w:sz w:val="19"/>
                <w:szCs w:val="19"/>
              </w:rPr>
              <w:t>pantalla de edición con el botón "Guardar cambios" en el último paso</w:t>
            </w:r>
          </w:p>
        </w:tc>
      </w:tr>
    </w:tbl>
    <w:p w14:paraId="0723CC99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3.5 Descargar el Excel desde el panel</w:t>
      </w:r>
    </w:p>
    <w:p w14:paraId="0723CC9A" w14:textId="77777777" w:rsidR="0077038B" w:rsidRDefault="00000000">
      <w:pPr>
        <w:spacing w:after="160" w:line="276" w:lineRule="auto"/>
      </w:pPr>
      <w:r>
        <w:rPr>
          <w:color w:val="14313D"/>
        </w:rPr>
        <w:t>En la parte superior del detalle hay un botón "Descargar Excel" que genera y descarga, en cualquier momento, la copia en el formato oficial de Turinza con los datos actuales del SOP (incluye lo que el cliente envió y lo que Turinza ya haya diligenciado en "Acciones de Turinza").</w:t>
      </w:r>
    </w:p>
    <w:p w14:paraId="0723CC9B" w14:textId="77777777" w:rsidR="0077038B" w:rsidRDefault="00000000">
      <w:pPr>
        <w:pStyle w:val="Ttulo2"/>
        <w:spacing w:before="280" w:after="140"/>
      </w:pPr>
      <w:r>
        <w:rPr>
          <w:b/>
          <w:bCs/>
          <w:color w:val="00699A"/>
        </w:rPr>
        <w:t>3.6 Eliminar un SOP</w:t>
      </w:r>
    </w:p>
    <w:p w14:paraId="0723CC9C" w14:textId="77777777" w:rsidR="0077038B" w:rsidRDefault="00000000">
      <w:pPr>
        <w:spacing w:after="160" w:line="276" w:lineRule="auto"/>
      </w:pPr>
      <w:r>
        <w:rPr>
          <w:color w:val="14313D"/>
        </w:rPr>
        <w:t>El botón "Eliminar SOP" (en el listado o en el detalle) borra el registro por completo, tras una confirmación ("¿Eliminar el SOP de '{cliente}'? Esta acción no se puede deshacer."). Al eliminar desde el detalle, el panel regresa automáticamente al listado.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1"/>
      </w:tblGrid>
      <w:tr w:rsidR="0077038B" w14:paraId="0723CC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32855"/>
              <w:left w:val="single" w:sz="24" w:space="0" w:color="C32855"/>
              <w:bottom w:val="single" w:sz="4" w:space="0" w:color="C32855"/>
              <w:right w:val="single" w:sz="4" w:space="0" w:color="C32855"/>
            </w:tcBorders>
            <w:shd w:val="solid" w:color="FBEAEF" w:fill="FBEAEF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0723CC9D" w14:textId="77777777" w:rsidR="0077038B" w:rsidRDefault="00000000">
            <w:pPr>
              <w:spacing w:after="80"/>
            </w:pPr>
            <w:r>
              <w:rPr>
                <w:b/>
                <w:bCs/>
                <w:color w:val="C32855"/>
              </w:rPr>
              <w:t>⚠ Eliminar un SOP es irreversible</w:t>
            </w:r>
          </w:p>
          <w:p w14:paraId="0723CC9E" w14:textId="77777777" w:rsidR="0077038B" w:rsidRDefault="00000000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lastRenderedPageBreak/>
              <w:t>Borra tanto el registro guardado como su entrada en el listado. No hay una papelera ni forma de recuperarlo desde el panel.</w:t>
            </w:r>
          </w:p>
          <w:p w14:paraId="0723CC9F" w14:textId="77777777" w:rsidR="0077038B" w:rsidRDefault="00000000">
            <w:pPr>
              <w:spacing w:line="264" w:lineRule="auto"/>
            </w:pPr>
            <w:r>
              <w:rPr>
                <w:color w:val="14313D"/>
                <w:sz w:val="20"/>
                <w:szCs w:val="20"/>
              </w:rPr>
              <w:t>Antes de eliminar, considera descargar el Excel (sección 3.5) si se quiere conservar una copia.</w:t>
            </w:r>
          </w:p>
        </w:tc>
      </w:tr>
    </w:tbl>
    <w:p w14:paraId="0723CCA1" w14:textId="77777777" w:rsidR="0077038B" w:rsidRDefault="00000000">
      <w:r>
        <w:lastRenderedPageBreak/>
        <w:br w:type="page"/>
      </w:r>
    </w:p>
    <w:p w14:paraId="0723CCA2" w14:textId="77777777" w:rsidR="0077038B" w:rsidRDefault="00000000">
      <w:pPr>
        <w:pStyle w:val="Ttulo1"/>
        <w:pBdr>
          <w:bottom w:val="single" w:sz="8" w:space="4" w:color="00699A"/>
        </w:pBdr>
        <w:spacing w:before="360" w:after="200"/>
      </w:pPr>
      <w:r>
        <w:rPr>
          <w:b/>
          <w:bCs/>
          <w:color w:val="00699A"/>
        </w:rPr>
        <w:lastRenderedPageBreak/>
        <w:t>4. Notas y aclaraciones</w:t>
      </w:r>
    </w:p>
    <w:p w14:paraId="0723CCA3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"Backus" es el nombre del campo de contacto de respaldo tal como aparece en el formato Excel original de Turinza (columna I/J de la Matriz de Contactos); se mantiene ese nombre en el sistema digital para que coincida con el documento físico.</w:t>
      </w:r>
    </w:p>
    <w:p w14:paraId="0723CCA4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Objetivo y Alcance del SOP siempre se exportan con el mismo texto institucional fijo, sin importar lo que se haya guardado antes — esto evita que un registro de prueba antiguo o un borrador quede con texto incorrecto en el Excel final.</w:t>
      </w:r>
    </w:p>
    <w:p w14:paraId="0723CCA5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sistema no usa una base de datos tradicional: cada SOP enviado se guarda como un registro independiente; por eso el panel interno siempre refleja el último estado guardado.</w:t>
      </w:r>
    </w:p>
    <w:p w14:paraId="0723CCA6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Si el panel interno muestra un error de "Panel no configurado", significa que el despliegue no tiene configuradas las credenciales de acceso — debe contactarse al equipo técnico, no es un error del usuario.</w:t>
      </w:r>
    </w:p>
    <w:p w14:paraId="0723CCA7" w14:textId="77777777" w:rsidR="0077038B" w:rsidRDefault="00000000">
      <w:pPr>
        <w:pStyle w:val="Prrafodelista"/>
        <w:numPr>
          <w:ilvl w:val="0"/>
          <w:numId w:val="1"/>
        </w:numPr>
        <w:spacing w:after="100" w:line="276" w:lineRule="auto"/>
      </w:pPr>
      <w:r>
        <w:rPr>
          <w:color w:val="14313D"/>
        </w:rPr>
        <w:t>El panel interno permite editar (sección 3.4) y eliminar (sección 3.6) los SOP recibidos, además de los 3 campos de "Acciones de Turinza" — el ciclo completo de creación, lectura, edición y eliminación queda cubierto desde el panel, sin necesidad de tocar el repositorio de datos directamente.</w:t>
      </w:r>
    </w:p>
    <w:sectPr w:rsidR="0077038B">
      <w:headerReference w:type="default" r:id="rId13"/>
      <w:footerReference w:type="default" r:id="rId14"/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118BD" w14:textId="77777777" w:rsidR="00224D63" w:rsidRDefault="00224D63">
      <w:r>
        <w:separator/>
      </w:r>
    </w:p>
  </w:endnote>
  <w:endnote w:type="continuationSeparator" w:id="0">
    <w:p w14:paraId="03E83AB7" w14:textId="77777777" w:rsidR="00224D63" w:rsidRDefault="00224D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3CCAB" w14:textId="4771694F" w:rsidR="0077038B" w:rsidRDefault="00000000">
    <w:pPr>
      <w:jc w:val="center"/>
    </w:pPr>
    <w:r>
      <w:rPr>
        <w:color w:val="4A6570"/>
        <w:sz w:val="16"/>
        <w:szCs w:val="16"/>
      </w:rPr>
      <w:t xml:space="preserve">Página </w:t>
    </w:r>
    <w:r>
      <w:rPr>
        <w:color w:val="4A6570"/>
        <w:sz w:val="16"/>
        <w:szCs w:val="16"/>
      </w:rPr>
      <w:fldChar w:fldCharType="begin"/>
    </w:r>
    <w:r>
      <w:rPr>
        <w:color w:val="4A6570"/>
        <w:sz w:val="16"/>
        <w:szCs w:val="16"/>
      </w:rPr>
      <w:instrText>PAGE</w:instrText>
    </w:r>
    <w:r>
      <w:rPr>
        <w:color w:val="4A6570"/>
        <w:sz w:val="16"/>
        <w:szCs w:val="16"/>
      </w:rPr>
      <w:fldChar w:fldCharType="separate"/>
    </w:r>
    <w:r w:rsidR="00712D11">
      <w:rPr>
        <w:noProof/>
        <w:color w:val="4A6570"/>
        <w:sz w:val="16"/>
        <w:szCs w:val="16"/>
      </w:rPr>
      <w:t>1</w:t>
    </w:r>
    <w:r>
      <w:rPr>
        <w:color w:val="4A6570"/>
        <w:sz w:val="16"/>
        <w:szCs w:val="16"/>
      </w:rPr>
      <w:fldChar w:fldCharType="end"/>
    </w:r>
    <w:r>
      <w:rPr>
        <w:color w:val="4A6570"/>
        <w:sz w:val="16"/>
        <w:szCs w:val="16"/>
      </w:rPr>
      <w:t xml:space="preserve"> de </w:t>
    </w:r>
    <w:r>
      <w:rPr>
        <w:color w:val="4A6570"/>
        <w:sz w:val="16"/>
        <w:szCs w:val="16"/>
      </w:rPr>
      <w:fldChar w:fldCharType="begin"/>
    </w:r>
    <w:r>
      <w:rPr>
        <w:color w:val="4A6570"/>
        <w:sz w:val="16"/>
        <w:szCs w:val="16"/>
      </w:rPr>
      <w:instrText>NUMPAGES</w:instrText>
    </w:r>
    <w:r>
      <w:rPr>
        <w:color w:val="4A6570"/>
        <w:sz w:val="16"/>
        <w:szCs w:val="16"/>
      </w:rPr>
      <w:fldChar w:fldCharType="separate"/>
    </w:r>
    <w:r w:rsidR="00712D11">
      <w:rPr>
        <w:noProof/>
        <w:color w:val="4A6570"/>
        <w:sz w:val="16"/>
        <w:szCs w:val="16"/>
      </w:rPr>
      <w:t>2</w:t>
    </w:r>
    <w:r>
      <w:rPr>
        <w:color w:val="4A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49A7F" w14:textId="77777777" w:rsidR="00224D63" w:rsidRDefault="00224D63">
      <w:r>
        <w:separator/>
      </w:r>
    </w:p>
  </w:footnote>
  <w:footnote w:type="continuationSeparator" w:id="0">
    <w:p w14:paraId="0CE3D26A" w14:textId="77777777" w:rsidR="00224D63" w:rsidRDefault="00224D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3CCAA" w14:textId="77777777" w:rsidR="0077038B" w:rsidRDefault="00000000">
    <w:pPr>
      <w:pBdr>
        <w:bottom w:val="single" w:sz="4" w:space="4" w:color="D7ECF2"/>
      </w:pBdr>
      <w:jc w:val="right"/>
    </w:pPr>
    <w:r>
      <w:rPr>
        <w:i/>
        <w:iCs/>
        <w:color w:val="4A6570"/>
        <w:sz w:val="16"/>
        <w:szCs w:val="16"/>
      </w:rPr>
      <w:t>Manual de Usuario — SOP Digital Turinza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E1B"/>
    <w:multiLevelType w:val="hybridMultilevel"/>
    <w:tmpl w:val="7646E136"/>
    <w:lvl w:ilvl="0" w:tplc="69BE249A">
      <w:start w:val="1"/>
      <w:numFmt w:val="bullet"/>
      <w:lvlText w:val="●"/>
      <w:lvlJc w:val="left"/>
      <w:pPr>
        <w:ind w:left="720" w:hanging="360"/>
      </w:pPr>
    </w:lvl>
    <w:lvl w:ilvl="1" w:tplc="69520EDE">
      <w:start w:val="1"/>
      <w:numFmt w:val="bullet"/>
      <w:lvlText w:val="○"/>
      <w:lvlJc w:val="left"/>
      <w:pPr>
        <w:ind w:left="1440" w:hanging="360"/>
      </w:pPr>
    </w:lvl>
    <w:lvl w:ilvl="2" w:tplc="C9B6F0D4">
      <w:start w:val="1"/>
      <w:numFmt w:val="bullet"/>
      <w:lvlText w:val="■"/>
      <w:lvlJc w:val="left"/>
      <w:pPr>
        <w:ind w:left="2160" w:hanging="360"/>
      </w:pPr>
    </w:lvl>
    <w:lvl w:ilvl="3" w:tplc="B100D244">
      <w:start w:val="1"/>
      <w:numFmt w:val="bullet"/>
      <w:lvlText w:val="●"/>
      <w:lvlJc w:val="left"/>
      <w:pPr>
        <w:ind w:left="2880" w:hanging="360"/>
      </w:pPr>
    </w:lvl>
    <w:lvl w:ilvl="4" w:tplc="0356698C">
      <w:start w:val="1"/>
      <w:numFmt w:val="bullet"/>
      <w:lvlText w:val="○"/>
      <w:lvlJc w:val="left"/>
      <w:pPr>
        <w:ind w:left="3600" w:hanging="360"/>
      </w:pPr>
    </w:lvl>
    <w:lvl w:ilvl="5" w:tplc="A578893A">
      <w:start w:val="1"/>
      <w:numFmt w:val="bullet"/>
      <w:lvlText w:val="■"/>
      <w:lvlJc w:val="left"/>
      <w:pPr>
        <w:ind w:left="4320" w:hanging="360"/>
      </w:pPr>
    </w:lvl>
    <w:lvl w:ilvl="6" w:tplc="EAD48C40">
      <w:start w:val="1"/>
      <w:numFmt w:val="bullet"/>
      <w:lvlText w:val="●"/>
      <w:lvlJc w:val="left"/>
      <w:pPr>
        <w:ind w:left="5040" w:hanging="360"/>
      </w:pPr>
    </w:lvl>
    <w:lvl w:ilvl="7" w:tplc="DC064C62">
      <w:start w:val="1"/>
      <w:numFmt w:val="bullet"/>
      <w:lvlText w:val="●"/>
      <w:lvlJc w:val="left"/>
      <w:pPr>
        <w:ind w:left="5760" w:hanging="360"/>
      </w:pPr>
    </w:lvl>
    <w:lvl w:ilvl="8" w:tplc="BD2CBC16">
      <w:start w:val="1"/>
      <w:numFmt w:val="bullet"/>
      <w:lvlText w:val="●"/>
      <w:lvlJc w:val="left"/>
      <w:pPr>
        <w:ind w:left="6480" w:hanging="360"/>
      </w:pPr>
    </w:lvl>
  </w:abstractNum>
  <w:num w:numId="1" w16cid:durableId="1431338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38B"/>
    <w:rsid w:val="00151FD3"/>
    <w:rsid w:val="00216284"/>
    <w:rsid w:val="00224D63"/>
    <w:rsid w:val="00712D11"/>
    <w:rsid w:val="00727D50"/>
    <w:rsid w:val="0073271B"/>
    <w:rsid w:val="0077038B"/>
    <w:rsid w:val="00960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3CAFA"/>
  <w15:docId w15:val="{ADABFBED-DC28-46DE-BD46-15648C798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p-turinza.vercel.app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sop-turinza.vercel.app/dashboard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2308</Words>
  <Characters>12698</Characters>
  <Application>Microsoft Office Word</Application>
  <DocSecurity>0</DocSecurity>
  <Lines>105</Lines>
  <Paragraphs>29</Paragraphs>
  <ScaleCrop>false</ScaleCrop>
  <Company/>
  <LinksUpToDate>false</LinksUpToDate>
  <CharactersWithSpaces>14977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SOP Digital Turinza</dc:title>
  <dc:creator>Turinza</dc:creator>
  <cp:lastModifiedBy>Daniel Alejandro Rincon Hernandez</cp:lastModifiedBy>
  <cp:revision>6</cp:revision>
  <dcterms:created xsi:type="dcterms:W3CDTF">2026-06-30T18:32:00Z</dcterms:created>
  <dcterms:modified xsi:type="dcterms:W3CDTF">2026-06-30T18:38:00Z</dcterms:modified>
</cp:coreProperties>
</file>