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drawing>
          <wp:inline distT="0" distB="0" distL="0" distR="0">
            <wp:extent cx="3048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00699A"/>
          <w:sz w:val="56"/>
          <w:szCs w:val="56"/>
        </w:rPr>
        <w:t xml:space="preserve">Manual de Usuario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C32855"/>
          <w:sz w:val="32"/>
          <w:szCs w:val="32"/>
        </w:rPr>
        <w:t xml:space="preserve">SOP Digital — Cliente Logístico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14313D"/>
          <w:sz w:val="24"/>
          <w:szCs w:val="24"/>
        </w:rPr>
        <w:t xml:space="preserve">Sistema Integrado de Gestión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4A6570"/>
          <w:sz w:val="20"/>
          <w:szCs w:val="20"/>
        </w:rPr>
        <w:t xml:space="preserve">30 de junio de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6570"/>
          <w:sz w:val="18"/>
          <w:szCs w:val="18"/>
        </w:rPr>
        <w:t xml:space="preserve">Documento controlado del SIG · Turinza</w:t>
      </w:r>
    </w:p>
    <w:p>
      <w:r>
        <w:br w:type="page"/>
      </w:r>
    </w:p>
    <w:p>
      <w:pPr>
        <w:pStyle w:val="Heading1"/>
        <w:pBdr>
          <w:bottom w:val="single" w:color="00699A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0699A"/>
          <w:sz w:val="32"/>
          <w:szCs w:val="32"/>
        </w:rPr>
        <w:t xml:space="preserve">1. Qué es este sistema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Formulario web que digitaliza el </w:t>
      </w: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Procedimiento Operativo Estándar (SOP)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 que Turinza diligencia con cada cliente logístico, más un </w:t>
      </w: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panel interno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 donde el equipo de Turinza revisa lo enviado y completa los datos que le corresponden a la compañía (no al cliente).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Hay dos perfiles de usuario: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707"/>
        <w:gridCol w:w="4061"/>
        <w:gridCol w:w="2256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Accede a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Necesita login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Cliente (externo)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/ — formulario de diligenciamiento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Administrador (Turinza)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/dashboard — panel interno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 (usuario y contraseña)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9A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0699A"/>
          <w:sz w:val="32"/>
          <w:szCs w:val="32"/>
        </w:rPr>
        <w:t xml:space="preserve">2. Guía para el Cliente — Diligenciar el formulario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2.1 Cómo entrar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cliente recibe el enlace al formulario y lo abre en cualquier navegador. No necesita usuario ni contraseña.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Enlace de acceso: </w:t>
      </w:r>
      <w:hyperlink w:history="1" r:id="rIdhl9jgwxdqfk9pki6ozqby">
        <w:r>
          <w:rPr>
            <w:rStyle w:val="Hyperlink"/>
            <w:rFonts w:ascii="Calibri" w:cs="Calibri" w:eastAsia="Calibri" w:hAnsi="Calibri"/>
            <w:color w:val="00699A"/>
            <w:sz w:val="21"/>
            <w:szCs w:val="21"/>
            <w:u w:val="single"/>
          </w:rPr>
          <w:t xml:space="preserve">https://sop-turinza.vercel.app/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pantalla de inicio del formulario, con el encabezado azul de Turinza y el indicador de pasos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2.2 Estructura del formulario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formulario tiene 9 secciones que se diligencian en orden, mostradas como pasos en la parte superior: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Datos generales del cliente y del SOP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Resumen ejecutivo del cliente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Matriz de contactos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Preferencias, protocolos y particularidades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Matriz de procesos y personalizaciones operativas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Interacción con otras áreas y condiciones comerciales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Cumplimiento normativo y requisitos especiales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Riesgos operativos y alertas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9.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Observaciones, validación y aprobaciones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Se avanza con el botón </w:t>
      </w: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Siguiente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 (valida la sección actual antes de dejar avanzar) y se retrocede con </w:t>
      </w: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Anterior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. También se puede saltar directamente a cualquier paso haciendo clic en su número en el indicador superior.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Los campos marcados con asterisco (*) son obligatorios.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2.3 Guardado automático del borrador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Mientras se llena el formulario, el progreso se guarda automáticamente en el navegador (no en un servidor) cada vez que se modifica un campo. Esto permite cerrar la pestaña y continuar después en el mismo computador y navegador.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Aparece el mensaje "Borrador guardado [hora]" cuando se guarda.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borrador no es visible para otros usuarios ni para Turinza — vive solo en ese navegador hasta que se envía el formulario.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botón "Restablecer formulario" borra el progreso guardado y empieza de cero (pide confirmación antes de borrar).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Al enviar exitosamente el formulario, el borrador local se elimina automáticamente.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barra superior mostrando "Paso X / 09", "Borrador guardado" y el botón Restablecer formulario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2.4 Sección 1 — Datos generales del cliente y del SOP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1985"/>
        <w:gridCol w:w="1624"/>
        <w:gridCol w:w="1263"/>
        <w:gridCol w:w="4151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 / notas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Cliente / Razón social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NIT / ID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Sector o Industria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Tipo de operación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Importación, Exportación, Ambos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Tipo de mercancía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Marítimo, Aéreo, Terrestre, Multimodal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País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 cerrada de países (alfabética, evita errores de tipeo)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Ciudad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con autocompletar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Sugiere capitales de departamento de Colombia; admite cualquier otra ciudad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Dirección principal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Fecha de implementación del SOP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Fecha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Servicios contratados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Selección múltiple (chips)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Sí, mínimo 1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OTM/DTA, Transporte nacional, Transporte internacional, Aduanas, Almacenamiento/Bodega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Objetivo del SOP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Alcance del SOP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 no se piden en el formulario: van con un texto institucional fijo que se diligencia automáticamente en el documento final, igual para todos los clientes.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2.5 Sección 2 — Resumen ejecutivo del cliente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707"/>
        <w:gridCol w:w="1624"/>
        <w:gridCol w:w="1263"/>
        <w:gridCol w:w="3429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 / notas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Resumen del negocio del cliente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largo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Riesgos críticos / alertas operativas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largo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Requiere atención 24/7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Sí/No/N-A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Requiere reuniones KPI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Sí/No/N-A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Periodicidad revisión y actualización SOP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Mensual, Trimestral, Semestral, Anual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campo Nivel Cliente no aparece aquí: lo asigna Turinza desde el panel interno después de recibir el SOP (ver sección 3.3).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2.6 Sección 3 — Matriz de contactos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Solo se diligencia la tabla "Contactos del cliente". (La tabla de "Contactos internos Turinza / Cuenta" no la llena el cliente — la completa Turinza desde el panel interno.)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Por cada una de las 4 áreas fijas — Operaciones / Logística, Contabilidad / Facturación, Tesorería / Pagos, Calidad / Servicio al cliente — se pide: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3610"/>
        <w:gridCol w:w="3610"/>
        <w:gridCol w:w="1805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Nombre / Cargo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Teléfono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(mín. 7 caracteres)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Correo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Correo válido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Backus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(contacto de respaldo)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Además, un Contacto de escalonamiento único (Nombre/Cargo, Teléfono, Correo — todos obligatorios) para cuando los contactos normales no resuelven algo.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una fila de la matriz de contactos del cliente con sus 4 campos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2.7 Sección 4 — Preferencias, protocolos y particularidades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313D"/>
          <w:sz w:val="23"/>
          <w:szCs w:val="23"/>
        </w:rPr>
        <w:t xml:space="preserve">4.1 Trazabilidad de operaciones y reportes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527"/>
        <w:gridCol w:w="1444"/>
        <w:gridCol w:w="1263"/>
        <w:gridCol w:w="3790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 / notas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Frecuencia de reportes del consolidado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1 por semana, 2 por semana, Quincenal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Formato / canal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Por defecto: "Sistema Odoo"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Contenido mínimo requerido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largo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Sugerencia: estado del envío, tiempos estimados, KPI específicos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Instructivo Odoo para el cliente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4313D"/>
          <w:sz w:val="23"/>
          <w:szCs w:val="23"/>
        </w:rPr>
        <w:t xml:space="preserve">4.2 Comunicación, tiempos de respuesta y escalamiento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Por cada uno de los 3 tipos fijos — Informativa, Preventiva, Alertas — se pide: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527"/>
        <w:gridCol w:w="1444"/>
        <w:gridCol w:w="1263"/>
        <w:gridCol w:w="3790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Canales preferidos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Correo - Odoo, WhatsApp - Odoo, Llamada - Odoo, Teams - Odoo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Frecuencia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1 por semana, 2 por semana, Quincenal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Con copia a contactos internos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Sí/No/N-A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2.8 Sección 5 — Matriz de procesos y personalizaciones operativas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Por cada uno de los 5 procesos fijos — Transporte nacional, Transporte internacional, Agenciamiento aduanero, Almacenamiento / Bodega, OTM / DTA: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1985"/>
        <w:gridCol w:w="1263"/>
        <w:gridCol w:w="2166"/>
        <w:gridCol w:w="3610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 / notas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Aplica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Sí/No/N-A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Por defecto "No"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Responsable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Solo si Aplica = 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Comercial, Operaciones, Customer Service/KAS, Facturación, Almacenamiento/Bodega, Calidad, Gerencia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Actividad / Hito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Personalización acordada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SLA / Tiempo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Diario, Semanal, Quincenal, Mensual, Por evento, Tiempo real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KPI asociado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Control / Evidencia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Comportamiento clave: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mientras "Aplica" esté en No o N/A, los demás campos de esa fila permanecen ocultos. Al marcar "Sí" se despliegan automáticamente.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una fila con "Aplica" = No (campos ocultos) y otra con "Aplica" = Sí (campos desplegados)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2.9 Sección 6 — Interacción con otras áreas y condiciones comerciales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Por cada una de las 4 áreas fijas — Comercial / Pricing, Facturación &amp; Cartera, Crédito / Riesgo, Gerencia / Dirección: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3610"/>
        <w:gridCol w:w="3610"/>
        <w:gridCol w:w="1805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Regla / condición acordada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largo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Impacto operativo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Observaciones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2.10 Sección 7 — Cumplimiento normativo y requisitos especiales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Por cada uno de los 6 requisitos fijos — BASC, OEA, Seguro especial de mercancía, Auditorías especiales del cliente, Requisito documental adicional, Otro requisito especial: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166"/>
        <w:gridCol w:w="1263"/>
        <w:gridCol w:w="2166"/>
        <w:gridCol w:w="3429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 / notas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¿Aplica?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Sí/No/N-A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Por defecto "No"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Responsable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Solo si Aplica = 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Mismas 7 opciones de áreas que en la Sección 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Detalle / evidencia / control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No, solo visible si Aplica = 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Mismo comportamiento condicional que la Sección 5: los campos de detalle solo se muestran cuando "¿Aplica?" = Sí.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2.11 Sección 8 — Riesgos operativos y alertas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Tabla de filas libres (el cliente puede agregar tantos riesgos como necesite, mínimo 1, con el botón "Agregar riesgo"; cada fila tiene un enlace "Eliminar fila" que solo aparece cuando hay más de un riesgo registrado, para evitar dejar la tabla vacía):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2166"/>
        <w:gridCol w:w="1263"/>
        <w:gridCol w:w="1263"/>
        <w:gridCol w:w="4332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Opciones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Riesgo / cambio identificado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Impacto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Alta, Media, Baja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Responsable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Lista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Comercial, Operaciones, Customer Service/KAS, Facturación, Almacenamiento/Bodega, Calidad, Gerencia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Acción correctiva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Eficacia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Esta sección muestra la nota fija del formato original: </w:t>
      </w:r>
      <w:r>
        <w:rPr>
          <w:rFonts w:ascii="Calibri" w:cs="Calibri" w:eastAsia="Calibri" w:hAnsi="Calibri"/>
          <w:i/>
          <w:iCs/>
          <w:color w:val="14313D"/>
          <w:sz w:val="21"/>
          <w:szCs w:val="21"/>
        </w:rPr>
        <w:t xml:space="preserve">"Nota: Los riesgos se revisan semestralmente y se actualizan cuando se identifican nuevos riesgos dentro de la operación."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2.12 Sección 9 — Observaciones, validación y aprobaciones</w:t>
      </w:r>
    </w:p>
    <w:tbl>
      <w:tblPr>
        <w:tblW w:type="pct" w:w="100%"/>
        <w:tblBorders>
          <w:top w:val="single" w:color="D7ECF2" w:sz="4"/>
          <w:left w:val="single" w:color="D7ECF2" w:sz="4"/>
          <w:bottom w:val="single" w:color="D7ECF2" w:sz="4"/>
          <w:right w:val="single" w:color="D7ECF2" w:sz="4"/>
          <w:insideH w:val="single" w:color="D7ECF2" w:sz="4"/>
          <w:insideV w:val="single" w:color="D7ECF2" w:sz="4"/>
        </w:tblBorders>
      </w:tblPr>
      <w:tblGrid>
        <w:gridCol w:w="4513"/>
        <w:gridCol w:w="2707"/>
        <w:gridCol w:w="1805"/>
      </w:tblGrid>
      <w:tr>
        <w:trPr>
          <w:tblHeader/>
        </w:trPr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0699A" w:color="00699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Observaciones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 largo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No</w:t>
            </w:r>
          </w:p>
        </w:tc>
      </w:tr>
      <w:tr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Revisó Cliente — Nombre / Cargo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4FBFD" w:color="F4FBFD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Aprobó Cliente — Nombre / Cargo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Texto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4313D"/>
                <w:sz w:val="19"/>
                <w:szCs w:val="19"/>
              </w:rPr>
              <w:t xml:space="preserve">Sí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Los bloques "Revisó Turinza" y "Aprobó Turinza" no aparecen aquí: Turinza los completa desde el panel interno.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2.13 Enviar el formulario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Al pulsar "Enviar formulario" en el último paso: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El sistema valida todos los campos obligatorios de las 9 secciones.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Si todo es correcto, guarda el SOP y muestra el ID asignado.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Se descarga automáticamente una copia en Excel con los datos diligenciados, en el formato oficial de Turinza (réplica exacta del formato, incluido el logo).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Si la descarga automática no se dispara (algunos navegadores la bloquean), aparece un botón "Descargar copia en Excel" para hacerlo manualmente.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El borrador guardado en el navegador se borra.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pantalla de confirmación "El SOP se guardó correctamente (ID ...)" con el botón de descarga manual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99A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0699A"/>
          <w:sz w:val="32"/>
          <w:szCs w:val="32"/>
        </w:rPr>
        <w:t xml:space="preserve">3. Guía para el Administrador — Panel interno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3.1 Acceso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4313D"/>
          <w:sz w:val="21"/>
          <w:szCs w:val="21"/>
        </w:rPr>
        <w:t xml:space="preserve">Enlace de acceso: </w:t>
      </w:r>
      <w:hyperlink w:history="1" r:id="rIdlbsiji2rftqedksq6iqed">
        <w:r>
          <w:rPr>
            <w:rStyle w:val="Hyperlink"/>
            <w:rFonts w:ascii="Calibri" w:cs="Calibri" w:eastAsia="Calibri" w:hAnsi="Calibri"/>
            <w:color w:val="00699A"/>
            <w:sz w:val="21"/>
            <w:szCs w:val="21"/>
            <w:u w:val="single"/>
          </w:rPr>
          <w:t xml:space="preserve">https://sop-turinza.vercel.app/dashboard</w:t>
        </w:r>
      </w:hyperlink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navegador pedirá usuario y contraseña (autenticación HTTP básica) la primera vez que se accede en esa sesión del navegador.</w:t>
      </w:r>
    </w:p>
    <w:tbl>
      <w:tblPr>
        <w:tblW w:type="pct" w:w="60%"/>
        <w:tblBorders>
          <w:top w:val="single" w:color="18B2D7" w:sz="4"/>
          <w:left w:val="single" w:color="18B2D7" w:sz="4"/>
          <w:bottom w:val="single" w:color="18B2D7" w:sz="4"/>
          <w:right w:val="single" w:color="18B2D7" w:sz="4"/>
          <w:insideH w:val="single" w:color="18B2D7" w:sz="4"/>
          <w:insideV w:val="single" w:color="18B2D7" w:sz="4"/>
        </w:tblBorders>
      </w:tblPr>
      <w:tblGrid>
        <w:gridCol w:w="100"/>
        <w:gridCol w:w="100"/>
      </w:tblGrid>
      <w:tr>
        <w:tc>
          <w:tcPr>
            <w:shd w:fill="EAF7FB" w:color="EAF7FB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3D"/>
                <w:sz w:val="19"/>
                <w:szCs w:val="19"/>
              </w:rPr>
              <w:t xml:space="preserve">Usuario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99A"/>
                <w:sz w:val="19"/>
                <w:szCs w:val="19"/>
              </w:rPr>
              <w:t xml:space="preserve">adm1n_tur1n2a</w:t>
            </w:r>
          </w:p>
        </w:tc>
      </w:tr>
      <w:tr>
        <w:tc>
          <w:tcPr>
            <w:shd w:fill="EAF7FB" w:color="EAF7FB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313D"/>
                <w:sz w:val="19"/>
                <w:szCs w:val="19"/>
              </w:rPr>
              <w:t xml:space="preserve">Contraseña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699A"/>
                <w:sz w:val="19"/>
                <w:szCs w:val="19"/>
              </w:rPr>
              <w:t xml:space="preserve">Tur1nz4_2026++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32855" w:sz="4"/>
              <w:left w:val="single" w:color="C32855" w:sz="24"/>
              <w:bottom w:val="single" w:color="C32855" w:sz="4"/>
              <w:right w:val="single" w:color="C32855" w:sz="4"/>
            </w:tcBorders>
            <w:shd w:fill="FBEAEF" w:color="FBEAEF" w:val="solid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32855"/>
                <w:sz w:val="21"/>
                <w:szCs w:val="21"/>
              </w:rPr>
              <w:t xml:space="preserve">⚠ Credenciales confidenciales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313D"/>
                <w:sz w:val="20"/>
                <w:szCs w:val="20"/>
              </w:rPr>
              <w:t xml:space="preserve">Dan acceso a todos los SOP de clientes recibidos. No deben compartirse con clientes ni distribuirse fuera del equipo de Turinza autorizado.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313D"/>
                <w:sz w:val="20"/>
                <w:szCs w:val="20"/>
              </w:rPr>
              <w:t xml:space="preserve">Si este manual circula ampliamente, considera rotar la contraseña (variable de entorno DASHBOARD_PASSWORD en el despliegue) y entregarla por un canal separado.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Desde el formulario público hay un botón "Panel interno →" en el encabezado para llegar directo; desde el panel hay un botón "← Ir al formulario" para volver.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cuadro de diálogo de autenticación del navegador pidiendo usuario/contraseña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3.2 Listado de SOPs (/dashboard)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Tabla (o tarjetas en pantallas pequeñas) con todos los SOP recibidos, mostrando por cada uno: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Cliente (enlace al detalle)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NIT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Tipo de operación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Nivel (Nivel Cliente, si ya fue asignado)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Estado (insignia de color: Abierto, En revisión, Obsoleto, Aprobado)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Fecha de envío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Si un SOP todavía no tiene Nivel Cliente asignado, aparece una etiqueta roja "● Pendiente" junto al nombre del cliente, para detectar de un vistazo qué registros necesitan revisión.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listado de SOPs con la etiqueta "Pendiente" visible en alguna fila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3.3 Detalle de un SOP (/dashboard/[id])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La pantalla de detalle está dividida en dos zonas claramente diferenciadas por color: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4313D"/>
          <w:sz w:val="23"/>
          <w:szCs w:val="23"/>
        </w:rPr>
        <w:t xml:space="preserve">A. "Acciones de Turinza" (panel rojo institucional, arriba de todo)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Las 3 únicas cosas que el cliente no diligencia y le corresponden al administrador, numeradas: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Nivel Cliente — selector (Nivel 1, Nivel 2, Nivel 3). Se guarda automáticamente al elegir una opción.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Contactos internos Turinza / Cuenta — la misma tabla de 4 áreas + escalonamiento que ve el cliente en su Sección 3, pero para los contactos internos de Turinza. Se guarda con el botón "Guardar contactos internos".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00699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4313D"/>
          <w:sz w:val="21"/>
          <w:szCs w:val="21"/>
        </w:rPr>
        <w:t xml:space="preserve">Revisó / Aprobó Turinza — Nombre y Cargo de quien revisó y quien aprobó el SOP por parte de Turinza. Cada uno tiene su propio botón "Guardar".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Cada guardado muestra una confirmación ("Guardado") o un mensaje de error si falla.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panel "Acciones de Turinza" completo, con las 3 tareas numeradas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4313D"/>
          <w:sz w:val="23"/>
          <w:szCs w:val="23"/>
        </w:rPr>
        <w:t xml:space="preserve">B. "Datos enviados por el cliente" (acordeón azul/neutro, debajo)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Las 9 secciones que el cliente diligenció, en modo solo lectura, mostradas como un acordeón colapsable (las secciones 2 a 9 empiezan cerradas; solo "Datos generales" se abre automáticamente). Se hace clic en el encabezado de cada sección para expandirla o colapsarla.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9FB7BF" w:sz="6"/>
              <w:left w:val="dashed" w:color="9FB7BF" w:sz="6"/>
              <w:bottom w:val="dashed" w:color="9FB7BF" w:sz="6"/>
              <w:right w:val="dashed" w:color="9FB7BF" w:sz="6"/>
            </w:tcBorders>
            <w:shd w:fill="F4FBFD" w:color="F4FBFD" w:val="solid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4A6570"/>
                <w:sz w:val="19"/>
                <w:szCs w:val="19"/>
              </w:rPr>
              <w:t xml:space="preserve">📷 Captura sugerida: </w:t>
            </w:r>
            <w:r>
              <w:rPr>
                <w:rFonts w:ascii="Calibri" w:cs="Calibri" w:eastAsia="Calibri" w:hAnsi="Calibri"/>
                <w:i/>
                <w:iCs/>
                <w:color w:val="4A6570"/>
                <w:sz w:val="19"/>
                <w:szCs w:val="19"/>
              </w:rPr>
              <w:t xml:space="preserve">acordeón con la primera sección abierta y el resto colapsado, mostrando las flechas de expandir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699A"/>
          <w:sz w:val="26"/>
          <w:szCs w:val="26"/>
        </w:rPr>
        <w:t xml:space="preserve">3.4 Descargar el Excel desde el panel</w:t>
      </w:r>
    </w:p>
    <w:p>
      <w:pPr>
        <w:spacing w:after="16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En la parte superior del detalle hay un botón "Descargar Excel" que genera y descarga, en cualquier momento, la copia en el formato oficial de Turinza con los datos actuales del SOP (incluye lo que el cliente envió y lo que Turinza ya haya diligenciado en "Acciones de Turinza").</w:t>
      </w:r>
    </w:p>
    <w:p>
      <w:r>
        <w:br w:type="page"/>
      </w:r>
    </w:p>
    <w:p>
      <w:pPr>
        <w:pStyle w:val="Heading1"/>
        <w:pBdr>
          <w:bottom w:val="single" w:color="00699A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00699A"/>
          <w:sz w:val="32"/>
          <w:szCs w:val="32"/>
        </w:rPr>
        <w:t xml:space="preserve">4. Notas y aclaraciones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"Backus" es el nombre del campo de contacto de respaldo tal como aparece en el formato Excel original de Turinza (columna I/J de la Matriz de Contactos); se mantiene ese nombre en el sistema digital para que coincida con el documento físico.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Objetivo y Alcance del SOP siempre se exportan con el mismo texto institucional fijo, sin importar lo que se haya guardado antes — esto evita que un registro de prueba antiguo o un borrador quede con texto incorrecto en el Excel final.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El sistema no usa una base de datos tradicional: cada SOP enviado se guarda como un registro independiente; por eso el panel interno siempre refleja el último estado guardado.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color w:val="14313D"/>
          <w:sz w:val="21"/>
          <w:szCs w:val="21"/>
        </w:rPr>
        <w:t xml:space="preserve">Si el panel interno muestra un error de "Panel no configurado", significa que el despliegue no tiene configuradas las credenciales de acceso — debe contactarse al equipo técnico, no es un error del usuario.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6570"/>
        <w:sz w:val="16"/>
        <w:szCs w:val="16"/>
      </w:rPr>
      <w:t xml:space="preserve">Página </w:t>
    </w:r>
    <w:r>
      <w:rPr>
        <w:rFonts w:ascii="Calibri" w:cs="Calibri" w:eastAsia="Calibri" w:hAnsi="Calibri"/>
        <w:color w:val="4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6570"/>
        <w:sz w:val="16"/>
        <w:szCs w:val="16"/>
      </w:rPr>
      <w:t xml:space="preserve"> de </w:t>
    </w:r>
    <w:r>
      <w:rPr>
        <w:rFonts w:ascii="Calibri" w:cs="Calibri" w:eastAsia="Calibri" w:hAnsi="Calibri"/>
        <w:color w:val="4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CF2" w:sz="4" w:space="4"/>
      </w:pBdr>
      <w:jc w:val="right"/>
    </w:pPr>
    <w:r>
      <w:rPr>
        <w:rFonts w:ascii="Calibri" w:cs="Calibri" w:eastAsia="Calibri" w:hAnsi="Calibri"/>
        <w:i/>
        <w:iCs/>
        <w:color w:val="4A6570"/>
        <w:sz w:val="16"/>
        <w:szCs w:val="16"/>
      </w:rPr>
      <w:t xml:space="preserve">Manual de Usuario — SOP Digital Turinza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l9jgwxdqfk9pki6ozqby" Type="http://schemas.openxmlformats.org/officeDocument/2006/relationships/hyperlink" Target="https://sop-turinza.vercel.app/" TargetMode="External"/><Relationship Id="rIdlbsiji2rftqedksq6iqed" Type="http://schemas.openxmlformats.org/officeDocument/2006/relationships/hyperlink" Target="https://sop-turinza.vercel.app/dashboard" TargetMode="External"/><Relationship Id="rId9" Type="http://schemas.openxmlformats.org/officeDocument/2006/relationships/image" Target="media/f2f266c6cf72c40dfd418d5e507c96944e0b2fd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SOP Digital Turinza</dc:title>
  <dc:creator>Turinza</dc:creator>
  <cp:lastModifiedBy>Un-named</cp:lastModifiedBy>
  <cp:revision>1</cp:revision>
  <dcterms:created xsi:type="dcterms:W3CDTF">2026-06-30T18:09:16.992Z</dcterms:created>
  <dcterms:modified xsi:type="dcterms:W3CDTF">2026-06-30T18:09:16.992Z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