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0B1C" w:rsidRPr="00C40B1C" w:rsidRDefault="00C40B1C" w:rsidP="00C40B1C">
      <w:r w:rsidRPr="00C40B1C">
        <w:t xml:space="preserve">Here’s a clear bullet-point summary of </w:t>
      </w:r>
      <w:r w:rsidRPr="00C40B1C">
        <w:rPr>
          <w:b/>
          <w:bCs/>
        </w:rPr>
        <w:t>Amazon RDS and Amazon DynamoDB</w:t>
      </w:r>
      <w:r w:rsidRPr="00C40B1C">
        <w:t>:</w:t>
      </w:r>
    </w:p>
    <w:p w:rsidR="00C40B1C" w:rsidRPr="00C40B1C" w:rsidRDefault="00C40B1C" w:rsidP="00C40B1C">
      <w:r w:rsidRPr="00C40B1C">
        <w:pict>
          <v:rect id="_x0000_i1043" style="width:0;height:1.5pt" o:hralign="center" o:hrstd="t" o:hr="t" fillcolor="#a0a0a0" stroked="f"/>
        </w:pict>
      </w:r>
    </w:p>
    <w:p w:rsidR="00C40B1C" w:rsidRPr="00C40B1C" w:rsidRDefault="00C40B1C" w:rsidP="00C40B1C">
      <w:pPr>
        <w:rPr>
          <w:b/>
          <w:bCs/>
        </w:rPr>
      </w:pPr>
      <w:r w:rsidRPr="00C40B1C">
        <w:rPr>
          <w:b/>
          <w:bCs/>
        </w:rPr>
        <w:t>Amazon Relational Database Service (Amazon RDS)</w:t>
      </w:r>
    </w:p>
    <w:p w:rsidR="00C40B1C" w:rsidRPr="00C40B1C" w:rsidRDefault="00C40B1C" w:rsidP="00C40B1C">
      <w:pPr>
        <w:numPr>
          <w:ilvl w:val="0"/>
          <w:numId w:val="1"/>
        </w:numPr>
      </w:pPr>
      <w:r w:rsidRPr="00C40B1C">
        <w:rPr>
          <w:b/>
          <w:bCs/>
        </w:rPr>
        <w:t>Managed service</w:t>
      </w:r>
      <w:r w:rsidRPr="00C40B1C">
        <w:t xml:space="preserve"> for setting up, operating, and scaling relational databases in AWS.</w:t>
      </w:r>
    </w:p>
    <w:p w:rsidR="00C40B1C" w:rsidRPr="00C40B1C" w:rsidRDefault="00C40B1C" w:rsidP="00C40B1C">
      <w:pPr>
        <w:numPr>
          <w:ilvl w:val="0"/>
          <w:numId w:val="1"/>
        </w:numPr>
      </w:pPr>
      <w:r w:rsidRPr="00C40B1C">
        <w:t xml:space="preserve">Supports popular engines: </w:t>
      </w:r>
      <w:r w:rsidRPr="00C40B1C">
        <w:rPr>
          <w:b/>
          <w:bCs/>
        </w:rPr>
        <w:t>Amazon Aurora (MySQL/PostgreSQL compatible), MySQL, MariaDB, PostgreSQL, Oracle, SQL Server</w:t>
      </w:r>
      <w:r w:rsidRPr="00C40B1C">
        <w:t>.</w:t>
      </w:r>
    </w:p>
    <w:p w:rsidR="00C40B1C" w:rsidRPr="00C40B1C" w:rsidRDefault="00C40B1C" w:rsidP="00C40B1C">
      <w:pPr>
        <w:numPr>
          <w:ilvl w:val="0"/>
          <w:numId w:val="1"/>
        </w:numPr>
      </w:pPr>
      <w:r w:rsidRPr="00C40B1C">
        <w:t xml:space="preserve">Automates operational tasks: </w:t>
      </w:r>
      <w:r w:rsidRPr="00C40B1C">
        <w:rPr>
          <w:b/>
          <w:bCs/>
        </w:rPr>
        <w:t>patching, backups, hardware provisioning</w:t>
      </w:r>
      <w:r w:rsidRPr="00C40B1C">
        <w:t>.</w:t>
      </w:r>
    </w:p>
    <w:p w:rsidR="00C40B1C" w:rsidRPr="00C40B1C" w:rsidRDefault="00C40B1C" w:rsidP="00C40B1C">
      <w:pPr>
        <w:numPr>
          <w:ilvl w:val="0"/>
          <w:numId w:val="1"/>
        </w:numPr>
      </w:pPr>
      <w:r w:rsidRPr="00C40B1C">
        <w:t xml:space="preserve">Provides </w:t>
      </w:r>
      <w:r w:rsidRPr="00C40B1C">
        <w:rPr>
          <w:b/>
          <w:bCs/>
        </w:rPr>
        <w:t>high availability</w:t>
      </w:r>
      <w:r w:rsidRPr="00C40B1C">
        <w:t xml:space="preserve"> with Multi-AZ replication (automatic failover to secondary zone).</w:t>
      </w:r>
    </w:p>
    <w:p w:rsidR="00C40B1C" w:rsidRPr="00C40B1C" w:rsidRDefault="00C40B1C" w:rsidP="00C40B1C">
      <w:pPr>
        <w:numPr>
          <w:ilvl w:val="0"/>
          <w:numId w:val="1"/>
        </w:numPr>
      </w:pPr>
      <w:r w:rsidRPr="00C40B1C">
        <w:t>Connects using standard database protocols (e.g., PyMySQL for MySQL).</w:t>
      </w:r>
    </w:p>
    <w:p w:rsidR="00C40B1C" w:rsidRPr="00C40B1C" w:rsidRDefault="00C40B1C" w:rsidP="00C40B1C">
      <w:pPr>
        <w:numPr>
          <w:ilvl w:val="0"/>
          <w:numId w:val="1"/>
        </w:numPr>
      </w:pPr>
      <w:r w:rsidRPr="00C40B1C">
        <w:rPr>
          <w:b/>
          <w:bCs/>
        </w:rPr>
        <w:t>AWS Secrets Manager</w:t>
      </w:r>
      <w:r w:rsidRPr="00C40B1C">
        <w:t xml:space="preserve"> recommended for managing and rotating database credentials securely.</w:t>
      </w:r>
    </w:p>
    <w:p w:rsidR="00C40B1C" w:rsidRPr="00C40B1C" w:rsidRDefault="00C40B1C" w:rsidP="00C40B1C">
      <w:pPr>
        <w:numPr>
          <w:ilvl w:val="0"/>
          <w:numId w:val="1"/>
        </w:numPr>
      </w:pPr>
      <w:r w:rsidRPr="00C40B1C">
        <w:t xml:space="preserve">Example workflow: </w:t>
      </w:r>
    </w:p>
    <w:p w:rsidR="00C40B1C" w:rsidRPr="00C40B1C" w:rsidRDefault="00C40B1C" w:rsidP="00C40B1C">
      <w:pPr>
        <w:numPr>
          <w:ilvl w:val="1"/>
          <w:numId w:val="1"/>
        </w:numPr>
      </w:pPr>
      <w:r w:rsidRPr="00C40B1C">
        <w:t>Retrieve password from Secrets Manager.</w:t>
      </w:r>
    </w:p>
    <w:p w:rsidR="00C40B1C" w:rsidRPr="00C40B1C" w:rsidRDefault="00C40B1C" w:rsidP="00C40B1C">
      <w:pPr>
        <w:numPr>
          <w:ilvl w:val="1"/>
          <w:numId w:val="1"/>
        </w:numPr>
      </w:pPr>
      <w:r w:rsidRPr="00C40B1C">
        <w:t>Use credentials to connect to RDS database.</w:t>
      </w:r>
    </w:p>
    <w:p w:rsidR="00C40B1C" w:rsidRPr="00C40B1C" w:rsidRDefault="00C40B1C" w:rsidP="00C40B1C">
      <w:r w:rsidRPr="00C40B1C">
        <w:pict>
          <v:rect id="_x0000_i1044" style="width:0;height:1.5pt" o:hralign="center" o:hrstd="t" o:hr="t" fillcolor="#a0a0a0" stroked="f"/>
        </w:pict>
      </w:r>
    </w:p>
    <w:p w:rsidR="00C40B1C" w:rsidRPr="00C40B1C" w:rsidRDefault="00C40B1C" w:rsidP="00C40B1C">
      <w:pPr>
        <w:rPr>
          <w:b/>
          <w:bCs/>
        </w:rPr>
      </w:pPr>
      <w:r w:rsidRPr="00C40B1C">
        <w:rPr>
          <w:b/>
          <w:bCs/>
        </w:rPr>
        <w:t>Amazon DynamoDB</w:t>
      </w:r>
    </w:p>
    <w:p w:rsidR="00C40B1C" w:rsidRPr="00C40B1C" w:rsidRDefault="00C40B1C" w:rsidP="00C40B1C">
      <w:pPr>
        <w:numPr>
          <w:ilvl w:val="0"/>
          <w:numId w:val="2"/>
        </w:numPr>
      </w:pPr>
      <w:r w:rsidRPr="00C40B1C">
        <w:rPr>
          <w:b/>
          <w:bCs/>
        </w:rPr>
        <w:t>NoSQL database</w:t>
      </w:r>
      <w:r w:rsidRPr="00C40B1C">
        <w:t xml:space="preserve"> designed for </w:t>
      </w:r>
      <w:r w:rsidRPr="00C40B1C">
        <w:rPr>
          <w:b/>
          <w:bCs/>
        </w:rPr>
        <w:t>high throughput and speed</w:t>
      </w:r>
      <w:r w:rsidRPr="00C40B1C">
        <w:t>.</w:t>
      </w:r>
    </w:p>
    <w:p w:rsidR="00C40B1C" w:rsidRPr="00C40B1C" w:rsidRDefault="00C40B1C" w:rsidP="00C40B1C">
      <w:pPr>
        <w:numPr>
          <w:ilvl w:val="0"/>
          <w:numId w:val="2"/>
        </w:numPr>
      </w:pPr>
      <w:r w:rsidRPr="00C40B1C">
        <w:rPr>
          <w:b/>
          <w:bCs/>
        </w:rPr>
        <w:t>Schemaless</w:t>
      </w:r>
      <w:r w:rsidRPr="00C40B1C">
        <w:t>: Define only primary key at table creation; attributes can vary per item.</w:t>
      </w:r>
    </w:p>
    <w:p w:rsidR="00C40B1C" w:rsidRPr="00C40B1C" w:rsidRDefault="00C40B1C" w:rsidP="00C40B1C">
      <w:pPr>
        <w:numPr>
          <w:ilvl w:val="0"/>
          <w:numId w:val="2"/>
        </w:numPr>
      </w:pPr>
      <w:r w:rsidRPr="00C40B1C">
        <w:rPr>
          <w:b/>
          <w:bCs/>
        </w:rPr>
        <w:t>Primary key options</w:t>
      </w:r>
      <w:r w:rsidRPr="00C40B1C">
        <w:t xml:space="preserve">: </w:t>
      </w:r>
    </w:p>
    <w:p w:rsidR="00C40B1C" w:rsidRPr="00C40B1C" w:rsidRDefault="00C40B1C" w:rsidP="00C40B1C">
      <w:pPr>
        <w:numPr>
          <w:ilvl w:val="1"/>
          <w:numId w:val="2"/>
        </w:numPr>
      </w:pPr>
      <w:r w:rsidRPr="00C40B1C">
        <w:rPr>
          <w:b/>
          <w:bCs/>
        </w:rPr>
        <w:t>Partition key</w:t>
      </w:r>
      <w:r w:rsidRPr="00C40B1C">
        <w:t xml:space="preserve"> (unique identifier, e.g., Zipcode).</w:t>
      </w:r>
    </w:p>
    <w:p w:rsidR="00C40B1C" w:rsidRPr="00C40B1C" w:rsidRDefault="00C40B1C" w:rsidP="00C40B1C">
      <w:pPr>
        <w:numPr>
          <w:ilvl w:val="1"/>
          <w:numId w:val="2"/>
        </w:numPr>
      </w:pPr>
      <w:r w:rsidRPr="00C40B1C">
        <w:rPr>
          <w:b/>
          <w:bCs/>
        </w:rPr>
        <w:t>Composite key</w:t>
      </w:r>
      <w:r w:rsidRPr="00C40B1C">
        <w:t xml:space="preserve"> (partition key + sort key, e.g., Zipcode + StreetName).</w:t>
      </w:r>
    </w:p>
    <w:p w:rsidR="00C40B1C" w:rsidRPr="00C40B1C" w:rsidRDefault="00C40B1C" w:rsidP="00C40B1C">
      <w:pPr>
        <w:numPr>
          <w:ilvl w:val="0"/>
          <w:numId w:val="2"/>
        </w:numPr>
      </w:pPr>
      <w:r w:rsidRPr="00C40B1C">
        <w:t>Data stored across multiple partitions; partition key hash determines storage location.</w:t>
      </w:r>
    </w:p>
    <w:p w:rsidR="00C40B1C" w:rsidRPr="00C40B1C" w:rsidRDefault="00C40B1C" w:rsidP="00C40B1C">
      <w:pPr>
        <w:numPr>
          <w:ilvl w:val="0"/>
          <w:numId w:val="2"/>
        </w:numPr>
      </w:pPr>
      <w:r w:rsidRPr="00C40B1C">
        <w:rPr>
          <w:b/>
          <w:bCs/>
        </w:rPr>
        <w:t>Query API</w:t>
      </w:r>
      <w:r w:rsidRPr="00C40B1C">
        <w:t>: Requires primary key condition.</w:t>
      </w:r>
    </w:p>
    <w:p w:rsidR="00C40B1C" w:rsidRPr="00C40B1C" w:rsidRDefault="00C40B1C" w:rsidP="00C40B1C">
      <w:pPr>
        <w:numPr>
          <w:ilvl w:val="0"/>
          <w:numId w:val="2"/>
        </w:numPr>
      </w:pPr>
      <w:r w:rsidRPr="00C40B1C">
        <w:rPr>
          <w:b/>
          <w:bCs/>
        </w:rPr>
        <w:t>Scan API</w:t>
      </w:r>
      <w:r w:rsidRPr="00C40B1C">
        <w:t>: Retrieves all items but less efficient.</w:t>
      </w:r>
    </w:p>
    <w:p w:rsidR="00C40B1C" w:rsidRPr="00C40B1C" w:rsidRDefault="00C40B1C" w:rsidP="00C40B1C">
      <w:pPr>
        <w:numPr>
          <w:ilvl w:val="0"/>
          <w:numId w:val="2"/>
        </w:numPr>
      </w:pPr>
      <w:r w:rsidRPr="00C40B1C">
        <w:t xml:space="preserve">Example query (Boto3): </w:t>
      </w:r>
    </w:p>
    <w:p w:rsidR="00C40B1C" w:rsidRPr="00C40B1C" w:rsidRDefault="00C40B1C" w:rsidP="00C40B1C">
      <w:pPr>
        <w:numPr>
          <w:ilvl w:val="0"/>
          <w:numId w:val="2"/>
        </w:numPr>
      </w:pPr>
      <w:r w:rsidRPr="00C40B1C">
        <w:t>dynamodb.query(</w:t>
      </w:r>
    </w:p>
    <w:p w:rsidR="00C40B1C" w:rsidRPr="00C40B1C" w:rsidRDefault="00C40B1C" w:rsidP="00C40B1C">
      <w:pPr>
        <w:numPr>
          <w:ilvl w:val="0"/>
          <w:numId w:val="2"/>
        </w:numPr>
      </w:pPr>
      <w:r w:rsidRPr="00C40B1C">
        <w:lastRenderedPageBreak/>
        <w:t xml:space="preserve">    TableName="ZipcodeWeather",</w:t>
      </w:r>
    </w:p>
    <w:p w:rsidR="00C40B1C" w:rsidRPr="00C40B1C" w:rsidRDefault="00C40B1C" w:rsidP="00C40B1C">
      <w:pPr>
        <w:numPr>
          <w:ilvl w:val="0"/>
          <w:numId w:val="2"/>
        </w:numPr>
      </w:pPr>
      <w:r w:rsidRPr="00C40B1C">
        <w:t xml:space="preserve">    KeyConditionExpression="Zipcode = :zipcode",</w:t>
      </w:r>
    </w:p>
    <w:p w:rsidR="00C40B1C" w:rsidRPr="00C40B1C" w:rsidRDefault="00C40B1C" w:rsidP="00C40B1C">
      <w:pPr>
        <w:numPr>
          <w:ilvl w:val="0"/>
          <w:numId w:val="2"/>
        </w:numPr>
      </w:pPr>
      <w:r w:rsidRPr="00C40B1C">
        <w:t xml:space="preserve">    ExpressionAttributeValues={":zipcode": {"S": "90210"}}</w:t>
      </w:r>
    </w:p>
    <w:p w:rsidR="00C40B1C" w:rsidRPr="00C40B1C" w:rsidRDefault="00C40B1C" w:rsidP="00C40B1C">
      <w:pPr>
        <w:numPr>
          <w:ilvl w:val="0"/>
          <w:numId w:val="2"/>
        </w:numPr>
      </w:pPr>
      <w:r w:rsidRPr="00C40B1C">
        <w:t>)</w:t>
      </w:r>
    </w:p>
    <w:p w:rsidR="00C40B1C" w:rsidRPr="00C40B1C" w:rsidRDefault="00C40B1C" w:rsidP="00C40B1C">
      <w:pPr>
        <w:numPr>
          <w:ilvl w:val="0"/>
          <w:numId w:val="2"/>
        </w:numPr>
      </w:pPr>
      <w:r w:rsidRPr="00C40B1C">
        <w:rPr>
          <w:b/>
          <w:bCs/>
        </w:rPr>
        <w:t>Indexes</w:t>
      </w:r>
      <w:r w:rsidRPr="00C40B1C">
        <w:t xml:space="preserve">: </w:t>
      </w:r>
    </w:p>
    <w:p w:rsidR="00C40B1C" w:rsidRPr="00C40B1C" w:rsidRDefault="00C40B1C" w:rsidP="00C40B1C">
      <w:pPr>
        <w:numPr>
          <w:ilvl w:val="1"/>
          <w:numId w:val="2"/>
        </w:numPr>
      </w:pPr>
      <w:r w:rsidRPr="00C40B1C">
        <w:rPr>
          <w:b/>
          <w:bCs/>
        </w:rPr>
        <w:t>Local Secondary Index (LSI)</w:t>
      </w:r>
      <w:r w:rsidRPr="00C40B1C">
        <w:t xml:space="preserve"> → alternate sort key for same partition key.</w:t>
      </w:r>
    </w:p>
    <w:p w:rsidR="00C40B1C" w:rsidRPr="00C40B1C" w:rsidRDefault="00C40B1C" w:rsidP="00C40B1C">
      <w:pPr>
        <w:numPr>
          <w:ilvl w:val="1"/>
          <w:numId w:val="2"/>
        </w:numPr>
      </w:pPr>
      <w:r w:rsidRPr="00C40B1C">
        <w:rPr>
          <w:b/>
          <w:bCs/>
        </w:rPr>
        <w:t>Global Secondary Index (GSI)</w:t>
      </w:r>
      <w:r w:rsidRPr="00C40B1C">
        <w:t xml:space="preserve"> → alternate partition/sort key, supports broader queries.</w:t>
      </w:r>
    </w:p>
    <w:p w:rsidR="00C40B1C" w:rsidRPr="00C40B1C" w:rsidRDefault="00C40B1C" w:rsidP="00C40B1C">
      <w:pPr>
        <w:numPr>
          <w:ilvl w:val="0"/>
          <w:numId w:val="2"/>
        </w:numPr>
      </w:pPr>
      <w:r w:rsidRPr="00C40B1C">
        <w:t>DynamoDB automatically keeps indexes updated with table data.</w:t>
      </w:r>
    </w:p>
    <w:p w:rsidR="00C40B1C" w:rsidRPr="00C40B1C" w:rsidRDefault="00C40B1C" w:rsidP="00C40B1C">
      <w:r w:rsidRPr="00C40B1C">
        <w:pict>
          <v:rect id="_x0000_i1045" style="width:0;height:1.5pt" o:hralign="center" o:hrstd="t" o:hr="t" fillcolor="#a0a0a0" stroked="f"/>
        </w:pict>
      </w:r>
    </w:p>
    <w:p w:rsidR="004E2C6F" w:rsidRPr="004E2C6F" w:rsidRDefault="004E2C6F" w:rsidP="004E2C6F">
      <w:r w:rsidRPr="004E2C6F">
        <w:t xml:space="preserve">Here’s a clear </w:t>
      </w:r>
      <w:r w:rsidRPr="004E2C6F">
        <w:rPr>
          <w:b/>
          <w:bCs/>
        </w:rPr>
        <w:t>comparison table</w:t>
      </w:r>
      <w:r w:rsidRPr="004E2C6F">
        <w:t xml:space="preserve"> between </w:t>
      </w:r>
      <w:r w:rsidRPr="004E2C6F">
        <w:rPr>
          <w:b/>
          <w:bCs/>
        </w:rPr>
        <w:t>Amazon RDS</w:t>
      </w:r>
      <w:r w:rsidRPr="004E2C6F">
        <w:t xml:space="preserve"> and </w:t>
      </w:r>
      <w:r w:rsidRPr="004E2C6F">
        <w:rPr>
          <w:b/>
          <w:bCs/>
        </w:rPr>
        <w:t>Amazon DynamoDB</w:t>
      </w:r>
      <w:r w:rsidRPr="004E2C6F">
        <w:t xml:space="preserve"> for quick study: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4439"/>
        <w:gridCol w:w="3265"/>
      </w:tblGrid>
      <w:tr w:rsidR="004E2C6F" w:rsidRPr="004E2C6F" w:rsidTr="00FC5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pPr>
              <w:rPr>
                <w:b/>
                <w:bCs/>
              </w:rPr>
            </w:pPr>
            <w:r w:rsidRPr="004E2C6F">
              <w:rPr>
                <w:b/>
                <w:bCs/>
              </w:rPr>
              <w:t>Feature / Aspect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pPr>
              <w:rPr>
                <w:b/>
                <w:bCs/>
              </w:rPr>
            </w:pPr>
            <w:r w:rsidRPr="004E2C6F">
              <w:rPr>
                <w:b/>
                <w:bCs/>
              </w:rPr>
              <w:t>Amazon RDS (Relational)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pPr>
              <w:rPr>
                <w:b/>
                <w:bCs/>
              </w:rPr>
            </w:pPr>
            <w:r w:rsidRPr="004E2C6F">
              <w:rPr>
                <w:b/>
                <w:bCs/>
              </w:rPr>
              <w:t>Amazon DynamoDB (NoSQL)</w:t>
            </w:r>
          </w:p>
        </w:tc>
      </w:tr>
      <w:tr w:rsidR="004E2C6F" w:rsidRPr="004E2C6F" w:rsidTr="00FC5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t>Relational database service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t>NoSQL database service</w:t>
            </w:r>
          </w:p>
        </w:tc>
      </w:tr>
      <w:tr w:rsidR="004E2C6F" w:rsidRPr="004E2C6F" w:rsidTr="00FC5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rPr>
                <w:b/>
                <w:bCs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t>Structured, schema-based (tables, rows, columns)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t>Schemaless, flexible attributes per item</w:t>
            </w:r>
          </w:p>
        </w:tc>
      </w:tr>
      <w:tr w:rsidR="004E2C6F" w:rsidRPr="004E2C6F" w:rsidTr="00FC5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rPr>
                <w:b/>
                <w:bCs/>
              </w:rPr>
              <w:t>Engines Supported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t>Aurora (MySQL/PostgreSQL), MySQL, MariaDB, PostgreSQL, Oracle, SQL Server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t>Native DynamoDB engine only</w:t>
            </w:r>
          </w:p>
        </w:tc>
      </w:tr>
      <w:tr w:rsidR="004E2C6F" w:rsidRPr="004E2C6F" w:rsidTr="00FC5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t>Vertical scaling (larger instances) + Multi-AZ replication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t>Horizontal scaling, virtually unlimited throughput</w:t>
            </w:r>
          </w:p>
        </w:tc>
      </w:tr>
      <w:tr w:rsidR="004E2C6F" w:rsidRPr="004E2C6F" w:rsidTr="00FC5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t>Optimized for complex queries and transactions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t>Optimized for speed and high-volume access</w:t>
            </w:r>
          </w:p>
        </w:tc>
      </w:tr>
      <w:tr w:rsidR="004E2C6F" w:rsidRPr="004E2C6F" w:rsidTr="00FC5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rPr>
                <w:b/>
                <w:bCs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t>Primary keys, foreign keys, indexes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t>Partition key (required), optional sort key, secondary indexes</w:t>
            </w:r>
          </w:p>
        </w:tc>
      </w:tr>
      <w:tr w:rsidR="004E2C6F" w:rsidRPr="004E2C6F" w:rsidTr="00FC5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rPr>
                <w:b/>
                <w:bCs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t>Applications needing structured data, complex joins, transactions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t>High-traffic apps, real-time analytics, flexible schema</w:t>
            </w:r>
          </w:p>
        </w:tc>
      </w:tr>
      <w:tr w:rsidR="004E2C6F" w:rsidRPr="004E2C6F" w:rsidTr="00FC5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rPr>
                <w:b/>
                <w:bCs/>
              </w:rPr>
              <w:lastRenderedPageBreak/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t>Multi-AZ failover for high availability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t>Automatic partitioning across multiple nodes</w:t>
            </w:r>
          </w:p>
        </w:tc>
      </w:tr>
      <w:tr w:rsidR="004E2C6F" w:rsidRPr="004E2C6F" w:rsidTr="00FC5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rPr>
                <w:b/>
                <w:bCs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t>Automates backups, patching, provisioning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t>Fully managed, auto-scaling, no schema management</w:t>
            </w:r>
          </w:p>
        </w:tc>
      </w:tr>
      <w:tr w:rsidR="004E2C6F" w:rsidRPr="004E2C6F" w:rsidTr="00FC5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t>Connect via DB protocols; credentials managed via Secrets Manager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t>IAM-based access control, encryption at rest and in transit</w:t>
            </w:r>
          </w:p>
        </w:tc>
      </w:tr>
      <w:tr w:rsidR="004E2C6F" w:rsidRPr="004E2C6F" w:rsidTr="00FC5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rPr>
                <w:b/>
                <w:bCs/>
              </w:rPr>
              <w:t>Querying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t>SQL queries</w:t>
            </w:r>
          </w:p>
        </w:tc>
        <w:tc>
          <w:tcPr>
            <w:tcW w:w="0" w:type="auto"/>
            <w:vAlign w:val="center"/>
            <w:hideMark/>
          </w:tcPr>
          <w:p w:rsidR="004E2C6F" w:rsidRPr="004E2C6F" w:rsidRDefault="004E2C6F" w:rsidP="004E2C6F">
            <w:r w:rsidRPr="004E2C6F">
              <w:t>Query and Scan APIs (key-based lookups)</w:t>
            </w:r>
          </w:p>
        </w:tc>
      </w:tr>
    </w:tbl>
    <w:p w:rsidR="004E2C6F" w:rsidRPr="004E2C6F" w:rsidRDefault="004E2C6F" w:rsidP="004E2C6F">
      <w:r w:rsidRPr="004E2C6F">
        <w:pict>
          <v:rect id="_x0000_i1055" style="width:0;height:1.5pt" o:hralign="center" o:hrstd="t" o:hr="t" fillcolor="#a0a0a0" stroked="f"/>
        </w:pict>
      </w:r>
    </w:p>
    <w:p w:rsidR="004E2C6F" w:rsidRPr="004E2C6F" w:rsidRDefault="004E2C6F" w:rsidP="004E2C6F">
      <w:r w:rsidRPr="004E2C6F">
        <w:rPr>
          <w:rFonts w:ascii="Segoe UI Emoji" w:hAnsi="Segoe UI Emoji" w:cs="Segoe UI Emoji"/>
        </w:rPr>
        <w:t>👉</w:t>
      </w:r>
      <w:r w:rsidRPr="004E2C6F">
        <w:t xml:space="preserve"> In short:</w:t>
      </w:r>
    </w:p>
    <w:p w:rsidR="004E2C6F" w:rsidRPr="004E2C6F" w:rsidRDefault="004E2C6F" w:rsidP="004E2C6F">
      <w:pPr>
        <w:numPr>
          <w:ilvl w:val="0"/>
          <w:numId w:val="3"/>
        </w:numPr>
      </w:pPr>
      <w:r w:rsidRPr="004E2C6F">
        <w:rPr>
          <w:b/>
          <w:bCs/>
        </w:rPr>
        <w:t>RDS</w:t>
      </w:r>
      <w:r w:rsidRPr="004E2C6F">
        <w:t xml:space="preserve"> is best when you need </w:t>
      </w:r>
      <w:r w:rsidRPr="004E2C6F">
        <w:rPr>
          <w:b/>
          <w:bCs/>
        </w:rPr>
        <w:t>structured, relational data</w:t>
      </w:r>
      <w:r w:rsidRPr="004E2C6F">
        <w:t xml:space="preserve"> with complex queries and transactions.</w:t>
      </w:r>
    </w:p>
    <w:p w:rsidR="004E2C6F" w:rsidRPr="004E2C6F" w:rsidRDefault="004E2C6F" w:rsidP="004E2C6F">
      <w:pPr>
        <w:numPr>
          <w:ilvl w:val="0"/>
          <w:numId w:val="3"/>
        </w:numPr>
      </w:pPr>
      <w:r w:rsidRPr="004E2C6F">
        <w:rPr>
          <w:b/>
          <w:bCs/>
        </w:rPr>
        <w:t>DynamoDB</w:t>
      </w:r>
      <w:r w:rsidRPr="004E2C6F">
        <w:t xml:space="preserve"> is best when you need </w:t>
      </w:r>
      <w:r w:rsidRPr="004E2C6F">
        <w:rPr>
          <w:b/>
          <w:bCs/>
        </w:rPr>
        <w:t>speed, scalability, and flexibility</w:t>
      </w:r>
      <w:r w:rsidRPr="004E2C6F">
        <w:t xml:space="preserve"> for high-traffic applications.</w:t>
      </w:r>
    </w:p>
    <w:p w:rsidR="00C6074E" w:rsidRDefault="00C6074E">
      <w:r>
        <w:br w:type="page"/>
      </w:r>
    </w:p>
    <w:p w:rsidR="00492CCA" w:rsidRDefault="002E0A8C">
      <w:r w:rsidRPr="002E0A8C">
        <w:lastRenderedPageBreak/>
        <w:drawing>
          <wp:inline distT="0" distB="0" distL="0" distR="0" wp14:anchorId="4EFA0134" wp14:editId="6D855C31">
            <wp:extent cx="5943600" cy="3343275"/>
            <wp:effectExtent l="0" t="0" r="0" b="9525"/>
            <wp:docPr id="13389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4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00A" w:rsidRDefault="00D4200A">
      <w:r w:rsidRPr="00D4200A">
        <w:drawing>
          <wp:inline distT="0" distB="0" distL="0" distR="0" wp14:anchorId="44DFCF85" wp14:editId="20517D56">
            <wp:extent cx="5943600" cy="3343275"/>
            <wp:effectExtent l="0" t="0" r="0" b="9525"/>
            <wp:docPr id="150560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09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049" w:rsidRDefault="00775049">
      <w:r w:rsidRPr="00775049">
        <w:lastRenderedPageBreak/>
        <w:drawing>
          <wp:inline distT="0" distB="0" distL="0" distR="0" wp14:anchorId="48799DD4" wp14:editId="747B8F1E">
            <wp:extent cx="5943600" cy="3343275"/>
            <wp:effectExtent l="0" t="0" r="0" b="9525"/>
            <wp:docPr id="130035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57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C9F" w:rsidRDefault="00EE5C9F">
      <w:r w:rsidRPr="00EE5C9F">
        <w:drawing>
          <wp:inline distT="0" distB="0" distL="0" distR="0" wp14:anchorId="0A19D7C4" wp14:editId="1FCE7541">
            <wp:extent cx="5943600" cy="3343275"/>
            <wp:effectExtent l="0" t="0" r="0" b="9525"/>
            <wp:docPr id="190280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02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C23" w:rsidRDefault="00623C23">
      <w:r w:rsidRPr="00623C23">
        <w:lastRenderedPageBreak/>
        <w:drawing>
          <wp:inline distT="0" distB="0" distL="0" distR="0" wp14:anchorId="7A0E707C" wp14:editId="1768AEFA">
            <wp:extent cx="5943600" cy="3343275"/>
            <wp:effectExtent l="0" t="0" r="0" b="9525"/>
            <wp:docPr id="111627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76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1EB" w:rsidRDefault="002E71EB">
      <w:r w:rsidRPr="002E71EB">
        <w:drawing>
          <wp:inline distT="0" distB="0" distL="0" distR="0" wp14:anchorId="3DF372F5" wp14:editId="770A133C">
            <wp:extent cx="5943600" cy="3343275"/>
            <wp:effectExtent l="0" t="0" r="0" b="9525"/>
            <wp:docPr id="119772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22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D29" w:rsidRDefault="009E5D29">
      <w:r w:rsidRPr="009E5D29">
        <w:lastRenderedPageBreak/>
        <w:drawing>
          <wp:inline distT="0" distB="0" distL="0" distR="0" wp14:anchorId="69A53BE0" wp14:editId="3A952603">
            <wp:extent cx="5943600" cy="3343275"/>
            <wp:effectExtent l="0" t="0" r="0" b="9525"/>
            <wp:docPr id="59299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96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F2" w:rsidRDefault="00C52EF2">
      <w:r w:rsidRPr="00C52EF2">
        <w:drawing>
          <wp:inline distT="0" distB="0" distL="0" distR="0" wp14:anchorId="54DA5591" wp14:editId="797F0A17">
            <wp:extent cx="5943600" cy="3343275"/>
            <wp:effectExtent l="0" t="0" r="0" b="9525"/>
            <wp:docPr id="7320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5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0D8" w:rsidRDefault="000F70D8">
      <w:r w:rsidRPr="000F70D8">
        <w:lastRenderedPageBreak/>
        <w:drawing>
          <wp:inline distT="0" distB="0" distL="0" distR="0" wp14:anchorId="2F5D080E" wp14:editId="762D9384">
            <wp:extent cx="5943600" cy="3343275"/>
            <wp:effectExtent l="0" t="0" r="0" b="9525"/>
            <wp:docPr id="26112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22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E0" w:rsidRDefault="00486CE0">
      <w:r w:rsidRPr="00486CE0">
        <w:drawing>
          <wp:inline distT="0" distB="0" distL="0" distR="0" wp14:anchorId="6967E9D9" wp14:editId="6E1865E7">
            <wp:extent cx="5943600" cy="3343275"/>
            <wp:effectExtent l="0" t="0" r="0" b="9525"/>
            <wp:docPr id="77015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56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05F" w:rsidRDefault="003B705F">
      <w:r w:rsidRPr="003B705F">
        <w:lastRenderedPageBreak/>
        <w:drawing>
          <wp:inline distT="0" distB="0" distL="0" distR="0" wp14:anchorId="726C68D0" wp14:editId="5CC87500">
            <wp:extent cx="5943600" cy="3343275"/>
            <wp:effectExtent l="0" t="0" r="0" b="9525"/>
            <wp:docPr id="129815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513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C81" w:rsidRDefault="00A92C81">
      <w:r w:rsidRPr="00A92C81">
        <w:drawing>
          <wp:inline distT="0" distB="0" distL="0" distR="0" wp14:anchorId="0E158730" wp14:editId="7DD5F9CD">
            <wp:extent cx="5943600" cy="3343275"/>
            <wp:effectExtent l="0" t="0" r="0" b="9525"/>
            <wp:docPr id="145951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145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269F"/>
    <w:multiLevelType w:val="multilevel"/>
    <w:tmpl w:val="D8DE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40773"/>
    <w:multiLevelType w:val="multilevel"/>
    <w:tmpl w:val="C9E6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8C08CE"/>
    <w:multiLevelType w:val="multilevel"/>
    <w:tmpl w:val="E48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650484">
    <w:abstractNumId w:val="0"/>
  </w:num>
  <w:num w:numId="2" w16cid:durableId="822700680">
    <w:abstractNumId w:val="2"/>
  </w:num>
  <w:num w:numId="3" w16cid:durableId="1262686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970"/>
    <w:rsid w:val="000F70D8"/>
    <w:rsid w:val="0010120C"/>
    <w:rsid w:val="00241ECB"/>
    <w:rsid w:val="002E0A8C"/>
    <w:rsid w:val="002E71EB"/>
    <w:rsid w:val="00313AE7"/>
    <w:rsid w:val="003B705F"/>
    <w:rsid w:val="00486CE0"/>
    <w:rsid w:val="00492CCA"/>
    <w:rsid w:val="004E2C6F"/>
    <w:rsid w:val="005A4F80"/>
    <w:rsid w:val="00623C23"/>
    <w:rsid w:val="00775049"/>
    <w:rsid w:val="009E5D29"/>
    <w:rsid w:val="00A44F42"/>
    <w:rsid w:val="00A92C81"/>
    <w:rsid w:val="00BC5970"/>
    <w:rsid w:val="00C40B1C"/>
    <w:rsid w:val="00C52EF2"/>
    <w:rsid w:val="00C6074E"/>
    <w:rsid w:val="00D4200A"/>
    <w:rsid w:val="00EE5C9F"/>
    <w:rsid w:val="00FC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6551F"/>
  <w15:chartTrackingRefBased/>
  <w15:docId w15:val="{F01245EA-E304-4BB1-B3B1-70CB43ACE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20</cp:revision>
  <dcterms:created xsi:type="dcterms:W3CDTF">2026-03-21T08:40:00Z</dcterms:created>
  <dcterms:modified xsi:type="dcterms:W3CDTF">2026-03-21T09:11:00Z</dcterms:modified>
</cp:coreProperties>
</file>