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80"/>
        <w:jc w:val="center"/>
      </w:pPr>
      <w:r>
        <w:rPr>
          <w:rFonts w:ascii="Calibri" w:cs="Calibri" w:eastAsia="Calibri" w:hAnsi="Calibri"/>
          <w:b/>
          <w:bCs/>
          <w:color w:val="1A2E4A"/>
          <w:sz w:val="72"/>
          <w:szCs w:val="72"/>
        </w:rPr>
        <w:t xml:space="preserve">FARMACIA POS AWOS</w:t>
      </w:r>
    </w:p>
    <w:p>
      <w:pPr>
        <w:pBdr>
          <w:bottom w:val="single" w:color="00B4D8" w:sz="6" w:space="6"/>
        </w:pBdr>
        <w:spacing w:before="0" w:after="160"/>
        <w:jc w:val="center"/>
      </w:pPr>
      <w:r>
        <w:rPr>
          <w:rFonts w:ascii="Calibri" w:cs="Calibri" w:eastAsia="Calibri" w:hAnsi="Calibri"/>
          <w:color w:val="00B4D8"/>
          <w:sz w:val="40"/>
          <w:szCs w:val="40"/>
        </w:rPr>
        <w:t xml:space="preserve">Backend Python — Módulo de Inventario</w:t>
      </w:r>
    </w:p>
    <w:p>
      <w:pPr>
        <w:spacing w:before="0" w:after="400"/>
        <w:jc w:val="center"/>
      </w:pPr>
      <w:r>
        <w:rPr>
          <w:rFonts w:ascii="Calibri" w:cs="Calibri" w:eastAsia="Calibri" w:hAnsi="Calibri"/>
          <w:i/>
          <w:iCs/>
          <w:color w:val="7F8C8D"/>
          <w:sz w:val="28"/>
          <w:szCs w:val="28"/>
        </w:rPr>
        <w:t xml:space="preserve">Documentación Técnica de Implementación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9E4" w:sz="1"/>
              <w:left w:val="single" w:color="D0D9E4" w:sz="1"/>
              <w:bottom w:val="single" w:color="D0D9E4" w:sz="1"/>
              <w:right w:val="single" w:color="D0D9E4" w:sz="1"/>
            </w:tcBorders>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Proyecto</w:t>
            </w:r>
          </w:p>
        </w:tc>
        <w:tc>
          <w:tcPr>
            <w:tcW w:type="dxa" w:w="36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Farmacia POS AWOS</w:t>
            </w:r>
          </w:p>
        </w:tc>
      </w:tr>
      <w:tr>
        <w:tc>
          <w:tcPr>
            <w:tcW w:type="dxa" w:w="2400"/>
            <w:tcBorders>
              <w:top w:val="single" w:color="D0D9E4" w:sz="1"/>
              <w:left w:val="single" w:color="D0D9E4" w:sz="1"/>
              <w:bottom w:val="single" w:color="D0D9E4" w:sz="1"/>
              <w:right w:val="single" w:color="D0D9E4" w:sz="1"/>
            </w:tcBorders>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Módulo</w:t>
            </w:r>
          </w:p>
        </w:tc>
        <w:tc>
          <w:tcPr>
            <w:tcW w:type="dxa" w:w="36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Backend Python — Inventario</w:t>
            </w:r>
          </w:p>
        </w:tc>
      </w:tr>
      <w:tr>
        <w:tc>
          <w:tcPr>
            <w:tcW w:type="dxa" w:w="2400"/>
            <w:tcBorders>
              <w:top w:val="single" w:color="D0D9E4" w:sz="1"/>
              <w:left w:val="single" w:color="D0D9E4" w:sz="1"/>
              <w:bottom w:val="single" w:color="D0D9E4" w:sz="1"/>
              <w:right w:val="single" w:color="D0D9E4" w:sz="1"/>
            </w:tcBorders>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Desarrollador</w:t>
            </w:r>
          </w:p>
        </w:tc>
        <w:tc>
          <w:tcPr>
            <w:tcW w:type="dxa" w:w="36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Karel Galindo</w:t>
            </w:r>
          </w:p>
        </w:tc>
      </w:tr>
      <w:tr>
        <w:tc>
          <w:tcPr>
            <w:tcW w:type="dxa" w:w="2400"/>
            <w:tcBorders>
              <w:top w:val="single" w:color="D0D9E4" w:sz="1"/>
              <w:left w:val="single" w:color="D0D9E4" w:sz="1"/>
              <w:bottom w:val="single" w:color="D0D9E4" w:sz="1"/>
              <w:right w:val="single" w:color="D0D9E4" w:sz="1"/>
            </w:tcBorders>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Fecha</w:t>
            </w:r>
          </w:p>
        </w:tc>
        <w:tc>
          <w:tcPr>
            <w:tcW w:type="dxa" w:w="36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20 de Marzo, 2026</w:t>
            </w:r>
          </w:p>
        </w:tc>
      </w:tr>
      <w:tr>
        <w:tc>
          <w:tcPr>
            <w:tcW w:type="dxa" w:w="2400"/>
            <w:tcBorders>
              <w:top w:val="single" w:color="D0D9E4" w:sz="1"/>
              <w:left w:val="single" w:color="D0D9E4" w:sz="1"/>
              <w:bottom w:val="single" w:color="D0D9E4" w:sz="1"/>
              <w:right w:val="single" w:color="D0D9E4" w:sz="1"/>
            </w:tcBorders>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Versión</w:t>
            </w:r>
          </w:p>
        </w:tc>
        <w:tc>
          <w:tcPr>
            <w:tcW w:type="dxa" w:w="36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1.0.0 — Release Final</w:t>
            </w:r>
          </w:p>
        </w:tc>
      </w:tr>
      <w:tr>
        <w:tc>
          <w:tcPr>
            <w:tcW w:type="dxa" w:w="2400"/>
            <w:tcBorders>
              <w:top w:val="single" w:color="D0D9E4" w:sz="1"/>
              <w:left w:val="single" w:color="D0D9E4" w:sz="1"/>
              <w:bottom w:val="single" w:color="D0D9E4" w:sz="1"/>
              <w:right w:val="single" w:color="D0D9E4" w:sz="1"/>
            </w:tcBorders>
            <w:shd w:fill="1A2E4A" w:val="clear"/>
            <w:tcMar>
              <w:top w:type="dxa" w:w="80"/>
              <w:left w:type="dxa" w:w="160"/>
              <w:bottom w:type="dxa" w:w="80"/>
              <w:right w:type="dxa" w:w="160"/>
            </w:tcMar>
          </w:tcPr>
          <w:p>
            <w:r>
              <w:rPr>
                <w:rFonts w:ascii="Calibri" w:cs="Calibri" w:eastAsia="Calibri" w:hAnsi="Calibri"/>
                <w:b/>
                <w:bCs/>
                <w:color w:val="FFFFFF"/>
                <w:sz w:val="20"/>
                <w:szCs w:val="20"/>
              </w:rPr>
              <w:t xml:space="preserve">Base de Datos</w:t>
            </w:r>
          </w:p>
        </w:tc>
        <w:tc>
          <w:tcPr>
            <w:tcW w:type="dxa" w:w="36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Supabase (PostgreSQL)</w:t>
            </w:r>
          </w:p>
        </w:tc>
      </w:tr>
    </w:tbl>
    <w:p>
      <w:pPr>
        <w:spacing w:before="600" w:after="0"/>
      </w:pPr>
    </w:p>
    <w:p>
      <w:pPr>
        <w:jc w:val="center"/>
      </w:pPr>
      <w:r>
        <w:rPr>
          <w:rFonts w:ascii="Calibri" w:cs="Calibri" w:eastAsia="Calibri" w:hAnsi="Calibri"/>
          <w:i/>
          <w:iCs/>
          <w:color w:val="7F8C8D"/>
          <w:sz w:val="22"/>
          <w:szCs w:val="22"/>
        </w:rPr>
        <w:t xml:space="preserve">Instituto Tecnológico Superior de Pachuca</w:t>
      </w:r>
    </w:p>
    <w:p>
      <w:pPr>
        <w:jc w:val="center"/>
      </w:pPr>
      <w:r>
        <w:rPr>
          <w:rFonts w:ascii="Calibri" w:cs="Calibri" w:eastAsia="Calibri" w:hAnsi="Calibri"/>
          <w:i/>
          <w:iCs/>
          <w:color w:val="7F8C8D"/>
          <w:sz w:val="22"/>
          <w:szCs w:val="22"/>
        </w:rPr>
        <w:t xml:space="preserve">Ingeniería en Sistemas Computacionales</w:t>
      </w:r>
    </w:p>
    <w:p>
      <w:r>
        <w:br w:type="page"/>
      </w:r>
    </w:p>
    <w:p>
      <w:pPr>
        <w:pStyle w:val="Heading1"/>
        <w:pBdr>
          <w:bottom w:val="single" w:color="00B4D8" w:sz="8" w:space="4"/>
        </w:pBdr>
        <w:spacing w:before="400" w:after="160"/>
      </w:pPr>
      <w:r>
        <w:rPr>
          <w:rFonts w:ascii="Calibri" w:cs="Calibri" w:eastAsia="Calibri" w:hAnsi="Calibri"/>
          <w:b/>
          <w:bCs/>
          <w:color w:val="1A2E4A"/>
          <w:sz w:val="36"/>
          <w:szCs w:val="36"/>
        </w:rPr>
        <w:t xml:space="preserve">1. Introducción</w:t>
      </w:r>
    </w:p>
    <w:p>
      <w:pPr>
        <w:spacing w:before="60" w:after="60"/>
        <w:jc w:val="left"/>
      </w:pPr>
      <w:r>
        <w:rPr>
          <w:rFonts w:ascii="Calibri" w:cs="Calibri" w:eastAsia="Calibri" w:hAnsi="Calibri"/>
          <w:b w:val="false"/>
          <w:bCs w:val="false"/>
          <w:i w:val="false"/>
          <w:iCs w:val="false"/>
          <w:color w:val="2C3E50"/>
          <w:sz w:val="22"/>
          <w:szCs w:val="22"/>
        </w:rPr>
        <w:t xml:space="preserve">Este documento describe la implementación completa del módulo de inventario del sistema Farmacia POS AWOS, desarrollado como Backend Python. Se incluyen los cambios realizados al código, la configuración del entorno, las credenciales de acceso, la arquitectura del sistema y el detalle de cada prueba ejecutada por Historia de Usuario.</w:t>
      </w:r>
    </w:p>
    <w:p>
      <w:pPr>
        <w:spacing w:before="40" w:after="40"/>
      </w:pPr>
      <w:r>
        <w:t xml:space="preserve"/>
      </w:r>
    </w:p>
    <w:p>
      <w:pPr>
        <w:spacing w:before="60" w:after="60"/>
        <w:jc w:val="left"/>
      </w:pPr>
      <w:r>
        <w:rPr>
          <w:rFonts w:ascii="Calibri" w:cs="Calibri" w:eastAsia="Calibri" w:hAnsi="Calibri"/>
          <w:b w:val="false"/>
          <w:bCs w:val="false"/>
          <w:i w:val="false"/>
          <w:iCs w:val="false"/>
          <w:color w:val="2C3E50"/>
          <w:sz w:val="22"/>
          <w:szCs w:val="22"/>
        </w:rPr>
        <w:t xml:space="preserve">El módulo fue desarrollado con FastAPI sobre Python 3.11, conectado a una base de datos PostgreSQL alojada en Supabase, y funciona en conjunto con el Backend Node.js mediante el Patrón Saga para garantizar consistencia distribuida entre Firebase y PostgreSQL.</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2. Arquitectura del Sistema</w:t>
      </w:r>
    </w:p>
    <w:p>
      <w:pPr>
        <w:pStyle w:val="Heading2"/>
        <w:spacing w:before="320" w:after="120"/>
      </w:pPr>
      <w:r>
        <w:rPr>
          <w:rFonts w:ascii="Calibri" w:cs="Calibri" w:eastAsia="Calibri" w:hAnsi="Calibri"/>
          <w:b/>
          <w:bCs/>
          <w:color w:val="1A2E4A"/>
          <w:sz w:val="28"/>
          <w:szCs w:val="28"/>
        </w:rPr>
        <w:t xml:space="preserve">2.1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Componente</w:t>
            </w:r>
          </w:p>
        </w:tc>
        <w:tc>
          <w:tcPr>
            <w:tcW w:type="dxa" w:w="20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Tecnología</w:t>
            </w:r>
          </w:p>
        </w:tc>
        <w:tc>
          <w:tcPr>
            <w:tcW w:type="dxa" w:w="20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Puerto</w:t>
            </w:r>
          </w:p>
        </w:tc>
        <w:tc>
          <w:tcPr>
            <w:tcW w:type="dxa" w:w="316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Responsabilidad</w:t>
            </w:r>
          </w:p>
        </w:tc>
      </w:tr>
      <w:tr>
        <w:tc>
          <w:tcPr>
            <w:tcW w:type="dxa" w:w="22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2C3E50"/>
                <w:sz w:val="20"/>
                <w:szCs w:val="20"/>
              </w:rPr>
              <w:t xml:space="preserve">Backend Python</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FastAPI 0.111</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8000</w:t>
            </w:r>
          </w:p>
        </w:tc>
        <w:tc>
          <w:tcPr>
            <w:tcW w:type="dxa" w:w="316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Inventario, catálogo, lotes, mermas</w:t>
            </w:r>
          </w:p>
        </w:tc>
      </w:tr>
      <w:tr>
        <w:tc>
          <w:tcPr>
            <w:tcW w:type="dxa" w:w="22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2C3E50"/>
                <w:sz w:val="20"/>
                <w:szCs w:val="20"/>
              </w:rPr>
              <w:t xml:space="preserve">Backend Node.js</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Express + TypeScript</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3000</w:t>
            </w:r>
          </w:p>
        </w:tc>
        <w:tc>
          <w:tcPr>
            <w:tcW w:type="dxa" w:w="316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Ventas, autenticación Firebase, reportes</w:t>
            </w:r>
          </w:p>
        </w:tc>
      </w:tr>
      <w:tr>
        <w:tc>
          <w:tcPr>
            <w:tcW w:type="dxa" w:w="22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2C3E50"/>
                <w:sz w:val="20"/>
                <w:szCs w:val="20"/>
              </w:rPr>
              <w:t xml:space="preserve">Base de Datos</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PostgreSQL / Supabase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5432</w:t>
            </w:r>
          </w:p>
        </w:tc>
        <w:tc>
          <w:tcPr>
            <w:tcW w:type="dxa" w:w="316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Inventario físico y catálogo maestro</w:t>
            </w:r>
          </w:p>
        </w:tc>
      </w:tr>
      <w:tr>
        <w:tc>
          <w:tcPr>
            <w:tcW w:type="dxa" w:w="22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2C3E50"/>
                <w:sz w:val="20"/>
                <w:szCs w:val="20"/>
              </w:rPr>
              <w:t xml:space="preserve">Firebase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Firestore</w:t>
            </w:r>
          </w:p>
        </w:tc>
        <w:tc>
          <w:tcPr>
            <w:tcW w:type="dxa" w:w="200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Cloud</w:t>
            </w:r>
          </w:p>
        </w:tc>
        <w:tc>
          <w:tcPr>
            <w:tcW w:type="dxa" w:w="3160"/>
            <w:tcBorders>
              <w:top w:val="single" w:color="D0D9E4" w:sz="1"/>
              <w:left w:val="single" w:color="D0D9E4" w:sz="1"/>
              <w:bottom w:val="single" w:color="D0D9E4" w:sz="1"/>
              <w:right w:val="single" w:color="D0D9E4" w:sz="1"/>
            </w:tcBorders>
            <w:shd w:fill="FFFFFF" w:val="clear"/>
            <w:tcMar>
              <w:top w:type="dxa" w:w="80"/>
              <w:left w:type="dxa" w:w="160"/>
              <w:bottom w:type="dxa" w:w="80"/>
              <w:right w:type="dxa" w:w="160"/>
            </w:tcMar>
          </w:tcPr>
          <w:p>
            <w:r>
              <w:rPr>
                <w:rFonts w:ascii="Calibri" w:cs="Calibri" w:eastAsia="Calibri" w:hAnsi="Calibri"/>
                <w:b w:val="false"/>
                <w:bCs w:val="false"/>
                <w:color w:val="2C3E50"/>
                <w:sz w:val="20"/>
                <w:szCs w:val="20"/>
              </w:rPr>
              <w:t xml:space="preserve">Tickets de venta, perfiles, recetas médicas</w:t>
            </w:r>
          </w:p>
        </w:tc>
      </w:tr>
    </w:tbl>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2.2 Flujo de una Venta — Patrón Saga</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El cliente envía la venta al Backend Node.js (POST /api/ventas/procesar)</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Node valida el JWT y los datos del DTO con Zod</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Node llama al Backend Python — SAGA STEP 1: POST /api/v1/inventario/descontar</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Python aplica FEFO con bloqueo pesimista y descuenta el stock en Supabase/PostgreSQL</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Node persiste el ticket en Firebase — SAGA STEP 2</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Si Firebase falla, Node llama a Python para compensar (rollback) el stock automáticamente</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3. Configuración de Entorno</w:t>
      </w:r>
    </w:p>
    <w:p>
      <w:pPr>
        <w:pStyle w:val="Heading2"/>
        <w:spacing w:before="320" w:after="120"/>
      </w:pPr>
      <w:r>
        <w:rPr>
          <w:rFonts w:ascii="Calibri" w:cs="Calibri" w:eastAsia="Calibri" w:hAnsi="Calibri"/>
          <w:b/>
          <w:bCs/>
          <w:color w:val="1A2E4A"/>
          <w:sz w:val="28"/>
          <w:szCs w:val="28"/>
        </w:rPr>
        <w:t xml:space="preserve">3.1 Backend Python — Variables de Entorno</w:t>
      </w:r>
    </w:p>
    <w:p>
      <w:pPr>
        <w:spacing w:before="60" w:after="60"/>
        <w:jc w:val="left"/>
      </w:pPr>
      <w:r>
        <w:rPr>
          <w:rFonts w:ascii="Calibri" w:cs="Calibri" w:eastAsia="Calibri" w:hAnsi="Calibri"/>
          <w:b/>
          <w:bCs/>
          <w:i w:val="false"/>
          <w:iCs w:val="false"/>
          <w:color w:val="2C3E50"/>
          <w:sz w:val="22"/>
          <w:szCs w:val="22"/>
        </w:rPr>
        <w:t xml:space="preserve">Archivo: backend-python/.env</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DATABASE_URL=postgresql://postgres.ctptzgbsksclynovnwus:[PASSWORD]@aws-1-sa-east-1.pooler.supabase.com:5432/postgres</w:t>
      </w:r>
    </w:p>
    <w:p>
      <w:pPr>
        <w:spacing w:before="40" w:after="40"/>
      </w:pPr>
      <w:r>
        <w:t xml:space="preserve"/>
      </w:r>
    </w:p>
    <w:p>
      <w:pPr>
        <w:spacing w:before="60" w:after="60"/>
        <w:jc w:val="left"/>
      </w:pPr>
      <w:r>
        <w:rPr>
          <w:rFonts w:ascii="Calibri" w:cs="Calibri" w:eastAsia="Calibri" w:hAnsi="Calibri"/>
          <w:b w:val="false"/>
          <w:bCs w:val="false"/>
          <w:i/>
          <w:iCs/>
          <w:color w:val="D68910"/>
          <w:sz w:val="22"/>
          <w:szCs w:val="22"/>
        </w:rPr>
        <w:t xml:space="preserve">La contraseña fue establecida al crear el proyecto en Supabase. Solicitar a Karel Galindo (karelgalindodomingo@gmail.com) para obtenerla. No compartir públicamente.</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3.2 Backend Node.js — Variables de Entorno</w:t>
      </w:r>
    </w:p>
    <w:p>
      <w:pPr>
        <w:spacing w:before="60" w:after="60"/>
        <w:jc w:val="left"/>
      </w:pPr>
      <w:r>
        <w:rPr>
          <w:rFonts w:ascii="Calibri" w:cs="Calibri" w:eastAsia="Calibri" w:hAnsi="Calibri"/>
          <w:b/>
          <w:bCs/>
          <w:i w:val="false"/>
          <w:iCs w:val="false"/>
          <w:color w:val="2C3E50"/>
          <w:sz w:val="22"/>
          <w:szCs w:val="22"/>
        </w:rPr>
        <w:t xml:space="preserve">Archivo: backend-node/.env</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FIREBASE_PROJECT_ID="tequeremosbien-37f64"</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FIREBASE_CLIENT_EMAIL="firebase-adminsdk-fbsvc@tequeremosbien-37f64.iam.gserviceaccount.com"</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FIREBASE_PRIVATE_KEY_ID="eccfed0b6d421c571cddca1b6f5a578e49c1e19e"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FIREBASE_PRIVATE_KEY="-----BEGIN PRIVATE KEY-----\n...clave completa...\n-----END PRIVATE KEY-----\n"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JWT_SECRET="FARMACIA-POS-AWOS-Secure-Hash-99!#_2026_Samuel_Architect"</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JWT_EXPIRATION="24h"</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API_PORT=3000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PYTHON_INVENTORY_URL=http://localhost:8000</w:t>
      </w:r>
    </w:p>
    <w:p>
      <w:pPr>
        <w:spacing w:before="40" w:after="40"/>
      </w:pPr>
      <w:r>
        <w:t xml:space="preserve"/>
      </w:r>
    </w:p>
    <w:p>
      <w:pPr>
        <w:spacing w:before="60" w:after="60"/>
        <w:jc w:val="left"/>
      </w:pPr>
      <w:r>
        <w:rPr>
          <w:rFonts w:ascii="Calibri" w:cs="Calibri" w:eastAsia="Calibri" w:hAnsi="Calibri"/>
          <w:b w:val="false"/>
          <w:bCs w:val="false"/>
          <w:i/>
          <w:iCs/>
          <w:color w:val="D68910"/>
          <w:sz w:val="22"/>
          <w:szCs w:val="22"/>
        </w:rPr>
        <w:t xml:space="preserve">La FIREBASE_PRIVATE_KEY completa se encuentra en el JSON de credenciales del proyecto tequeremosbien-37f64 en Firebase Console. No compartir públicamente.</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4. Base de Datos — Supabase</w:t>
      </w:r>
    </w:p>
    <w:p>
      <w:pPr>
        <w:pStyle w:val="Heading2"/>
        <w:spacing w:before="320" w:after="120"/>
      </w:pPr>
      <w:r>
        <w:rPr>
          <w:rFonts w:ascii="Calibri" w:cs="Calibri" w:eastAsia="Calibri" w:hAnsi="Calibri"/>
          <w:b/>
          <w:bCs/>
          <w:color w:val="1A2E4A"/>
          <w:sz w:val="28"/>
          <w:szCs w:val="28"/>
        </w:rPr>
        <w:t xml:space="preserve">4.1 Credenciales de Conexión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Proyecto</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Llevele-Llevele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Project ID</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ctptzgbsksclynovnwus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Organización</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farmacia_pos (Plan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Región</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South America — São Paulo (sa-east-1)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Host Directo</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db.ctptzgbsksclynovnwus.supabase.co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Host Pooler (recomendado)</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aws-1-sa-east-1.pooler.supabase.com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Puerto</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5432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Base de datos</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postgres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Usuario</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postgres.ctptzgbsksclynovnwus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9E4" w:sz="1"/>
              <w:left w:val="single" w:color="D0D9E4" w:sz="1"/>
              <w:bottom w:val="single" w:color="D0D9E4" w:sz="1"/>
              <w:right w:val="single" w:color="D0D9E4" w:sz="1"/>
            </w:tcBorders>
            <w:shd w:fill="F4F7FA" w:val="clear"/>
            <w:tcMar>
              <w:top w:type="dxa" w:w="80"/>
              <w:left w:type="dxa" w:w="160"/>
              <w:bottom w:type="dxa" w:w="80"/>
              <w:right w:type="dxa" w:w="160"/>
            </w:tcMar>
          </w:tcPr>
          <w:p>
            <w:r>
              <w:rPr>
                <w:rFonts w:ascii="Calibri" w:cs="Calibri" w:eastAsia="Calibri" w:hAnsi="Calibri"/>
                <w:b/>
                <w:bCs/>
                <w:color w:val="00B4D8"/>
                <w:sz w:val="20"/>
                <w:szCs w:val="20"/>
              </w:rPr>
              <w:t xml:space="preserve">Dashboard</w:t>
            </w:r>
          </w:p>
        </w:tc>
        <w:tc>
          <w:tcPr>
            <w:tcW w:type="dxa" w:w="69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ourier New" w:cs="Courier New" w:eastAsia="Courier New" w:hAnsi="Courier New"/>
                <w:color w:val="2C3E50"/>
                <w:sz w:val="20"/>
                <w:szCs w:val="20"/>
              </w:rPr>
              <w:t xml:space="preserve">https://ctptzgbsksclynovnwus.supabase.co</w:t>
            </w:r>
          </w:p>
        </w:tc>
      </w:tr>
    </w:tbl>
    <w:p>
      <w:pPr>
        <w:spacing w:before="40" w:after="40"/>
      </w:pPr>
      <w:r>
        <w:t xml:space="preserve"/>
      </w:r>
    </w:p>
    <w:p>
      <w:pPr>
        <w:spacing w:before="60" w:after="60"/>
        <w:jc w:val="left"/>
      </w:pPr>
      <w:r>
        <w:rPr>
          <w:rFonts w:ascii="Calibri" w:cs="Calibri" w:eastAsia="Calibri" w:hAnsi="Calibri"/>
          <w:b w:val="false"/>
          <w:bCs w:val="false"/>
          <w:i/>
          <w:iCs/>
          <w:color w:val="7F8C8D"/>
          <w:sz w:val="22"/>
          <w:szCs w:val="22"/>
        </w:rPr>
        <w:t xml:space="preserve">Se usa el Transaction Pooler en lugar de la conexión directa por compatibilidad con redes que no resuelven el DNS estándar de Supabase. Si el host directo no resuelve, configurar DNS manualmente a 8.8.8.8.</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4.2 Tablas del Módulo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Tabla</w:t>
            </w:r>
          </w:p>
        </w:tc>
        <w:tc>
          <w:tcPr>
            <w:tcW w:type="dxa" w:w="336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c>
          <w:tcPr>
            <w:tcW w:type="dxa" w:w="32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HU Relacionada</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farm_medicamentos</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Catálogo maestro de medicamentos</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HU-07, 08, 09, 10, 11</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farm_categorias</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Categorías terapéuticas</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HU-06</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farm_proveedores</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Laboratorios y proveedores</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HU-06</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farm_lotes_inventario</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Lotes físicos con stock y caducidad</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HU-12, 13, 14, 15, 40</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farm_movimientos_inventario</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Historial de movimientos de stock</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HU-29, 37, 40</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ventas_mermas</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Registro de mermas declaradas</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HU-16</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farm_doctores</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Catálogo de médicos prescriptores</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HU-38</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farm_recetas</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Recetas médicas registradas</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HU-23, 38</w:t>
            </w:r>
          </w:p>
        </w:tc>
      </w:tr>
      <w:tr>
        <w:tc>
          <w:tcPr>
            <w:tcW w:type="dxa" w:w="2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18"/>
                <w:szCs w:val="18"/>
              </w:rPr>
              <w:t xml:space="preserve">perfiles_seguridad</w:t>
            </w:r>
          </w:p>
        </w:tc>
        <w:tc>
          <w:tcPr>
            <w:tcW w:type="dxa" w:w="33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Perfiles de usuarios del sistema</w:t>
            </w:r>
          </w:p>
        </w:tc>
        <w:tc>
          <w:tcPr>
            <w:tcW w:type="dxa" w:w="320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7F8C8D"/>
                <w:sz w:val="18"/>
                <w:szCs w:val="18"/>
              </w:rPr>
              <w:t xml:space="preserve">HU-01, 03, 04</w:t>
            </w:r>
          </w:p>
        </w:tc>
      </w:tr>
    </w:tbl>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4.3 Datos de Prueba Cargados</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10 categorías terapéuticas reales</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8 proveedores mexicanos reales (Laboratorios Pisa, Bayer México, Pfizer México, Sanofi, etc.)</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50 medicamentos con precios reales, códigos de barras y clasificación sanitaria</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109 lotes de inventario con fechas variadas para validar FEFO y monitor de caducidades</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5. Endpoints Implementados</w:t>
      </w:r>
    </w:p>
    <w:p>
      <w:pPr>
        <w:spacing w:before="60" w:after="60"/>
        <w:jc w:val="left"/>
      </w:pPr>
      <w:r>
        <w:rPr>
          <w:rFonts w:ascii="Calibri" w:cs="Calibri" w:eastAsia="Calibri" w:hAnsi="Calibri"/>
          <w:b w:val="false"/>
          <w:bCs w:val="false"/>
          <w:i w:val="false"/>
          <w:iCs w:val="false"/>
          <w:color w:val="2C3E50"/>
          <w:sz w:val="22"/>
          <w:szCs w:val="22"/>
        </w:rPr>
        <w:t xml:space="preserve">Documentación interactiva disponible en: http://localhost:8000/docs</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5.1 Módulo Inventario — /api/v1/inventario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rPr>
          <w:tblHeader/>
        </w:trPr>
        <w:tc>
          <w:tcPr>
            <w:tcW w:type="dxa" w:w="11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Método</w:t>
            </w:r>
          </w:p>
        </w:tc>
        <w:tc>
          <w:tcPr>
            <w:tcW w:type="dxa" w:w="35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Ruta</w:t>
            </w:r>
          </w:p>
        </w:tc>
        <w:tc>
          <w:tcPr>
            <w:tcW w:type="dxa" w:w="476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5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/api/v1/inventario/descontar</w:t>
            </w:r>
          </w:p>
        </w:tc>
        <w:tc>
          <w:tcPr>
            <w:tcW w:type="dxa" w:w="47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Descuenta stock aplicando FEFO y bloqueo pesimista (HU-29, HU-40)</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5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/api/v1/inventario/compensar</w:t>
            </w:r>
          </w:p>
        </w:tc>
        <w:tc>
          <w:tcPr>
            <w:tcW w:type="dxa" w:w="47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Rollback de descuento si Firebase falla — Saga Pattern (HU-29)</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5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/api/v1/inventario/reintegrar</w:t>
            </w:r>
          </w:p>
        </w:tc>
        <w:tc>
          <w:tcPr>
            <w:tcW w:type="dxa" w:w="47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Reintegra stock al anular una venta (HU-37)</w:t>
            </w:r>
          </w:p>
        </w:tc>
      </w:tr>
    </w:tbl>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5.2 Módulo Catálogo — /api/v1/catalogo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rPr>
          <w:tblHeader/>
        </w:trPr>
        <w:tc>
          <w:tcPr>
            <w:tcW w:type="dxa" w:w="11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Método</w:t>
            </w:r>
          </w:p>
        </w:tc>
        <w:tc>
          <w:tcPr>
            <w:tcW w:type="dxa" w:w="38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Ruta</w:t>
            </w:r>
          </w:p>
        </w:tc>
        <w:tc>
          <w:tcPr>
            <w:tcW w:type="dxa" w:w="446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W w:type="dxa" w:w="11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18"/>
                <w:szCs w:val="18"/>
              </w:rPr>
              <w:t xml:space="preserve">GET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/api/v1/catalogo/categorias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Listar categorías activas (HU-06)</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/api/v1/catalogo/categorias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Crear nueva categoría terapéutica (HU-06)</w:t>
            </w:r>
          </w:p>
        </w:tc>
      </w:tr>
      <w:tr>
        <w:tc>
          <w:tcPr>
            <w:tcW w:type="dxa" w:w="11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18"/>
                <w:szCs w:val="18"/>
              </w:rPr>
              <w:t xml:space="preserve">GET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/api/v1/catalogo/proveedores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Listar proveedores activos (HU-06)</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/api/v1/catalogo/proveedores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Registrar nuevo proveedor/laboratorio (HU-06)</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/api/v1/catalogo/medicamentos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Alta de medicamento con bandera de receta (HU-07, HU-08)</w:t>
            </w:r>
          </w:p>
        </w:tc>
      </w:tr>
      <w:tr>
        <w:tc>
          <w:tcPr>
            <w:tcW w:type="dxa" w:w="11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18"/>
                <w:szCs w:val="18"/>
              </w:rPr>
              <w:t xml:space="preserve">GET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/api/v1/catalogo/medicamentos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Búsqueda por nombre con ILIKE — ignora mayúsculas y acentos (HU-10)</w:t>
            </w:r>
          </w:p>
        </w:tc>
      </w:tr>
      <w:tr>
        <w:tc>
          <w:tcPr>
            <w:tcW w:type="dxa" w:w="1100"/>
            <w:tcBorders>
              <w:top w:val="single" w:color="D0D9E4" w:sz="1"/>
              <w:left w:val="single" w:color="D0D9E4" w:sz="1"/>
              <w:bottom w:val="single" w:color="D0D9E4" w:sz="1"/>
              <w:right w:val="single" w:color="D0D9E4" w:sz="1"/>
            </w:tcBorders>
            <w:shd w:fill="FEF9E7" w:val="clear"/>
            <w:tcMar>
              <w:top w:type="dxa" w:w="80"/>
              <w:left w:type="dxa" w:w="100"/>
              <w:bottom w:type="dxa" w:w="80"/>
              <w:right w:type="dxa" w:w="100"/>
            </w:tcMar>
          </w:tcPr>
          <w:p>
            <w:pPr>
              <w:jc w:val="center"/>
            </w:pPr>
            <w:r>
              <w:rPr>
                <w:rFonts w:ascii="Calibri" w:cs="Calibri" w:eastAsia="Calibri" w:hAnsi="Calibri"/>
                <w:b/>
                <w:bCs/>
                <w:color w:val="D68910"/>
                <w:sz w:val="18"/>
                <w:szCs w:val="18"/>
              </w:rPr>
              <w:t xml:space="preserve">PUT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/api/v1/catalogo/medicamentos/{id}/precio</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Actualizar precio — rechaza valores &lt;= 0 (HU-09)</w:t>
            </w:r>
          </w:p>
        </w:tc>
      </w:tr>
      <w:tr>
        <w:tc>
          <w:tcPr>
            <w:tcW w:type="dxa" w:w="1100"/>
            <w:tcBorders>
              <w:top w:val="single" w:color="D0D9E4" w:sz="1"/>
              <w:left w:val="single" w:color="D0D9E4" w:sz="1"/>
              <w:bottom w:val="single" w:color="D0D9E4" w:sz="1"/>
              <w:right w:val="single" w:color="D0D9E4" w:sz="1"/>
            </w:tcBorders>
            <w:shd w:fill="F4ECF7" w:val="clear"/>
            <w:tcMar>
              <w:top w:type="dxa" w:w="80"/>
              <w:left w:type="dxa" w:w="100"/>
              <w:bottom w:type="dxa" w:w="80"/>
              <w:right w:type="dxa" w:w="100"/>
            </w:tcMar>
          </w:tcPr>
          <w:p>
            <w:pPr>
              <w:jc w:val="center"/>
            </w:pPr>
            <w:r>
              <w:rPr>
                <w:rFonts w:ascii="Calibri" w:cs="Calibri" w:eastAsia="Calibri" w:hAnsi="Calibri"/>
                <w:b/>
                <w:bCs/>
                <w:color w:val="8E44AD"/>
                <w:sz w:val="18"/>
                <w:szCs w:val="18"/>
              </w:rPr>
              <w:t xml:space="preserve">PATCH</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/api/v1/catalogo/medicamentos/{id}/baja</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Baja lógica — descontinuar medicamento (HU-11)</w:t>
            </w:r>
          </w:p>
        </w:tc>
      </w:tr>
    </w:tbl>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5.3 Módulo Almacén — /api/v1/almacen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rPr>
          <w:tblHeader/>
        </w:trPr>
        <w:tc>
          <w:tcPr>
            <w:tcW w:type="dxa" w:w="11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Método</w:t>
            </w:r>
          </w:p>
        </w:tc>
        <w:tc>
          <w:tcPr>
            <w:tcW w:type="dxa" w:w="38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Ruta</w:t>
            </w:r>
          </w:p>
        </w:tc>
        <w:tc>
          <w:tcPr>
            <w:tcW w:type="dxa" w:w="446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/api/v1/almacen/lotes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Ingreso de lote — rechaza fechas caducadas o del mismo día (HU-12, HU-13)</w:t>
            </w:r>
          </w:p>
        </w:tc>
      </w:tr>
      <w:tr>
        <w:tc>
          <w:tcPr>
            <w:tcW w:type="dxa" w:w="11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18"/>
                <w:szCs w:val="18"/>
              </w:rPr>
              <w:t xml:space="preserve">GET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/api/v1/almacen/medicamentos/{id}/lotes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Existencias por lote ordenadas por FEFO, solo stock &gt; 0 (HU-14)</w:t>
            </w:r>
          </w:p>
        </w:tc>
      </w:tr>
      <w:tr>
        <w:tc>
          <w:tcPr>
            <w:tcW w:type="dxa" w:w="11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18"/>
                <w:szCs w:val="18"/>
              </w:rPr>
              <w:t xml:space="preserve">GET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/api/v1/almacen/lotes/proximos-caducar</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Lotes en riesgo en los próximos 90 días con nivel CRÍTICO/URGENTE/ALERTA (HU-15)</w:t>
            </w:r>
          </w:p>
        </w:tc>
      </w:tr>
      <w:tr>
        <w:tc>
          <w:tcPr>
            <w:tcW w:type="dxa" w:w="11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18"/>
                <w:szCs w:val="18"/>
              </w:rPr>
              <w:t xml:space="preserve">POST</w:t>
            </w:r>
          </w:p>
        </w:tc>
        <w:tc>
          <w:tcPr>
            <w:tcW w:type="dxa" w:w="380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color w:val="1A2E4A"/>
                <w:sz w:val="18"/>
                <w:szCs w:val="18"/>
              </w:rPr>
              <w:t xml:space="preserve">/api/v1/almacen/mermas</w:t>
            </w:r>
          </w:p>
        </w:tc>
        <w:tc>
          <w:tcPr>
            <w:tcW w:type="dxa" w:w="44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Declarar merma — descuenta stock sin registrar ingreso económico (HU-16)</w:t>
            </w:r>
          </w:p>
        </w:tc>
      </w:tr>
    </w:tbl>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6. Cambios Realizados al Código</w:t>
      </w:r>
    </w:p>
    <w:p>
      <w:pPr>
        <w:pStyle w:val="Heading2"/>
        <w:spacing w:before="320" w:after="120"/>
      </w:pPr>
      <w:r>
        <w:rPr>
          <w:rFonts w:ascii="Calibri" w:cs="Calibri" w:eastAsia="Calibri" w:hAnsi="Calibri"/>
          <w:b/>
          <w:bCs/>
          <w:color w:val="1A2E4A"/>
          <w:sz w:val="28"/>
          <w:szCs w:val="28"/>
        </w:rPr>
        <w:t xml:space="preserve">6.1 Arranque del servidor — Ruta incorrecta</w:t>
      </w:r>
    </w:p>
    <w:p>
      <w:pPr>
        <w:spacing w:before="60" w:after="60"/>
        <w:jc w:val="left"/>
      </w:pPr>
      <w:r>
        <w:rPr>
          <w:rFonts w:ascii="Calibri" w:cs="Calibri" w:eastAsia="Calibri" w:hAnsi="Calibri"/>
          <w:b w:val="false"/>
          <w:bCs w:val="false"/>
          <w:i w:val="false"/>
          <w:iCs w:val="false"/>
          <w:color w:val="2C3E50"/>
          <w:sz w:val="22"/>
          <w:szCs w:val="22"/>
        </w:rPr>
        <w:t xml:space="preserve">El servidor se ejecutaba desde la raíz del repositorio, causando que Python no encontrara el módulo app. La solución fue ejecutar uvicorn desde la carpeta correcta:</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cd backend-python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uvicorn app.main:app --reload --port 8000</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6.2 Corrección de rutas y puerto en HttpInventoryProvider.ts</w:t>
      </w:r>
    </w:p>
    <w:p>
      <w:pPr>
        <w:spacing w:before="60" w:after="60"/>
        <w:jc w:val="left"/>
      </w:pPr>
      <w:r>
        <w:rPr>
          <w:rFonts w:ascii="Calibri" w:cs="Calibri" w:eastAsia="Calibri" w:hAnsi="Calibri"/>
          <w:b w:val="false"/>
          <w:bCs w:val="false"/>
          <w:i w:val="false"/>
          <w:iCs w:val="false"/>
          <w:color w:val="2C3E50"/>
          <w:sz w:val="22"/>
          <w:szCs w:val="22"/>
        </w:rPr>
        <w:t xml:space="preserve">Node apuntaba al puerto 5000 y a rutas sin el prefijo /v1. Se corrigió la baseURL y las rutas de los dos endpoints:</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Antes: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baseURL: 'http://localhost:5000'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POST '/api/inventario/descontar'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Después: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baseURL: process.env.PYTHON_INVENTORY_URL || 'http://localhost:8000'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POST '/api/v1/inventario/descontar'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POST '/api/v1/inventario/compensar'</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6.3 Activación del Saga Pattern en VentaService.ts</w:t>
      </w:r>
    </w:p>
    <w:p>
      <w:pPr>
        <w:spacing w:before="60" w:after="60"/>
        <w:jc w:val="left"/>
      </w:pPr>
      <w:r>
        <w:rPr>
          <w:rFonts w:ascii="Calibri" w:cs="Calibri" w:eastAsia="Calibri" w:hAnsi="Calibri"/>
          <w:b w:val="false"/>
          <w:bCs w:val="false"/>
          <w:i w:val="false"/>
          <w:iCs w:val="false"/>
          <w:color w:val="2C3E50"/>
          <w:sz w:val="22"/>
          <w:szCs w:val="22"/>
        </w:rPr>
        <w:t xml:space="preserve">El Saga estaba desactivado con un bypass. Se activó el flujo completo con compensación automática:</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SAGA STEP 1 — Descontar stock en Python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await this.inventoryProvider.descontarStock(ventaId, lineasDescontar);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SAGA STEP 2 — Persistir en Firebase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ventaPersistida = await this.ventaRepository.crear(venta);</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Si Firebase falla → compensar automáticamente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await this.inventoryProvider.compensar(ventaId, lineasDescontar);</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6.4 Modelos Pydantic en inventario.py</w:t>
      </w:r>
    </w:p>
    <w:p>
      <w:pPr>
        <w:spacing w:before="60" w:after="60"/>
        <w:jc w:val="left"/>
      </w:pPr>
      <w:r>
        <w:rPr>
          <w:rFonts w:ascii="Calibri" w:cs="Calibri" w:eastAsia="Calibri" w:hAnsi="Calibri"/>
          <w:b w:val="false"/>
          <w:bCs w:val="false"/>
          <w:i w:val="false"/>
          <w:iCs w:val="false"/>
          <w:color w:val="2C3E50"/>
          <w:sz w:val="22"/>
          <w:szCs w:val="22"/>
        </w:rPr>
        <w:t xml:space="preserve">Se crearon modelos tipados con los campos que envía Node, resolviendo los errores 422:</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class LineaDescontar(BaseModel):</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codigoProducto: str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cantidad: int</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 Optional[str] = None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class DescontarRequest(BaseModel):</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ventaId: str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lineas: List[LineaDescontar]</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6.5 InventarioService — Nombres de tabla y algoritmo FEFO</w:t>
      </w:r>
    </w:p>
    <w:p>
      <w:pPr>
        <w:spacing w:before="60" w:after="60"/>
        <w:jc w:val="left"/>
      </w:pPr>
      <w:r>
        <w:rPr>
          <w:rFonts w:ascii="Calibri" w:cs="Calibri" w:eastAsia="Calibri" w:hAnsi="Calibri"/>
          <w:b w:val="false"/>
          <w:bCs w:val="false"/>
          <w:i w:val="false"/>
          <w:iCs w:val="false"/>
          <w:color w:val="2C3E50"/>
          <w:sz w:val="22"/>
          <w:szCs w:val="22"/>
        </w:rPr>
        <w:t xml:space="preserve">El servicio original usaba nombres de tabla incorrectos y campos inexistentes. Se reescribió completamente para usar las tablas reales con FEFO y bloqueo pesimista:</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farm_lotes_inventario (antes: lotes)</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stock_actual (antes: cantidad_disponible)</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FEFO implementado con ORDER BY fecha_caducidad ASC</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Bloqueo pesimista con FOR UPDATE para evitar sobreventa simultánea (HU-40)</w:t>
      </w:r>
    </w:p>
    <w:p>
      <w:pPr>
        <w:pStyle w:val="ListParagraph"/>
        <w:numPr>
          <w:ilvl w:val="0"/>
          <w:numId w:val="2"/>
        </w:numPr>
        <w:spacing w:before="40" w:after="40"/>
      </w:pPr>
      <w:r>
        <w:rPr>
          <w:rFonts w:ascii="Calibri" w:cs="Calibri" w:eastAsia="Calibri" w:hAnsi="Calibri"/>
          <w:b w:val="false"/>
          <w:bCs w:val="false"/>
          <w:color w:val="2C3E50"/>
          <w:sz w:val="22"/>
          <w:szCs w:val="22"/>
        </w:rPr>
        <w:t xml:space="preserve">Registro de movimientos tipo VENTA / COMPENSACION / ANULACION / MERMA</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6.6 Corrección de DATABASE_URL</w:t>
      </w:r>
    </w:p>
    <w:p>
      <w:pPr>
        <w:spacing w:before="60" w:after="60"/>
        <w:jc w:val="left"/>
      </w:pPr>
      <w:r>
        <w:rPr>
          <w:rFonts w:ascii="Calibri" w:cs="Calibri" w:eastAsia="Calibri" w:hAnsi="Calibri"/>
          <w:b w:val="false"/>
          <w:bCs w:val="false"/>
          <w:i w:val="false"/>
          <w:iCs w:val="false"/>
          <w:color w:val="2C3E50"/>
          <w:sz w:val="22"/>
          <w:szCs w:val="22"/>
        </w:rPr>
        <w:t xml:space="preserve">La URL tenía el puerto 5000 (puerto de Python) y contraseña genérica. Se migró a Supabase con el Transaction Pooler:</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Antes: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"postgresql://postgres:password@localhost:5000/farmacia_pos"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Después: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"postgresql://postgres.ctptzgbsksclynovnwus:[PASSWORD]@aws-1-sa-east-1.pooler.supabase.com:5432/postgres"</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6.7 main.py — Registro de todos los routers</w:t>
      </w:r>
    </w:p>
    <w:p>
      <w:pPr>
        <w:spacing w:before="40" w:after="40"/>
      </w:pPr>
      <w: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from app.api import inventario, catalogo, almacen, anulacion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app.include_router(inventario.router)  # HU-29, HU-40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app.include_router(catalogo.router)    # HU-06 al HU-11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app.include_router(almacen.router)     # HU-12 al HU-16</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app.include_router(anulacion.router)   # HU-37</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7. Comandos de Arranque</w:t>
      </w:r>
    </w:p>
    <w:p>
      <w:pPr>
        <w:pStyle w:val="Heading2"/>
        <w:spacing w:before="320" w:after="120"/>
      </w:pPr>
      <w:r>
        <w:rPr>
          <w:rFonts w:ascii="Calibri" w:cs="Calibri" w:eastAsia="Calibri" w:hAnsi="Calibri"/>
          <w:b/>
          <w:bCs/>
          <w:color w:val="1A2E4A"/>
          <w:sz w:val="28"/>
          <w:szCs w:val="28"/>
        </w:rPr>
        <w:t xml:space="preserve">7.1 Backend Python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cd backend-python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uvicorn app.main:app --reload --port 8000</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7.2 Backend Node.js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cd backend-node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npm run dev</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7.3 Generar Token JWT para Pruebas</w:t>
      </w:r>
    </w:p>
    <w:p>
      <w:pPr>
        <w:spacing w:before="60" w:after="60"/>
        <w:jc w:val="left"/>
      </w:pPr>
      <w:r>
        <w:rPr>
          <w:rFonts w:ascii="Calibri" w:cs="Calibri" w:eastAsia="Calibri" w:hAnsi="Calibri"/>
          <w:b w:val="false"/>
          <w:bCs w:val="false"/>
          <w:i w:val="false"/>
          <w:iCs w:val="false"/>
          <w:color w:val="2C3E50"/>
          <w:sz w:val="22"/>
          <w:szCs w:val="22"/>
        </w:rPr>
        <w:t xml:space="preserve">Desde la carpeta backend-node: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node -e "const jwt = require('jsonwebtoken'); const token = jwt.sign({uid: 'dev_user_samuel_2026', email: 'samuel.admin@farmacia.com', nombre: 'Samuel Lugo', role: 'ADMIN', permisos: ['crear_venta']}, 'FARMACIA-POS-AWOS-Secure-Hash-99!#_2026_Samuel_Architect', {expiresIn: '24h', issuer: 'farmacia-pos', audience: 'farmacia-pos-users'}); console.log(token);"</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8. Resultados Detallados de Pruebas</w:t>
      </w:r>
    </w:p>
    <w:p>
      <w:pPr>
        <w:spacing w:before="60" w:after="60"/>
        <w:jc w:val="left"/>
      </w:pPr>
      <w:r>
        <w:rPr>
          <w:rFonts w:ascii="Calibri" w:cs="Calibri" w:eastAsia="Calibri" w:hAnsi="Calibri"/>
          <w:b w:val="false"/>
          <w:bCs w:val="false"/>
          <w:i w:val="false"/>
          <w:iCs w:val="false"/>
          <w:color w:val="2C3E50"/>
          <w:sz w:val="22"/>
          <w:szCs w:val="22"/>
        </w:rPr>
        <w:t xml:space="preserve">Se ejecutaron 22 pruebas cubriendo casos funcionales y de validación para las 14 Historias de Usuario asignadas. Cada prueba muestra el endpoint, request, response obtenido y errores presentados durante la ejecución.</w:t>
      </w:r>
    </w:p>
    <w:p>
      <w:pPr>
        <w:spacing w:before="40" w:after="40"/>
      </w:pPr>
      <w:r>
        <w:t xml:space="preserve"/>
      </w:r>
    </w:p>
    <w:p>
      <w:pPr>
        <w:shd w:fill="1E8449" w:val="clear"/>
        <w:spacing w:before="200" w:after="0"/>
        <w:ind w:left="0"/>
      </w:pPr>
      <w:r>
        <w:rPr>
          <w:rFonts w:ascii="Calibri" w:cs="Calibri" w:eastAsia="Calibri" w:hAnsi="Calibri"/>
          <w:b/>
          <w:bCs/>
          <w:color w:val="FFFFFF"/>
          <w:sz w:val="22"/>
          <w:szCs w:val="22"/>
        </w:rPr>
        <w:t xml:space="preserve">Prueba 1  </w:t>
      </w:r>
      <w:r>
        <w:rPr>
          <w:rFonts w:ascii="Calibri" w:cs="Calibri" w:eastAsia="Calibri" w:hAnsi="Calibri"/>
          <w:b/>
          <w:bCs/>
          <w:color w:val="FFFFFF"/>
          <w:sz w:val="20"/>
          <w:szCs w:val="20"/>
        </w:rPr>
        <w:t xml:space="preserve">  HU-06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http://localhost:8000/api/v1/catalogo/categorias</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1, "nombre": "Analgésicos y Antiinflamatorios", "activo": true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2, "nombre": "Antibióticos", "activo": true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(10 categorías en total)</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2  </w:t>
      </w:r>
      <w:r>
        <w:rPr>
          <w:rFonts w:ascii="Calibri" w:cs="Calibri" w:eastAsia="Calibri" w:hAnsi="Calibri"/>
          <w:b/>
          <w:bCs/>
          <w:color w:val="FFFFFF"/>
          <w:sz w:val="20"/>
          <w:szCs w:val="20"/>
        </w:rPr>
        <w:t xml:space="preserve">  HU-06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http://localhost:8000/api/v1/catalogo/categorias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"Oncológicos"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201 Created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11,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"Oncológicos",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"activo": true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3  </w:t>
      </w:r>
      <w:r>
        <w:rPr>
          <w:rFonts w:ascii="Calibri" w:cs="Calibri" w:eastAsia="Calibri" w:hAnsi="Calibri"/>
          <w:b/>
          <w:bCs/>
          <w:color w:val="FFFFFF"/>
          <w:sz w:val="20"/>
          <w:szCs w:val="20"/>
        </w:rPr>
        <w:t xml:space="preserve">  HU-06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http://localhost:8000/api/v1/catalogo/proveedores</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1, "nombre": "Laboratorios Pisa", "contacto": "ventas@pisa.com.mx"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5, "nombre": "Bayer México", "contacto": "farma@bayer.com.mx"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(8 proveedores en total)</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4  </w:t>
      </w:r>
      <w:r>
        <w:rPr>
          <w:rFonts w:ascii="Calibri" w:cs="Calibri" w:eastAsia="Calibri" w:hAnsi="Calibri"/>
          <w:b/>
          <w:bCs/>
          <w:color w:val="FFFFFF"/>
          <w:sz w:val="20"/>
          <w:szCs w:val="20"/>
        </w:rPr>
        <w:t xml:space="preserve">  HU-06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http://localhost:8000/api/v1/catalogo/proveedores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"Laboratorios Liomont",</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"contacto": "ventas@liomont.com.mx"</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201 Created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"Laboratorios Liomont",</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"contacto": "ventas@liomont.com.mx",</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"activo": true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5  </w:t>
      </w:r>
      <w:r>
        <w:rPr>
          <w:rFonts w:ascii="Calibri" w:cs="Calibri" w:eastAsia="Calibri" w:hAnsi="Calibri"/>
          <w:b/>
          <w:bCs/>
          <w:color w:val="FFFFFF"/>
          <w:sz w:val="20"/>
          <w:szCs w:val="20"/>
        </w:rPr>
        <w:t xml:space="preserve">  HU-07 + HU-08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http://localhost:8000/api/v1/catalogo/medicamentos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"Aspirina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"codigo_barras": "7501234000099",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15.00,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"requiere_receta": false,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"proveedor_id":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"categoria_id":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201 Created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51,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"Aspirina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"codigo_barras": "7501234000099",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15,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"requiere_receta": false,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"activo": true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6  </w:t>
      </w:r>
      <w:r>
        <w:rPr>
          <w:rFonts w:ascii="Calibri" w:cs="Calibri" w:eastAsia="Calibri" w:hAnsi="Calibri"/>
          <w:b/>
          <w:bCs/>
          <w:color w:val="FFFFFF"/>
          <w:sz w:val="20"/>
          <w:szCs w:val="20"/>
        </w:rPr>
        <w:t xml:space="preserve">  HU-07 — Validación código duplicado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http://localhost:8000/api/v1/catalogo/medicamentos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"Aspirina Copia",</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"codigo_barras": "7501234000099",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20.00,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"requiere_receta": false,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"proveedor_id":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"categoria_id":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400 Bad Request</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"detail": "El código de barras 7501234000099 ya existe"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7  </w:t>
      </w:r>
      <w:r>
        <w:rPr>
          <w:rFonts w:ascii="Calibri" w:cs="Calibri" w:eastAsia="Calibri" w:hAnsi="Calibri"/>
          <w:b/>
          <w:bCs/>
          <w:color w:val="FFFFFF"/>
          <w:sz w:val="20"/>
          <w:szCs w:val="20"/>
        </w:rPr>
        <w:t xml:space="preserve">  HU-09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FEF9E7" w:val="clear"/>
            <w:tcMar>
              <w:top w:type="dxa" w:w="80"/>
              <w:left w:type="dxa" w:w="100"/>
              <w:bottom w:type="dxa" w:w="80"/>
              <w:right w:type="dxa" w:w="100"/>
            </w:tcMar>
          </w:tcPr>
          <w:p>
            <w:pPr>
              <w:jc w:val="center"/>
            </w:pPr>
            <w:r>
              <w:rPr>
                <w:rFonts w:ascii="Calibri" w:cs="Calibri" w:eastAsia="Calibri" w:hAnsi="Calibri"/>
                <w:b/>
                <w:bCs/>
                <w:color w:val="D68910"/>
                <w:sz w:val="20"/>
                <w:szCs w:val="20"/>
              </w:rPr>
              <w:t xml:space="preserve">PUT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PUT http://localhost:8000/api/v1/catalogo/medicamentos/51/precio</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18.00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51,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"Aspirina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18</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8  </w:t>
      </w:r>
      <w:r>
        <w:rPr>
          <w:rFonts w:ascii="Calibri" w:cs="Calibri" w:eastAsia="Calibri" w:hAnsi="Calibri"/>
          <w:b/>
          <w:bCs/>
          <w:color w:val="FFFFFF"/>
          <w:sz w:val="20"/>
          <w:szCs w:val="20"/>
        </w:rPr>
        <w:t xml:space="preserve">  HU-09 — Validación precio negativo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FEF9E7" w:val="clear"/>
            <w:tcMar>
              <w:top w:type="dxa" w:w="80"/>
              <w:left w:type="dxa" w:w="100"/>
              <w:bottom w:type="dxa" w:w="80"/>
              <w:right w:type="dxa" w:w="100"/>
            </w:tcMar>
          </w:tcPr>
          <w:p>
            <w:pPr>
              <w:jc w:val="center"/>
            </w:pPr>
            <w:r>
              <w:rPr>
                <w:rFonts w:ascii="Calibri" w:cs="Calibri" w:eastAsia="Calibri" w:hAnsi="Calibri"/>
                <w:b/>
                <w:bCs/>
                <w:color w:val="D68910"/>
                <w:sz w:val="20"/>
                <w:szCs w:val="20"/>
              </w:rPr>
              <w:t xml:space="preserve">PUT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PUT http://localhost:8000/api/v1/catalogo/medicamentos/51/precio</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422 Unprocessable Entity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"detail":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"type": "greater_than",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"msg": "Input should be greater than 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"input":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9  </w:t>
      </w:r>
      <w:r>
        <w:rPr>
          <w:rFonts w:ascii="Calibri" w:cs="Calibri" w:eastAsia="Calibri" w:hAnsi="Calibri"/>
          <w:b/>
          <w:bCs/>
          <w:color w:val="FFFFFF"/>
          <w:sz w:val="20"/>
          <w:szCs w:val="20"/>
        </w:rPr>
        <w:t xml:space="preserve">  HU-10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http://localhost:8000/api/v1/catalogo/medicamentos?nombre=paracetamol</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"Paracetamol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 18.5,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"requiere_receta": false,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"categoria": "Analgésicos y Antiinflamatorios",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"proveedor": "Laboratorios Pisa"</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10  </w:t>
      </w:r>
      <w:r>
        <w:rPr>
          <w:rFonts w:ascii="Calibri" w:cs="Calibri" w:eastAsia="Calibri" w:hAnsi="Calibri"/>
          <w:b/>
          <w:bCs/>
          <w:color w:val="FFFFFF"/>
          <w:sz w:val="20"/>
          <w:szCs w:val="20"/>
        </w:rPr>
        <w:t xml:space="preserve">  HU-10 — Case insensitive con mayúsculas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http://localhost:8000/api/v1/catalogo/medicamentos?nombre=AMOXICILINA</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9, "nombre": "Amoxicilina 500mg Cap", "precio": 95, "requiere_receta": true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16, "nombre": "Amoxicilina/Clavulanato 875mg", "precio": 210, "requiere_receta": true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11  </w:t>
      </w:r>
      <w:r>
        <w:rPr>
          <w:rFonts w:ascii="Calibri" w:cs="Calibri" w:eastAsia="Calibri" w:hAnsi="Calibri"/>
          <w:b/>
          <w:bCs/>
          <w:color w:val="FFFFFF"/>
          <w:sz w:val="20"/>
          <w:szCs w:val="20"/>
        </w:rPr>
        <w:t xml:space="preserve">  HU-11 — Baja lógica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F4ECF7" w:val="clear"/>
            <w:tcMar>
              <w:top w:type="dxa" w:w="80"/>
              <w:left w:type="dxa" w:w="100"/>
              <w:bottom w:type="dxa" w:w="80"/>
              <w:right w:type="dxa" w:w="100"/>
            </w:tcMar>
          </w:tcPr>
          <w:p>
            <w:pPr>
              <w:jc w:val="center"/>
            </w:pPr>
            <w:r>
              <w:rPr>
                <w:rFonts w:ascii="Calibri" w:cs="Calibri" w:eastAsia="Calibri" w:hAnsi="Calibri"/>
                <w:b/>
                <w:bCs/>
                <w:color w:val="8E44AD"/>
                <w:sz w:val="20"/>
                <w:szCs w:val="20"/>
              </w:rPr>
              <w:t xml:space="preserve">PATCH</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PATCH http://localhost:8000/api/v1/catalogo/medicamentos/51/baja</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51,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 "Aspirina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"activo": false,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"mensaje": "Medicamento descontinuado correctamente"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12  </w:t>
      </w:r>
      <w:r>
        <w:rPr>
          <w:rFonts w:ascii="Calibri" w:cs="Calibri" w:eastAsia="Calibri" w:hAnsi="Calibri"/>
          <w:b/>
          <w:bCs/>
          <w:color w:val="FFFFFF"/>
          <w:sz w:val="20"/>
          <w:szCs w:val="20"/>
        </w:rPr>
        <w:t xml:space="preserve">  HU-11 — Verificación de baja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http://localhost:8000/api/v1/catalogo/medicamentos?nombre=aspirina</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Medicamento con activo=false no aparece en resultados de búsqueda.</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13  </w:t>
      </w:r>
      <w:r>
        <w:rPr>
          <w:rFonts w:ascii="Calibri" w:cs="Calibri" w:eastAsia="Calibri" w:hAnsi="Calibri"/>
          <w:b/>
          <w:bCs/>
          <w:color w:val="FFFFFF"/>
          <w:sz w:val="20"/>
          <w:szCs w:val="20"/>
        </w:rPr>
        <w:t xml:space="preserve">  HU-12 — Ingreso de lote válido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http://localhost:8000/api/v1/almacen/lotes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"numero_lote": "LOTE-NUEVO-001",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"fecha_caducidad": "2027-12-31",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"stock_actual": 100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201 Created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110,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"medicamento_nombre": "Paracetamol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"numero_lote": "LOTE-NUEVO-001",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"fecha_caducidad": "2027-12-31",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"stock_actual": 100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14  </w:t>
      </w:r>
      <w:r>
        <w:rPr>
          <w:rFonts w:ascii="Calibri" w:cs="Calibri" w:eastAsia="Calibri" w:hAnsi="Calibri"/>
          <w:b/>
          <w:bCs/>
          <w:color w:val="FFFFFF"/>
          <w:sz w:val="20"/>
          <w:szCs w:val="20"/>
        </w:rPr>
        <w:t xml:space="preserve">  HU-13 — Validación fecha caducada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http://localhost:8000/api/v1/almacen/lotes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"numero_lote": "LOTE-CADUCADO",</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"fecha_caducidad": "2024-01-01",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"stock_actual": 50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422 Unprocessable Entity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"detail":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"type": "value_error",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"loc": ["body", "fecha_caducidad"],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"msg": "Value error, La fecha de caducidad debe ser posterior a hoy (HU-13)"</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15  </w:t>
      </w:r>
      <w:r>
        <w:rPr>
          <w:rFonts w:ascii="Calibri" w:cs="Calibri" w:eastAsia="Calibri" w:hAnsi="Calibri"/>
          <w:b/>
          <w:bCs/>
          <w:color w:val="FFFFFF"/>
          <w:sz w:val="20"/>
          <w:szCs w:val="20"/>
        </w:rPr>
        <w:t xml:space="preserve">  HU-14 — Consulta de existencias por lote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http://localhost:8000/api/v1/almacen/medicamentos/1/lotes</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"medicamento_nombre": "Paracetamol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"total_lotes": 4,</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"stock_total": 500,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"lotes":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1, "numero_lote": "LOTE-A001", "fecha_caducidad": "2026-05-15", "stock_actual": 50, "proximo_caducar": true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2, "numero_lote": "LOTE-A002", "fecha_caducidad": "2026-09-30", "stock_actual": 150, "proximo_caducar": false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3, "numero_lote": "LOTE-A003", "fecha_caducidad": "2027-03-01", "stock_actual": 200, "proximo_caducar": false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"id": 110, "numero_lote": "LOTE-NUEVO-001", "fecha_caducidad": "2027-12-31", "stock_actual": 100, "proximo_caducar": false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16  </w:t>
      </w:r>
      <w:r>
        <w:rPr>
          <w:rFonts w:ascii="Calibri" w:cs="Calibri" w:eastAsia="Calibri" w:hAnsi="Calibri"/>
          <w:b/>
          <w:bCs/>
          <w:color w:val="FFFFFF"/>
          <w:sz w:val="20"/>
          <w:szCs w:val="20"/>
        </w:rPr>
        <w:t xml:space="preserve">  HU-15 — Monitor de caducidades próximas 90 días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GET http://localhost:8000/api/v1/almacen/lotes/proximos-caducar</w:t>
            </w:r>
          </w:p>
        </w:tc>
      </w:tr>
    </w:tbl>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"total": 20,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"lotes":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"lote_id": 9, "numero_lote": "LOTE-D001", "medicamento_nombre": "Diclofenaco 50mg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"fecha_caducidad": "2026-04-10", "dias_restantes": 21, "stock_actual": 30, "nivel_riesgo": "CRITICO"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"lote_id": 69, "numero_lote": "LOTE-AF01", "medicamento_nombre": "Omeprazol 20mg Cap",</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"fecha_caducidad": "2026-04-15", "dias_restantes": 26, "stock_actual": 90, "nivel_riesgo": "CRITICO"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"lote_id": 4, "numero_lote": "LOTE-B001", "medicamento_nombre": "Ibuprofeno 400mg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"fecha_caducidad": "2026-04-20", "dias_restantes": 31, "stock_actual": 60, "nivel_riesgo": "URGENTE"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(17 lotes más)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Niveles detectados: 2 CRÍTICO (&lt; 30 días), 8 URGENTE (&lt; 60 días), 10 ALERTA (&lt; 90 días).</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17  </w:t>
      </w:r>
      <w:r>
        <w:rPr>
          <w:rFonts w:ascii="Calibri" w:cs="Calibri" w:eastAsia="Calibri" w:hAnsi="Calibri"/>
          <w:b/>
          <w:bCs/>
          <w:color w:val="FFFFFF"/>
          <w:sz w:val="20"/>
          <w:szCs w:val="20"/>
        </w:rPr>
        <w:t xml:space="preserve">  HU-16 — Declarar merma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http://localhost:8000/api/v1/almacen/mermas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"lote_id": 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"cantidad":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"motivo": "Cajas dañadas por humedad"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201 Created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"lote_id": 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"numero_lote": "LOTE-D001",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 "Diclofenaco 50mg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"cantidad_merma":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"motivo": "Cajas dañadas por humedad",</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"stock_restante": 25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Stock bajó de 30 a 25 en Supabase. Movimiento tipo MERMA registrado.</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18  </w:t>
      </w:r>
      <w:r>
        <w:rPr>
          <w:rFonts w:ascii="Calibri" w:cs="Calibri" w:eastAsia="Calibri" w:hAnsi="Calibri"/>
          <w:b/>
          <w:bCs/>
          <w:color w:val="FFFFFF"/>
          <w:sz w:val="20"/>
          <w:szCs w:val="20"/>
        </w:rPr>
        <w:t xml:space="preserve">  HU-16 — Validación merma mayor al stock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http://localhost:8000/api/v1/almacen/mermas</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"lote_id": 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"cantidad": 999,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"motivo": "Prueba de error"</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400 Bad Request</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"detail": "Stock insuficiente. Disponible: 25, solicitado: 999"</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19  </w:t>
      </w:r>
      <w:r>
        <w:rPr>
          <w:rFonts w:ascii="Calibri" w:cs="Calibri" w:eastAsia="Calibri" w:hAnsi="Calibri"/>
          <w:b/>
          <w:bCs/>
          <w:color w:val="FFFFFF"/>
          <w:sz w:val="20"/>
          <w:szCs w:val="20"/>
        </w:rPr>
        <w:t xml:space="preserve">  HU-29 + HU-40 — Venta completa Node → Python → Supabase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http://localhost:3000/api/ventas/procesar</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Headers: Authorization: Bearer [JWT_TOKEN]</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"usuarioId": "dev_user_samuel_2026",</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"lineas":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"codigoProducto":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"nombreProducto": "Paracetamol 500mg Tab",</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"cantidad":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"precioUnitario": 18.50,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"esControlado": false,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 "LOTE-A001"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"pagos": [{ "tipo": "efectivo", "monto": 107.30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"ivaPercentaje": 16</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"success": true,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"data":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"ventaId": "V1773969605070NNSGLB57S",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"total": 107.3,</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"estado": "pendiente",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"fechaVenta": "2026-03-20T01:20:05.071Z",</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"cambio": 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SAGA completado:</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Python: stock de LOTE-A001 bajó de 50 a 45 en Supabase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Firebase: ticket registrado con ID V1773969605070NNSGLB57S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FEFO validado: seleccionó LOTE-A001 (vence 2026-05-15) sobre LOTE-A002 (2026-09-30)</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20  </w:t>
      </w:r>
      <w:r>
        <w:rPr>
          <w:rFonts w:ascii="Calibri" w:cs="Calibri" w:eastAsia="Calibri" w:hAnsi="Calibri"/>
          <w:b/>
          <w:bCs/>
          <w:color w:val="FFFFFF"/>
          <w:sz w:val="20"/>
          <w:szCs w:val="20"/>
        </w:rPr>
        <w:t xml:space="preserve">  HU-40 — FEFO: selección correcta de lote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http://localhost:8000/api/v1/inventario/descontar</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"ventaId": "VENTA-TEST-FEFO",</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"lineas":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"codigoProducto": "1", "cantidad": 5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"codigoProducto": "17", "cantidad": 3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"detalle":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"lote_id": 1, "medicamento_id": 1, "cantidad_descontada": 5, "fecha_caducidad": "2026-05-15"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 "lote_id": 36, "medicamento_id": 17, "cantidad_descontada": 3, "fecha_caducidad": "2026-05-10"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FEFO correcto:</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 1 → tomó LOTE-A001 (vence 2026-05-15, el más próximo)</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 17 → tomó LOTE-Q001 (vence 2026-05-10, el más próximo)</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21  </w:t>
      </w:r>
      <w:r>
        <w:rPr>
          <w:rFonts w:ascii="Calibri" w:cs="Calibri" w:eastAsia="Calibri" w:hAnsi="Calibri"/>
          <w:b/>
          <w:bCs/>
          <w:color w:val="FFFFFF"/>
          <w:sz w:val="20"/>
          <w:szCs w:val="20"/>
        </w:rPr>
        <w:t xml:space="preserve">  HU-37 — Reintegro de stock por anulación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AF7F1" w:val="clear"/>
            <w:tcMar>
              <w:top w:type="dxa" w:w="80"/>
              <w:left w:type="dxa" w:w="100"/>
              <w:bottom w:type="dxa" w:w="80"/>
              <w:right w:type="dxa" w:w="100"/>
            </w:tcMar>
          </w:tcPr>
          <w:p>
            <w:pPr>
              <w:jc w:val="center"/>
            </w:pPr>
            <w:r>
              <w:rPr>
                <w:rFonts w:ascii="Calibri" w:cs="Calibri" w:eastAsia="Calibri" w:hAnsi="Calibri"/>
                <w:b/>
                <w:bCs/>
                <w:color w:val="27AE60"/>
                <w:sz w:val="20"/>
                <w:szCs w:val="20"/>
              </w:rPr>
              <w:t xml:space="preserve">POST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POST http://localhost:8000/api/v1/inventario/reintegrar</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"ventaId": "V1773969605070NNSGLB57S",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"motivo": "Error en la venta"</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HTTP 200 OK</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"ventaId": "V1773969605070NNSGLB57S",</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"motivo": "Error en la venta",</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"total_lineas_reintegradas":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"detalle":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"lote_id":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"medicamento_id": 1,</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"cantidad_reintegrada": 5</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Stock de LOTE-A001 volvió de 45 a 50 en Supabase.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Movimiento tipo ANULACION registrado en farm_movimientos_inventario.</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shd w:fill="1E8449" w:val="clear"/>
        <w:spacing w:before="200" w:after="0"/>
        <w:ind w:left="0"/>
      </w:pPr>
      <w:r>
        <w:rPr>
          <w:rFonts w:ascii="Calibri" w:cs="Calibri" w:eastAsia="Calibri" w:hAnsi="Calibri"/>
          <w:b/>
          <w:bCs/>
          <w:color w:val="FFFFFF"/>
          <w:sz w:val="22"/>
          <w:szCs w:val="22"/>
        </w:rPr>
        <w:t xml:space="preserve">Prueba 22  </w:t>
      </w:r>
      <w:r>
        <w:rPr>
          <w:rFonts w:ascii="Calibri" w:cs="Calibri" w:eastAsia="Calibri" w:hAnsi="Calibri"/>
          <w:b/>
          <w:bCs/>
          <w:color w:val="FFFFFF"/>
          <w:sz w:val="20"/>
          <w:szCs w:val="20"/>
        </w:rPr>
        <w:t xml:space="preserve">  HU-37 — Verificación stock reintegrado en Supabase  </w:t>
      </w:r>
      <w:r>
        <w:rPr>
          <w:rFonts w:ascii="Calibri" w:cs="Calibri" w:eastAsia="Calibri" w:hAnsi="Calibri"/>
          <w:b/>
          <w:bCs/>
          <w:color w:val="FFFFFF"/>
          <w:sz w:val="20"/>
          <w:szCs w:val="20"/>
        </w:rPr>
        <w:t xml:space="preserve">  ✅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9E4" w:sz="1"/>
              <w:left w:val="single" w:color="D0D9E4" w:sz="1"/>
              <w:bottom w:val="single" w:color="D0D9E4" w:sz="1"/>
              <w:right w:val="single" w:color="D0D9E4" w:sz="1"/>
            </w:tcBorders>
            <w:shd w:fill="EBF5FB" w:val="clear"/>
            <w:tcMar>
              <w:top w:type="dxa" w:w="80"/>
              <w:left w:type="dxa" w:w="100"/>
              <w:bottom w:type="dxa" w:w="80"/>
              <w:right w:type="dxa" w:w="100"/>
            </w:tcMar>
          </w:tcPr>
          <w:p>
            <w:pPr>
              <w:jc w:val="center"/>
            </w:pPr>
            <w:r>
              <w:rPr>
                <w:rFonts w:ascii="Calibri" w:cs="Calibri" w:eastAsia="Calibri" w:hAnsi="Calibri"/>
                <w:b/>
                <w:bCs/>
                <w:color w:val="2980B9"/>
                <w:sz w:val="20"/>
                <w:szCs w:val="20"/>
              </w:rPr>
              <w:t xml:space="preserve">GET</w:t>
            </w:r>
          </w:p>
        </w:tc>
        <w:tc>
          <w:tcPr>
            <w:tcW w:type="dxa" w:w="8360"/>
            <w:tcBorders>
              <w:top w:val="single" w:color="D0D9E4" w:sz="1"/>
              <w:left w:val="single" w:color="D0D9E4" w:sz="1"/>
              <w:bottom w:val="single" w:color="D0D9E4" w:sz="1"/>
              <w:right w:val="single" w:color="D0D9E4" w:sz="1"/>
            </w:tcBorders>
            <w:shd w:fill="EBF5FB" w:val="clear"/>
            <w:tcMar>
              <w:top w:type="dxa" w:w="80"/>
              <w:left w:type="dxa" w:w="160"/>
              <w:bottom w:type="dxa" w:w="80"/>
              <w:right w:type="dxa" w:w="160"/>
            </w:tcMar>
          </w:tcPr>
          <w:p>
            <w:r>
              <w:rPr>
                <w:rFonts w:ascii="Courier New" w:cs="Courier New" w:eastAsia="Courier New" w:hAnsi="Courier New"/>
                <w:b/>
                <w:bCs/>
                <w:color w:val="1A2E4A"/>
                <w:sz w:val="20"/>
                <w:szCs w:val="20"/>
              </w:rPr>
              <w:t xml:space="preserve">Query Supabase — farm_lotes_inventario</w:t>
            </w:r>
          </w:p>
        </w:tc>
      </w:tr>
    </w:tbl>
    <w:p>
      <w:pPr>
        <w:spacing w:before="80" w:after="40"/>
      </w:pPr>
      <w:r>
        <w:rPr>
          <w:rFonts w:ascii="Calibri" w:cs="Calibri" w:eastAsia="Calibri" w:hAnsi="Calibri"/>
          <w:b/>
          <w:bCs/>
          <w:color w:val="2C3E50"/>
          <w:sz w:val="20"/>
          <w:szCs w:val="20"/>
        </w:rPr>
        <w:t xml:space="preserve">Request Body:</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SELECT numero_lote, stock_actual FROM farm_lotes_inventario WHERE id = 1;</w:t>
      </w:r>
    </w:p>
    <w:p>
      <w:pPr>
        <w:spacing w:before="80" w:after="40"/>
      </w:pPr>
      <w:r>
        <w:rPr>
          <w:rFonts w:ascii="Calibri" w:cs="Calibri" w:eastAsia="Calibri" w:hAnsi="Calibri"/>
          <w:b/>
          <w:bCs/>
          <w:color w:val="2C3E50"/>
          <w:sz w:val="20"/>
          <w:szCs w:val="20"/>
        </w:rPr>
        <w:t xml:space="preserve">Response: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numero_lote  | stock_actual</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LOTE-A001    | 50</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Stock restaurado correctamente al valor previo a la venta anulada.</w:t>
      </w:r>
    </w:p>
    <w:p>
      <w:pPr>
        <w:spacing w:before="80" w:after="40"/>
      </w:pPr>
      <w:r>
        <w:rPr>
          <w:rFonts w:ascii="Calibri" w:cs="Calibri" w:eastAsia="Calibri" w:hAnsi="Calibri"/>
          <w:b/>
          <w:bCs/>
          <w:color w:val="2C3E50"/>
          <w:sz w:val="20"/>
          <w:szCs w:val="20"/>
        </w:rPr>
        <w:t xml:space="preserve">Errores durante la prueba:</w:t>
      </w:r>
    </w:p>
    <w:p>
      <w:pPr>
        <w:shd w:fill="E9F7EF" w:val="clear"/>
        <w:spacing w:before="40" w:after="40"/>
        <w:ind w:left="360"/>
      </w:pPr>
      <w:r>
        <w:rPr>
          <w:rFonts w:ascii="Calibri" w:cs="Calibri" w:eastAsia="Calibri" w:hAnsi="Calibri"/>
          <w:i/>
          <w:iCs/>
          <w:color w:val="27AE60"/>
          <w:sz w:val="20"/>
          <w:szCs w:val="20"/>
        </w:rPr>
        <w:t xml:space="preserve">No se presentaron errores durante esta prueba.</w:t>
      </w:r>
    </w:p>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9.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9E4" w:sz="1"/>
              <w:left w:val="single" w:color="D0D9E4" w:sz="1"/>
              <w:bottom w:val="single" w:color="D0D9E4" w:sz="1"/>
              <w:right w:val="single" w:color="D0D9E4" w:sz="1"/>
            </w:tcBorders>
            <w:shd w:fill="E9F7EF" w:val="clear"/>
            <w:tcMar>
              <w:top w:type="dxa" w:w="120"/>
              <w:left w:type="dxa" w:w="160"/>
              <w:bottom w:type="dxa" w:w="120"/>
              <w:right w:type="dxa" w:w="160"/>
            </w:tcMar>
          </w:tcPr>
          <w:p>
            <w:pPr>
              <w:jc w:val="center"/>
            </w:pPr>
            <w:r>
              <w:rPr>
                <w:rFonts w:ascii="Calibri" w:cs="Calibri" w:eastAsia="Calibri" w:hAnsi="Calibri"/>
                <w:b/>
                <w:bCs/>
                <w:color w:val="27AE60"/>
                <w:sz w:val="22"/>
                <w:szCs w:val="22"/>
              </w:rPr>
              <w:t xml:space="preserve">22 Pruebas Ejecutadas</w:t>
            </w:r>
          </w:p>
        </w:tc>
        <w:tc>
          <w:tcPr>
            <w:tcW w:type="dxa" w:w="3120"/>
            <w:tcBorders>
              <w:top w:val="single" w:color="D0D9E4" w:sz="1"/>
              <w:left w:val="single" w:color="D0D9E4" w:sz="1"/>
              <w:bottom w:val="single" w:color="D0D9E4" w:sz="1"/>
              <w:right w:val="single" w:color="D0D9E4" w:sz="1"/>
            </w:tcBorders>
            <w:shd w:fill="E9F7EF" w:val="clear"/>
            <w:tcMar>
              <w:top w:type="dxa" w:w="120"/>
              <w:left w:type="dxa" w:w="160"/>
              <w:bottom w:type="dxa" w:w="120"/>
              <w:right w:type="dxa" w:w="160"/>
            </w:tcMar>
          </w:tcPr>
          <w:p>
            <w:pPr>
              <w:jc w:val="center"/>
            </w:pPr>
            <w:r>
              <w:rPr>
                <w:rFonts w:ascii="Calibri" w:cs="Calibri" w:eastAsia="Calibri" w:hAnsi="Calibri"/>
                <w:b/>
                <w:bCs/>
                <w:color w:val="27AE60"/>
                <w:sz w:val="22"/>
                <w:szCs w:val="22"/>
              </w:rPr>
              <w:t xml:space="preserve">22 PASS — 0 FAIL</w:t>
            </w:r>
          </w:p>
        </w:tc>
        <w:tc>
          <w:tcPr>
            <w:tcW w:type="dxa" w:w="3120"/>
            <w:tcBorders>
              <w:top w:val="single" w:color="D0D9E4" w:sz="1"/>
              <w:left w:val="single" w:color="D0D9E4" w:sz="1"/>
              <w:bottom w:val="single" w:color="D0D9E4" w:sz="1"/>
              <w:right w:val="single" w:color="D0D9E4" w:sz="1"/>
            </w:tcBorders>
            <w:shd w:fill="E9F7EF" w:val="clear"/>
            <w:tcMar>
              <w:top w:type="dxa" w:w="120"/>
              <w:left w:type="dxa" w:w="160"/>
              <w:bottom w:type="dxa" w:w="120"/>
              <w:right w:type="dxa" w:w="160"/>
            </w:tcMar>
          </w:tcPr>
          <w:p>
            <w:pPr>
              <w:jc w:val="center"/>
            </w:pPr>
            <w:r>
              <w:rPr>
                <w:rFonts w:ascii="Calibri" w:cs="Calibri" w:eastAsia="Calibri" w:hAnsi="Calibri"/>
                <w:b/>
                <w:bCs/>
                <w:color w:val="27AE60"/>
                <w:sz w:val="22"/>
                <w:szCs w:val="22"/>
              </w:rPr>
              <w:t xml:space="preserve">14/14 HU Completadas</w:t>
            </w:r>
          </w:p>
        </w:tc>
      </w:tr>
    </w:tbl>
    <w:p>
      <w:pPr>
        <w:pBdr>
          <w:bottom w:val="single" w:color="D0D9E4" w:sz="2" w:space="1"/>
        </w:pBdr>
        <w:spacing w:before="160" w:after="160"/>
      </w:pPr>
    </w:p>
    <w:p>
      <w:pPr>
        <w:pStyle w:val="Heading1"/>
        <w:pBdr>
          <w:bottom w:val="single" w:color="00B4D8" w:sz="8" w:space="4"/>
        </w:pBdr>
        <w:spacing w:before="400" w:after="160"/>
      </w:pPr>
      <w:r>
        <w:rPr>
          <w:rFonts w:ascii="Calibri" w:cs="Calibri" w:eastAsia="Calibri" w:hAnsi="Calibri"/>
          <w:b/>
          <w:bCs/>
          <w:color w:val="1A2E4A"/>
          <w:sz w:val="36"/>
          <w:szCs w:val="36"/>
        </w:rPr>
        <w:t xml:space="preserve">10. Notas para el Equipo</w:t>
      </w:r>
    </w:p>
    <w:p>
      <w:pPr>
        <w:pStyle w:val="Heading2"/>
        <w:spacing w:before="320" w:after="120"/>
      </w:pPr>
      <w:r>
        <w:rPr>
          <w:rFonts w:ascii="Calibri" w:cs="Calibri" w:eastAsia="Calibri" w:hAnsi="Calibri"/>
          <w:b/>
          <w:bCs/>
          <w:color w:val="1A2E4A"/>
          <w:sz w:val="28"/>
          <w:szCs w:val="28"/>
        </w:rPr>
        <w:t xml:space="preserve">10.1 Cómo conectarse a Supabase</w:t>
      </w:r>
    </w:p>
    <w:p>
      <w:pPr>
        <w:spacing w:before="60" w:after="60"/>
        <w:jc w:val="left"/>
      </w:pPr>
      <w:r>
        <w:rPr>
          <w:rFonts w:ascii="Calibri" w:cs="Calibri" w:eastAsia="Calibri" w:hAnsi="Calibri"/>
          <w:b w:val="false"/>
          <w:bCs w:val="false"/>
          <w:i w:val="false"/>
          <w:iCs w:val="false"/>
          <w:color w:val="2C3E50"/>
          <w:sz w:val="22"/>
          <w:szCs w:val="22"/>
        </w:rPr>
        <w:t xml:space="preserve">Crear el archivo backend-python/.env con la siguiente variable:</w:t>
      </w:r>
    </w:p>
    <w:p>
      <w:pPr>
        <w:pBdr>
          <w:left w:val="single" w:color="00B4D8" w:sz="12" w:space="8"/>
        </w:pBdr>
        <w:shd w:fill="EBF5FB" w:val="clear"/>
        <w:spacing w:before="60" w:after="60"/>
        <w:ind w:left="360"/>
      </w:pPr>
      <w:r>
        <w:rPr>
          <w:rFonts w:ascii="Courier New" w:cs="Courier New" w:eastAsia="Courier New" w:hAnsi="Courier New"/>
          <w:color w:val="1A2E4A"/>
          <w:sz w:val="18"/>
          <w:szCs w:val="18"/>
        </w:rPr>
        <w:t xml:space="preserve">DATABASE_URL=postgresql://postgres.ctptzgbsksclynovnwus:[PASSWORD]@aws-1-sa-east-1.pooler.supabase.com:5432/postgres</w:t>
      </w:r>
    </w:p>
    <w:p>
      <w:pPr>
        <w:spacing w:before="40" w:after="40"/>
      </w:pPr>
      <w:r>
        <w:t xml:space="preserve"/>
      </w:r>
    </w:p>
    <w:p>
      <w:pPr>
        <w:spacing w:before="60" w:after="60"/>
        <w:jc w:val="left"/>
      </w:pPr>
      <w:r>
        <w:rPr>
          <w:rFonts w:ascii="Calibri" w:cs="Calibri" w:eastAsia="Calibri" w:hAnsi="Calibri"/>
          <w:b w:val="false"/>
          <w:bCs w:val="false"/>
          <w:i/>
          <w:iCs/>
          <w:color w:val="2C3E50"/>
          <w:sz w:val="22"/>
          <w:szCs w:val="22"/>
        </w:rPr>
        <w:t xml:space="preserve">Solicitar la contraseña a Karel Galindo (karelgalindodomingo@gmail.com). No compartir públicamente.</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10.2 Comunicación entre backends</w:t>
      </w:r>
    </w:p>
    <w:p>
      <w:pPr>
        <w:spacing w:before="60" w:after="60"/>
        <w:jc w:val="left"/>
      </w:pPr>
      <w:r>
        <w:rPr>
          <w:rFonts w:ascii="Calibri" w:cs="Calibri" w:eastAsia="Calibri" w:hAnsi="Calibri"/>
          <w:b w:val="false"/>
          <w:bCs w:val="false"/>
          <w:i w:val="false"/>
          <w:iCs w:val="false"/>
          <w:color w:val="2C3E50"/>
          <w:sz w:val="22"/>
          <w:szCs w:val="22"/>
        </w:rPr>
        <w:t xml:space="preserve">El cliente llama directamente al Backend Python para todo lo relacionado con catálogo, almacén y lotes. El Backend Node solo interviene al procesar o anular una venta (Saga). No pasar por Node para consultas de inventario.</w:t>
      </w:r>
    </w:p>
    <w:p>
      <w:pPr>
        <w:spacing w:before="40" w:after="40"/>
      </w:pPr>
      <w:r>
        <w:t xml:space="preserve"/>
      </w:r>
    </w:p>
    <w:p>
      <w:pPr>
        <w:pStyle w:val="Heading2"/>
        <w:spacing w:before="320" w:after="120"/>
      </w:pPr>
      <w:r>
        <w:rPr>
          <w:rFonts w:ascii="Calibri" w:cs="Calibri" w:eastAsia="Calibri" w:hAnsi="Calibri"/>
          <w:b/>
          <w:bCs/>
          <w:color w:val="1A2E4A"/>
          <w:sz w:val="28"/>
          <w:szCs w:val="28"/>
        </w:rPr>
        <w:t xml:space="preserve">10.3 Errores conocidos al conectar y sus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Error</w:t>
            </w:r>
          </w:p>
        </w:tc>
        <w:tc>
          <w:tcPr>
            <w:tcW w:type="dxa" w:w="5560"/>
            <w:tcBorders>
              <w:top w:val="single" w:color="D0D9E4" w:sz="1"/>
              <w:left w:val="single" w:color="D0D9E4" w:sz="1"/>
              <w:bottom w:val="single" w:color="D0D9E4" w:sz="1"/>
              <w:right w:val="single" w:color="D0D9E4" w:sz="1"/>
            </w:tcBorders>
            <w:shd w:fill="1A2E4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Solución</w:t>
            </w:r>
          </w:p>
        </w:tc>
      </w:tr>
      <w:tr>
        <w:tc>
          <w:tcPr>
            <w:tcW w:type="dxa" w:w="3800"/>
            <w:tcBorders>
              <w:top w:val="single" w:color="D0D9E4" w:sz="1"/>
              <w:left w:val="single" w:color="D0D9E4" w:sz="1"/>
              <w:bottom w:val="single" w:color="D0D9E4" w:sz="1"/>
              <w:right w:val="single" w:color="D0D9E4" w:sz="1"/>
            </w:tcBorders>
            <w:shd w:fill="FDEDEC" w:val="clear"/>
            <w:tcMar>
              <w:top w:type="dxa" w:w="80"/>
              <w:left w:type="dxa" w:w="160"/>
              <w:bottom w:type="dxa" w:w="80"/>
              <w:right w:type="dxa" w:w="160"/>
            </w:tcMar>
          </w:tcPr>
          <w:p>
            <w:r>
              <w:rPr>
                <w:rFonts w:ascii="Calibri" w:cs="Calibri" w:eastAsia="Calibri" w:hAnsi="Calibri"/>
                <w:color w:val="E74C3C"/>
                <w:sz w:val="18"/>
                <w:szCs w:val="18"/>
              </w:rPr>
              <w:t xml:space="preserve">ModuleNotFoundError: No module named app</w:t>
            </w:r>
          </w:p>
        </w:tc>
        <w:tc>
          <w:tcPr>
            <w:tcW w:type="dxa" w:w="55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Ejecutar uvicorn desde backend-python/, no desde la raíz del repo</w:t>
            </w:r>
          </w:p>
        </w:tc>
      </w:tr>
      <w:tr>
        <w:tc>
          <w:tcPr>
            <w:tcW w:type="dxa" w:w="3800"/>
            <w:tcBorders>
              <w:top w:val="single" w:color="D0D9E4" w:sz="1"/>
              <w:left w:val="single" w:color="D0D9E4" w:sz="1"/>
              <w:bottom w:val="single" w:color="D0D9E4" w:sz="1"/>
              <w:right w:val="single" w:color="D0D9E4" w:sz="1"/>
            </w:tcBorders>
            <w:shd w:fill="FDEDEC" w:val="clear"/>
            <w:tcMar>
              <w:top w:type="dxa" w:w="80"/>
              <w:left w:type="dxa" w:w="160"/>
              <w:bottom w:type="dxa" w:w="80"/>
              <w:right w:type="dxa" w:w="160"/>
            </w:tcMar>
          </w:tcPr>
          <w:p>
            <w:r>
              <w:rPr>
                <w:rFonts w:ascii="Calibri" w:cs="Calibri" w:eastAsia="Calibri" w:hAnsi="Calibri"/>
                <w:color w:val="E74C3C"/>
                <w:sz w:val="18"/>
                <w:szCs w:val="18"/>
              </w:rPr>
              <w:t xml:space="preserve">could not translate host name db.ctptzg...</w:t>
            </w:r>
          </w:p>
        </w:tc>
        <w:tc>
          <w:tcPr>
            <w:tcW w:type="dxa" w:w="55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Usar el host del pooler (aws-1-sa-east-1) o cambiar DNS a 8.8.8.8</w:t>
            </w:r>
          </w:p>
        </w:tc>
      </w:tr>
      <w:tr>
        <w:tc>
          <w:tcPr>
            <w:tcW w:type="dxa" w:w="3800"/>
            <w:tcBorders>
              <w:top w:val="single" w:color="D0D9E4" w:sz="1"/>
              <w:left w:val="single" w:color="D0D9E4" w:sz="1"/>
              <w:bottom w:val="single" w:color="D0D9E4" w:sz="1"/>
              <w:right w:val="single" w:color="D0D9E4" w:sz="1"/>
            </w:tcBorders>
            <w:shd w:fill="FDEDEC" w:val="clear"/>
            <w:tcMar>
              <w:top w:type="dxa" w:w="80"/>
              <w:left w:type="dxa" w:w="160"/>
              <w:bottom w:type="dxa" w:w="80"/>
              <w:right w:type="dxa" w:w="160"/>
            </w:tcMar>
          </w:tcPr>
          <w:p>
            <w:r>
              <w:rPr>
                <w:rFonts w:ascii="Calibri" w:cs="Calibri" w:eastAsia="Calibri" w:hAnsi="Calibri"/>
                <w:color w:val="E74C3C"/>
                <w:sz w:val="18"/>
                <w:szCs w:val="18"/>
              </w:rPr>
              <w:t xml:space="preserve">Error 401 — No autorizado en Node</w:t>
            </w:r>
          </w:p>
        </w:tc>
        <w:tc>
          <w:tcPr>
            <w:tcW w:type="dxa" w:w="55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Generar token con issuer: farmacia-pos y audience: farmacia-pos-users</w:t>
            </w:r>
          </w:p>
        </w:tc>
      </w:tr>
      <w:tr>
        <w:tc>
          <w:tcPr>
            <w:tcW w:type="dxa" w:w="3800"/>
            <w:tcBorders>
              <w:top w:val="single" w:color="D0D9E4" w:sz="1"/>
              <w:left w:val="single" w:color="D0D9E4" w:sz="1"/>
              <w:bottom w:val="single" w:color="D0D9E4" w:sz="1"/>
              <w:right w:val="single" w:color="D0D9E4" w:sz="1"/>
            </w:tcBorders>
            <w:shd w:fill="FDEDEC" w:val="clear"/>
            <w:tcMar>
              <w:top w:type="dxa" w:w="80"/>
              <w:left w:type="dxa" w:w="160"/>
              <w:bottom w:type="dxa" w:w="80"/>
              <w:right w:type="dxa" w:w="160"/>
            </w:tcMar>
          </w:tcPr>
          <w:p>
            <w:r>
              <w:rPr>
                <w:rFonts w:ascii="Calibri" w:cs="Calibri" w:eastAsia="Calibri" w:hAnsi="Calibri"/>
                <w:color w:val="E74C3C"/>
                <w:sz w:val="18"/>
                <w:szCs w:val="18"/>
              </w:rPr>
              <w:t xml:space="preserve">Error 400 — La suma de pagos no coincide</w:t>
            </w:r>
          </w:p>
        </w:tc>
        <w:tc>
          <w:tcPr>
            <w:tcW w:type="dxa" w:w="55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El monto debe ser exactamente: subtotal × (1 + IVA/100)</w:t>
            </w:r>
          </w:p>
        </w:tc>
      </w:tr>
      <w:tr>
        <w:tc>
          <w:tcPr>
            <w:tcW w:type="dxa" w:w="3800"/>
            <w:tcBorders>
              <w:top w:val="single" w:color="D0D9E4" w:sz="1"/>
              <w:left w:val="single" w:color="D0D9E4" w:sz="1"/>
              <w:bottom w:val="single" w:color="D0D9E4" w:sz="1"/>
              <w:right w:val="single" w:color="D0D9E4" w:sz="1"/>
            </w:tcBorders>
            <w:shd w:fill="FDEDEC" w:val="clear"/>
            <w:tcMar>
              <w:top w:type="dxa" w:w="80"/>
              <w:left w:type="dxa" w:w="160"/>
              <w:bottom w:type="dxa" w:w="80"/>
              <w:right w:type="dxa" w:w="160"/>
            </w:tcMar>
          </w:tcPr>
          <w:p>
            <w:r>
              <w:rPr>
                <w:rFonts w:ascii="Calibri" w:cs="Calibri" w:eastAsia="Calibri" w:hAnsi="Calibri"/>
                <w:color w:val="E74C3C"/>
                <w:sz w:val="18"/>
                <w:szCs w:val="18"/>
              </w:rPr>
              <w:t xml:space="preserve">Error 422 — fecha_caducidad inválida</w:t>
            </w:r>
          </w:p>
        </w:tc>
        <w:tc>
          <w:tcPr>
            <w:tcW w:type="dxa" w:w="5560"/>
            <w:tcBorders>
              <w:top w:val="single" w:color="D0D9E4" w:sz="1"/>
              <w:left w:val="single" w:color="D0D9E4" w:sz="1"/>
              <w:bottom w:val="single" w:color="D0D9E4" w:sz="1"/>
              <w:right w:val="single" w:color="D0D9E4" w:sz="1"/>
            </w:tcBorders>
            <w:tcMar>
              <w:top w:type="dxa" w:w="80"/>
              <w:left w:type="dxa" w:w="160"/>
              <w:bottom w:type="dxa" w:w="80"/>
              <w:right w:type="dxa" w:w="160"/>
            </w:tcMar>
          </w:tcPr>
          <w:p>
            <w:r>
              <w:rPr>
                <w:rFonts w:ascii="Calibri" w:cs="Calibri" w:eastAsia="Calibri" w:hAnsi="Calibri"/>
                <w:color w:val="2C3E50"/>
                <w:sz w:val="20"/>
                <w:szCs w:val="20"/>
              </w:rPr>
              <w:t xml:space="preserve">La fecha de caducidad debe ser estrictamente posterior a hoy</w:t>
            </w:r>
          </w:p>
        </w:tc>
      </w:tr>
    </w:tbl>
    <w:p>
      <w:pPr>
        <w:spacing w:before="40" w:after="40"/>
      </w:pPr>
      <w:r>
        <w:t xml:space="preserve"/>
      </w:r>
    </w:p>
    <w:p>
      <w:pPr>
        <w:pBdr>
          <w:bottom w:val="single" w:color="D0D9E4" w:sz="2" w:space="1"/>
        </w:pBdr>
        <w:spacing w:before="160" w:after="160"/>
      </w:pPr>
    </w:p>
    <w:p>
      <w:pPr>
        <w:spacing w:before="400"/>
      </w:pPr>
    </w:p>
    <w:p>
      <w:pPr>
        <w:jc w:val="center"/>
      </w:pPr>
      <w:r>
        <w:rPr>
          <w:rFonts w:ascii="Calibri" w:cs="Calibri" w:eastAsia="Calibri" w:hAnsi="Calibri"/>
          <w:i/>
          <w:iCs/>
          <w:color w:val="7F8C8D"/>
          <w:sz w:val="20"/>
          <w:szCs w:val="20"/>
        </w:rPr>
        <w:t xml:space="preserve">Farmacia POS AWOS — Backend Python v1.0.0</w:t>
      </w:r>
    </w:p>
    <w:p>
      <w:pPr>
        <w:jc w:val="center"/>
      </w:pPr>
      <w:r>
        <w:rPr>
          <w:rFonts w:ascii="Calibri" w:cs="Calibri" w:eastAsia="Calibri" w:hAnsi="Calibri"/>
          <w:i/>
          <w:iCs/>
          <w:color w:val="7F8C8D"/>
          <w:sz w:val="20"/>
          <w:szCs w:val="20"/>
        </w:rPr>
        <w:t xml:space="preserve">Karel Galindo  —  karelgalindodomingo@gmail.com  —  Marzo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4" w:sz="4" w:space="4"/>
      </w:pBdr>
      <w:jc w:val="center"/>
    </w:pPr>
    <w:r>
      <w:rPr>
        <w:rFonts w:ascii="Calibri" w:cs="Calibri" w:eastAsia="Calibri" w:hAnsi="Calibri"/>
        <w:color w:val="7F8C8D"/>
        <w:sz w:val="18"/>
        <w:szCs w:val="18"/>
      </w:rPr>
      <w:t xml:space="preserve">Karel Galindo  —  Módulo de Inventario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E4" w:sz="4" w:space="4"/>
      </w:pBdr>
      <w:jc w:val="right"/>
    </w:pPr>
    <w:r>
      <w:rPr>
        <w:rFonts w:ascii="Calibri" w:cs="Calibri" w:eastAsia="Calibri" w:hAnsi="Calibri"/>
        <w:color w:val="7F8C8D"/>
        <w:sz w:val="18"/>
        <w:szCs w:val="18"/>
      </w:rPr>
      <w:t xml:space="preserve">Farmacia POS AWOS  —  Backend Python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A2E4A"/>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1A2E4A"/>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00B4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2026-03-20T01:34:55.278Z</dcterms:created>
  <dcterms:modified xsi:type="dcterms:W3CDTF">2026-03-20T01:34:55.279Z</dcterms:modified>
</cp:coreProperties>
</file>

<file path=docProps/custom.xml><?xml version="1.0" encoding="utf-8"?>
<Properties xmlns="http://schemas.openxmlformats.org/officeDocument/2006/custom-properties" xmlns:vt="http://schemas.openxmlformats.org/officeDocument/2006/docPropsVTypes"/>
</file>