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Universidad Peruana Unión</w:t>
      </w:r>
    </w:p>
    <w:p>
      <w:r>
        <w:t>Facultad de Ingeniería y Arquitectura</w:t>
      </w:r>
    </w:p>
    <w:p>
      <w:r>
        <w:t>Escuela Profesional de Ingeniería de Sistemas</w:t>
      </w:r>
    </w:p>
    <w:p>
      <w:pPr>
        <w:pStyle w:val="Title"/>
      </w:pPr>
      <w:r>
        <w:t>Práctica e informe técnico de PharmaSoft</w:t>
      </w:r>
    </w:p>
    <w:p>
      <w:pPr>
        <w:pStyle w:val="Subtitle"/>
      </w:pPr>
      <w:r>
        <w:t>Lenguaje de Programación II</w:t>
        <w:br/>
        <w:t>Sesión 7</w:t>
        <w:br/>
        <w:t>Retos 01 y 02</w:t>
      </w:r>
    </w:p>
    <w:p>
      <w:r>
        <w:t>Estudiante: Caleb David Asmat Briceño</w:t>
      </w:r>
    </w:p>
    <w:p>
      <w:r>
        <w:t>Código: 202510208</w:t>
      </w:r>
    </w:p>
    <w:p>
      <w:r>
        <w:t>Docente: Reyna Barreto Benjamin David</w:t>
      </w:r>
    </w:p>
    <w:p>
      <w:r>
        <w:t>Ciclo: IV</w:t>
      </w:r>
    </w:p>
    <w:p>
      <w:r>
        <w:t>Semestre: 2026-2</w:t>
      </w:r>
    </w:p>
    <w:p>
      <w:r>
        <w:t>Sección: [COMPLETAR]</w:t>
      </w:r>
    </w:p>
    <w:p>
      <w:r>
        <w:t>Fecha de la sesión: 24 de septiembre de 2026</w:t>
      </w:r>
    </w:p>
    <w:p>
      <w:r>
        <w:t>Repositorio: [PEGAR ENLACE DE GITHUB]</w:t>
      </w:r>
    </w:p>
    <w:p>
      <w:r>
        <w:t>Rama de entrega: [PEGAR NOMBRE Y ENLACE DE LA RAMA]</w:t>
      </w:r>
    </w:p>
    <w:p>
      <w:pPr>
        <w:pStyle w:val="Heading2"/>
      </w:pPr>
      <w:r>
        <w:t>Presentación</w:t>
      </w:r>
    </w:p>
    <w:p>
      <w:r>
        <w:t>Este trabajo presenta la SPA PharmaSoft y su integración con la API REST PharmaBackend. El Reto 01 desarrolla el layout, la navegación y el CRUD de Categorías. El Reto 02 incorpora Clientes con la misma organización y analiza las responsabilidades de rutas, componentes y servicios.</w:t>
      </w:r>
    </w:p>
    <w:p>
      <w:r>
        <w:t>La aplicación compila y ambos listados reciben datos del backend. Las pruebas automatizadas verifican los servicios y formularios. El registro de evidencias distingue las comprobaciones reales de los casos que todavía requieren captura de la operación y su respuesta HTTP.</w:t>
      </w:r>
    </w:p>
    <w:p>
      <w:pPr>
        <w:pStyle w:val="Heading2"/>
      </w:pPr>
      <w:r>
        <w:t>Contenido</w:t>
      </w:r>
    </w:p>
    <w:p>
      <w:r>
        <w:t>Arquitectura y navegación; contratos y validación; verificación y lista de cotejo; doce pruebas del Reto 01; módulo Clientes; archivos de entrega y referencias.</w:t>
      </w:r>
    </w:p>
    <w:p>
      <w:pPr>
        <w:pStyle w:val="Heading1"/>
        <w:pageBreakBefore/>
      </w:pPr>
      <w:r>
        <w:t>Arquitectura y navegación</w:t>
      </w:r>
    </w:p>
    <w:p>
      <w:pPr>
        <w:pStyle w:val="Heading2"/>
      </w:pPr>
      <w:r>
        <w:t>Objetivo</w:t>
      </w:r>
    </w:p>
    <w:p>
      <w:r>
        <w:t>Administrar categorías y clientes desde el navegador, mediante una SPA que conserve su estructura visual al navegar y presente mensajes comprensibles ante errores de conexión, validación o reglas de negocio.</w:t>
      </w:r>
    </w:p>
    <w:p>
      <w:pPr>
        <w:pStyle w:val="Heading2"/>
      </w:pPr>
      <w:r>
        <w:t>Organización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Carpeta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Configuración del menú, modelo común de errores y utilidades para interpretar respuestas HTTP.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Página 404 y elementos reutilizables.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layout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Encabezado, menú bar, sidebar y contenedor principal.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features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Módulos Inicio, Categorías y Clientes; cada CRUD contiene modelos, servicio, páginas y rutas.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environments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Dirección base de la API para desarrollo y producción.</w:t>
            </w:r>
          </w:p>
        </w:tc>
      </w:tr>
    </w:tbl>
    <w:p/>
    <w:p>
      <w:pPr>
        <w:pStyle w:val="Heading2"/>
      </w:pPr>
      <w:r>
        <w:t>Responsabilidades de los componentes</w:t>
      </w:r>
    </w:p>
    <w:p>
      <w:r>
        <w:t>Header muestra la marca, los accesos generales y el botón del menú. Emite toggleMenu para que MainLayout cambie el estado del sidebar. MainLayout contiene el RouterOutlet de los módulos. Sidebar recorre el arreglo MENU y usa routerLinkActive para destacar la opción actual.</w:t>
      </w:r>
    </w:p>
    <w:p>
      <w:r>
        <w:t>Los listados solicitan datos al servicio y administran sus estados de carga, datos, error y búsqueda con signals. Un computed aplica el filtro en memoria. Los formularios reactivos sirven tanto para registrar como para editar; reciben id desde la ruta mediante withComponentInputBinding.</w:t>
      </w:r>
    </w:p>
    <w:p>
      <w:pPr>
        <w:pStyle w:val="Heading2"/>
      </w:pPr>
      <w:r>
        <w:t>Rutas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Página o acción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Redirección a /inicio.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/inicio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Página de bienvenida con carga diferida.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/categorias y /clientes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Listados cargados mediante loadChildren.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/categorias/nuevo y /clientes/nuevo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Formulario de registro.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/categorias/:id/editar y /clientes/:id/editar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Formulario con datos recuperados por ID.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**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Página 404 con enlace para volver a Inicio.</w:t>
            </w:r>
          </w:p>
        </w:tc>
      </w:tr>
    </w:tbl>
    <w:p/>
    <w:p>
      <w:r>
        <w:t>Para agregar otro módulo se crea su feature, se registra su ruta diferida y se incorpora una entrada a MENU. Las reglas particulares permanecen dentro de cada módulo.</w:t>
      </w:r>
    </w:p>
    <w:p>
      <w:pPr>
        <w:pStyle w:val="Heading1"/>
        <w:pageBreakBefore/>
      </w:pPr>
      <w:r>
        <w:t>Servicios y contratos del backend</w:t>
      </w:r>
    </w:p>
    <w:p>
      <w:pPr>
        <w:pStyle w:val="Heading2"/>
      </w:pPr>
      <w:r>
        <w:t>Conexión HTTP</w:t>
      </w:r>
    </w:p>
    <w:p>
      <w:r>
        <w:t>La dirección base es http://localhost:8080/api/v1. CategoriaService y ClienteService concentran las cinco operaciones HTTP. Los componentes consumen sus Observable sin construir direcciones ni usar HttpClient directamente.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Categorías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Clientes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Listar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/categorias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Obtener por ID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/categorias/{id}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/clientes/{id}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Registrar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 /categorias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Actualizar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 /categorias/{id}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 /clientes/{id}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Eliminar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 /categorias/{id}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 /clientes/{id}</w:t>
            </w:r>
          </w:p>
        </w:tc>
      </w:tr>
    </w:tbl>
    <w:p/>
    <w:p>
      <w:pPr>
        <w:pStyle w:val="Heading2"/>
      </w:pPr>
      <w:r>
        <w:t>Modelos y validaciones</w:t>
      </w:r>
    </w:p>
    <w:p>
      <w:r>
        <w:t>En el backend local, CategoriaResponseDTO identifica cada registro mediante id_categoria. CategoriaRequestDTO exige un nombre de 3 a 30 caracteres, descripción opcional de hasta 200 y estado booleano. La guía ilustra id y un límite de 50; la implementación del frontend se ajustó al contrato del backend disponible.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Campo de Cliente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dni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Obligatorio; exactamente 8 dígitos.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nombres y apellidos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Obligatorios; entre 2 y 100 caracteres cada uno.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Obligatorio; correo válido y máximo 150 caracteres.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telefono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Opcional; 9 dígitos cuando se ingresa.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direccion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Opcional; máximo 250 caracteres.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Booleano.</w:t>
            </w:r>
          </w:p>
        </w:tc>
      </w:tr>
    </w:tbl>
    <w:p/>
    <w:p>
      <w:pPr>
        <w:pStyle w:val="Heading2"/>
      </w:pPr>
      <w:r>
        <w:t>Guardado y manejo de errores</w:t>
      </w:r>
    </w:p>
    <w:p>
      <w:r>
        <w:t>Los formularios recortan espacios antes de validar y envían null en los opcionales vacíos. Mientras guardan se evita un segundo envío. En edición, una carga fallida o un ID inválido impiden guardar. Tras el éxito, se vuelve al listado y se muestra una confirmación.</w:t>
      </w:r>
    </w:p>
    <w:p>
      <w:r>
        <w:t>El modelo ErrorResponse representa timestamp, status, error, message, path y validationErrors. Las utilidades muestran el mensaje del backend para errores 400, 404 y 409, y los detalles por campo cuando existen. El estado HTTP 0 produce un mensaje de conexión. Eliminar requiere confirmación y solo retira la fila tras una respuesta exitosa.</w:t>
      </w:r>
    </w:p>
    <w:p>
      <w:pPr>
        <w:pStyle w:val="Heading2"/>
      </w:pPr>
      <w:r>
        <w:t>Incidencia de conexión corregida</w:t>
      </w:r>
    </w:p>
    <w:p>
      <w:r>
        <w:t>Se corrigió la diferencia de puertos entre Angular y PharmaBackend. Ambos utilizan 8080 para la API y los listados responden con HTTP 200. CORS autoriza el origen http://localhost:4200.</w:t>
      </w:r>
    </w:p>
    <w:p>
      <w:pPr>
        <w:pStyle w:val="Heading1"/>
        <w:pageBreakBefore/>
      </w:pPr>
      <w:r>
        <w:t>Verificación y lista de cotejo</w:t>
      </w:r>
    </w:p>
    <w:p>
      <w:r>
        <w:t>La compilación ng build terminó correctamente. Se aprobaron 41 pruebas en 12 archivos. Las pruebas con HttpTestingController usan respuestas simuladas y no sustituyen las evidencias de persistencia en Oracle. En la revisión más reciente, ambos listados devolvieron HTTP 200 y mostraron cuatro registros; el filtro de Categorías no generó peticiones adicionales.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Criterio de la guía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Compila con ng build sin errores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Verificado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Organización core shared layout y features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URL de API desde environment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Encabezado menú bar y sidebar persistentes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Verificado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Sidebar desde MENU y opción activa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Verificado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MainLayout rutas diferidas y página 404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Verificado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Cinco operaciones en CategoriaService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Implementado y probado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Listado con carga vacío error y filtro computed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Implementado y probado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Registro y edición con reglas del DTO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Probado con HTTP simulado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Errores 400 404 409 y desconexión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Probado; ver casos pendientes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Confirmación y eliminación sin recarga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Probado con HTTP simulado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Consumo del backend sin error de CORS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real verificado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Rama y al menos cuatro commits convencionales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Pendiente</w:t>
            </w:r>
          </w:p>
        </w:tc>
      </w:tr>
    </w:tbl>
    <w:p/>
    <w:p>
      <w:pPr>
        <w:pStyle w:val="Heading2"/>
      </w:pPr>
      <w:r>
        <w:t>Alcance de las evidencias</w:t>
      </w:r>
    </w:p>
    <w:p>
      <w:r>
        <w:t>Las capturas siguientes corresponden a la aplicación real. Los casos 5 a 9 conservan espacios para registrar la ejecución contra la API. En las pruebas con HTTP debe añadirse una captura con F12 y la pestaña Red visible. El caso 10 usa la evidencia obtenida cuando el backend estaba desconectado.</w:t>
      </w:r>
    </w:p>
    <w:p>
      <w:r>
        <w:t>El repositorio local tiene el commit inicial y la rama master. Todavía se debe registrar la rama requerida, al menos cuatro commits y el enlace de publicación. Los campos entre corchetes se completan antes de exportar la entrega a PDF.</w:t>
      </w:r>
    </w:p>
    <w:p>
      <w:pPr>
        <w:pStyle w:val="Heading1"/>
        <w:pageBreakBefore/>
      </w:pPr>
      <w:r>
        <w:t>Pruebas de inicio y consulta</w:t>
      </w:r>
    </w:p>
    <w:p>
      <w:pPr>
        <w:pStyle w:val="Heading2"/>
      </w:pPr>
      <w:r>
        <w:t>1 Inicio y opción activa</w:t>
      </w:r>
    </w:p>
    <w:p>
      <w:r>
        <w:t>Procedimiento: Abrir http://localhost:4200.</w:t>
      </w:r>
    </w:p>
    <w:p>
      <w:r>
        <w:t>Resultado esperado: Redirige a /inicio y resalta Inicio.</w:t>
      </w:r>
    </w:p>
    <w:p>
      <w:r>
        <w:t>Resultado observado: Redirección y menú activo comprobados.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53928"/>
            <wp:docPr id="1" name="Picture 1" descr="Figura 1  Inicio y opción acti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 Inicio y opción activa</w:t>
      </w:r>
    </w:p>
    <w:p>
      <w:pPr>
        <w:pStyle w:val="Heading2"/>
      </w:pPr>
      <w:r>
        <w:t>2 Consulta de Categorías</w:t>
      </w:r>
    </w:p>
    <w:p>
      <w:r>
        <w:t>Procedimiento: Ingresar a Categorías y comparar el listado con Swagger.</w:t>
      </w:r>
    </w:p>
    <w:p>
      <w:r>
        <w:t>Resultado esperado: GET 200 con las mismas categorías que la API.</w:t>
      </w:r>
    </w:p>
    <w:p>
      <w:r>
        <w:t>Resultado observado: GET 200 y cuatro filas visibles. Falta adjuntar la comparación con Swagger y la pestaña Red.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86050"/>
            <wp:docPr id="2" name="Picture 2" descr="Figura 2  Consulta de Categorí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as-listado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 Consulta de Categorías</w:t>
      </w:r>
    </w:p>
    <w:p>
      <w:pPr>
        <w:pStyle w:val="Heading1"/>
        <w:pageBreakBefore/>
      </w:pPr>
      <w:r>
        <w:t>Pruebas de búsqueda y validación</w:t>
      </w:r>
    </w:p>
    <w:p>
      <w:pPr>
        <w:pStyle w:val="Heading2"/>
      </w:pPr>
      <w:r>
        <w:t>3 Búsqueda por nombre</w:t>
      </w:r>
    </w:p>
    <w:p>
      <w:r>
        <w:t>Procedimiento: Escribir parte del nombre en el buscador.</w:t>
      </w:r>
    </w:p>
    <w:p>
      <w:r>
        <w:t>Resultado esperado: Filtra sin nuevas peticiones HTTP.</w:t>
      </w:r>
    </w:p>
    <w:p>
      <w:r>
        <w:t>Resultado observado: Comprobado sobre datos reales; cero peticiones adicionales. Añadir captura con Red visible.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86050"/>
            <wp:docPr id="3" name="Picture 3" descr="Figura 3  Búsqueda por nomb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tro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 Búsqueda por nombre</w:t>
      </w:r>
    </w:p>
    <w:p>
      <w:pPr>
        <w:pStyle w:val="Heading2"/>
      </w:pPr>
      <w:r>
        <w:t>4 Nombre demasiado corto</w:t>
      </w:r>
    </w:p>
    <w:p>
      <w:r>
        <w:t>Procedimiento: Ingresar An como nombre e intentar registrar.</w:t>
      </w:r>
    </w:p>
    <w:p>
      <w:r>
        <w:t>Resultado esperado: Mensaje de validación y ningún POST.</w:t>
      </w:r>
    </w:p>
    <w:p>
      <w:r>
        <w:t>Resultado observado: Validación comprobada y ausencia de POST verificada automáticamente. Añadir Red visible.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53928"/>
            <wp:docPr id="4" name="Picture 4" descr="Figura 4  Nombre demasiado cor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alidacion-categ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 Nombre demasiado corto</w:t>
      </w:r>
    </w:p>
    <w:p>
      <w:pPr>
        <w:pStyle w:val="Heading1"/>
        <w:pageBreakBefore/>
      </w:pPr>
      <w:r>
        <w:t>Pruebas de registro</w:t>
      </w:r>
    </w:p>
    <w:p>
      <w:pPr>
        <w:pStyle w:val="Heading2"/>
      </w:pPr>
      <w:r>
        <w:t>5 Nombre duplicado</w:t>
      </w:r>
    </w:p>
    <w:p>
      <w:r>
        <w:t>Procedimiento: Registrar una categoría con un nombre que ya exista.</w:t>
      </w:r>
    </w:p>
    <w:p>
      <w:r>
        <w:t>Resultado esperado: POST 409 y mensaje del backend.</w:t>
      </w:r>
    </w:p>
    <w:p>
      <w:r>
        <w:t>Resultado observado: Manejo verificado con respuesta simulada. Ejecución real pendiente.</w:t>
      </w:r>
    </w:p>
    <w:p>
      <w:r>
        <w:rPr>
          <w:b/>
          <w:color w:val="9C3B10"/>
        </w:rPr>
        <w:t>[INSERTAR CAPTURA 5 DE LA APLICACIÓN Y LA PESTAÑA RED]</w:t>
      </w:r>
    </w:p>
    <w:p>
      <w:r>
        <w:t>Observación de la prueba: [COMPLETAR DESPUÉS DE EJECUTARLA]</w:t>
      </w:r>
    </w:p>
    <w:p/>
    <w:p>
      <w:r>
        <w:t>Nombre utilizado: [COMPLETAR]</w:t>
        <w:br/>
        <w:t>Código HTTP observado: [COMPLETAR]</w:t>
        <w:br/>
        <w:t>Mensaje recibido: [COMPLETAR]</w:t>
      </w:r>
    </w:p>
    <w:p>
      <w:pPr>
        <w:pStyle w:val="Heading2"/>
      </w:pPr>
      <w:r>
        <w:t>6 Registro válido</w:t>
      </w:r>
    </w:p>
    <w:p>
      <w:r>
        <w:t>Procedimiento: Crear una categoría de prueba con nombre nuevo y datos válidos.</w:t>
      </w:r>
    </w:p>
    <w:p>
      <w:r>
        <w:t>Resultado esperado: POST 201 y nueva fila al volver al listado.</w:t>
      </w:r>
    </w:p>
    <w:p>
      <w:r>
        <w:t>Resultado observado: Creación verificada con respuesta simulada. Ejecución real pendiente.</w:t>
      </w:r>
    </w:p>
    <w:p>
      <w:r>
        <w:rPr>
          <w:b/>
          <w:color w:val="9C3B10"/>
        </w:rPr>
        <w:t>[INSERTAR CAPTURA 6 DE LA APLICACIÓN Y LA PESTAÑA RED]</w:t>
      </w:r>
    </w:p>
    <w:p>
      <w:r>
        <w:t>Observación de la prueba: [COMPLETAR DESPUÉS DE EJECUTARLA]</w:t>
      </w:r>
    </w:p>
    <w:p/>
    <w:p>
      <w:r>
        <w:t>Nombre de prueba: [COMPLETAR]</w:t>
        <w:br/>
        <w:t>ID generado: [COMPLETAR]</w:t>
        <w:br/>
        <w:t>Código HTTP observado: [COMPLETAR]</w:t>
      </w:r>
    </w:p>
    <w:p>
      <w:r>
        <w:t>Usar un nombre reconocible de prueba y conservar su ID para los casos de edición y eliminación. La captura debe permitir identificar la petición y la fila resultante.</w:t>
      </w:r>
    </w:p>
    <w:p>
      <w:pPr>
        <w:pStyle w:val="Heading1"/>
        <w:pageBreakBefore/>
      </w:pPr>
      <w:r>
        <w:t>Pruebas de edición y restricciones</w:t>
      </w:r>
    </w:p>
    <w:p>
      <w:pPr>
        <w:pStyle w:val="Heading2"/>
      </w:pPr>
      <w:r>
        <w:t>7 Cambio a estado inactivo</w:t>
      </w:r>
    </w:p>
    <w:p>
      <w:r>
        <w:t>Procedimiento: Editar la categoría de prueba, desmarcar Activo y guardar.</w:t>
      </w:r>
    </w:p>
    <w:p>
      <w:r>
        <w:t>Resultado esperado: Formulario precargado, PUT 200 y fila Inactivo.</w:t>
      </w:r>
    </w:p>
    <w:p>
      <w:r>
        <w:t>Resultado observado: Precarga y PUT verificados con respuesta simulada. Cambio real a inactivo pendiente.</w:t>
      </w:r>
    </w:p>
    <w:p>
      <w:r>
        <w:rPr>
          <w:b/>
          <w:color w:val="9C3B10"/>
        </w:rPr>
        <w:t>[INSERTAR CAPTURA 7 DE LA APLICACIÓN Y LA PESTAÑA RED]</w:t>
      </w:r>
    </w:p>
    <w:p>
      <w:r>
        <w:t>Observación de la prueba: [COMPLETAR DESPUÉS DE EJECUTARLA]</w:t>
      </w:r>
    </w:p>
    <w:p/>
    <w:p>
      <w:r>
        <w:t>ID editado: [COMPLETAR]</w:t>
        <w:br/>
        <w:t>Estado antes y después: [COMPLETAR]</w:t>
        <w:br/>
        <w:t>Código HTTP observado: [COMPLETAR]</w:t>
      </w:r>
    </w:p>
    <w:p>
      <w:pPr>
        <w:pStyle w:val="Heading2"/>
      </w:pPr>
      <w:r>
        <w:t>8 Eliminación de categoría con productos</w:t>
      </w:r>
    </w:p>
    <w:p>
      <w:r>
        <w:t>Procedimiento: Elegir una categoría que tenga productos asociados y confirmar Eliminar.</w:t>
      </w:r>
    </w:p>
    <w:p>
      <w:r>
        <w:t>Resultado esperado: DELETE 409 y mensaje de regla de negocio.</w:t>
      </w:r>
    </w:p>
    <w:p>
      <w:r>
        <w:t>Resultado observado: Conservación de fila y mensaje 409 probados con HTTP simulado. Restricción real pendiente.</w:t>
      </w:r>
    </w:p>
    <w:p>
      <w:r>
        <w:rPr>
          <w:b/>
          <w:color w:val="9C3B10"/>
        </w:rPr>
        <w:t>[INSERTAR CAPTURA 8 DE LA APLICACIÓN Y LA PESTAÑA RED]</w:t>
      </w:r>
    </w:p>
    <w:p>
      <w:r>
        <w:t>Observación de la prueba: [COMPLETAR DESPUÉS DE EJECUTARLA]</w:t>
      </w:r>
    </w:p>
    <w:p/>
    <w:p>
      <w:r>
        <w:t>Categoría y producto asociado: [COMPLETAR]</w:t>
        <w:br/>
        <w:t>Código HTTP observado: [COMPLETAR]</w:t>
        <w:br/>
        <w:t>Mensaje recibido: [COMPLETAR]</w:t>
      </w:r>
    </w:p>
    <w:p>
      <w:r>
        <w:t>Usar datos de prueba. Verificar la asociación antes de intentar la eliminación; no escoger datos importantes solo para producir una captura.</w:t>
      </w:r>
    </w:p>
    <w:p>
      <w:pPr>
        <w:pStyle w:val="Heading1"/>
        <w:pageBreakBefore/>
      </w:pPr>
      <w:r>
        <w:t>Pruebas de eliminación y desconexión</w:t>
      </w:r>
    </w:p>
    <w:p>
      <w:pPr>
        <w:pStyle w:val="Heading2"/>
      </w:pPr>
      <w:r>
        <w:t>9 Eliminación de categoría sin productos</w:t>
      </w:r>
    </w:p>
    <w:p>
      <w:r>
        <w:t>Procedimiento: Eliminar una categoría de prueba sin productos y aceptar la confirmación.</w:t>
      </w:r>
    </w:p>
    <w:p>
      <w:r>
        <w:t>Resultado esperado: DELETE 204 y desaparición de la fila sin recargar.</w:t>
      </w:r>
    </w:p>
    <w:p>
      <w:r>
        <w:t>Resultado observado: Actualización local probada con HTTP simulado. Ejecución real pendiente.</w:t>
      </w:r>
    </w:p>
    <w:p>
      <w:r>
        <w:rPr>
          <w:b/>
          <w:color w:val="9C3B10"/>
        </w:rPr>
        <w:t>[INSERTAR CAPTURA 9 DE LA APLICACIÓN Y LA PESTAÑA RED]</w:t>
      </w:r>
    </w:p>
    <w:p>
      <w:r>
        <w:t>Observación de la prueba: [COMPLETAR DESPUÉS DE EJECUTARLA]</w:t>
      </w:r>
    </w:p>
    <w:p/>
    <w:p>
      <w:r>
        <w:t>ID eliminado: [COMPLETAR]</w:t>
        <w:br/>
        <w:t>Código HTTP observado: [COMPLETAR]</w:t>
      </w:r>
    </w:p>
    <w:p>
      <w:pPr>
        <w:pStyle w:val="Heading2"/>
      </w:pPr>
      <w:r>
        <w:t>10 Servidor desconectado</w:t>
      </w:r>
    </w:p>
    <w:p>
      <w:r>
        <w:t>Procedimiento: Con el backend detenido, recargar /categorias.</w:t>
      </w:r>
    </w:p>
    <w:p>
      <w:r>
        <w:t>Resultado esperado: Mensaje comprensible de falta de conexión.</w:t>
      </w:r>
    </w:p>
    <w:p>
      <w:r>
        <w:t>Resultado observado: Comprobado durante la desconexión del backend.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53928"/>
            <wp:docPr id="5" name="Picture 5" descr="Figura 10  Servidor desconec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in-conex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 Servidor desconectado</w:t>
      </w:r>
    </w:p>
    <w:p>
      <w:pPr>
        <w:pStyle w:val="Heading1"/>
        <w:pageBreakBefore/>
      </w:pPr>
      <w:r>
        <w:t>Pruebas de ruta y menú</w:t>
      </w:r>
    </w:p>
    <w:p>
      <w:pPr>
        <w:pStyle w:val="Heading2"/>
      </w:pPr>
      <w:r>
        <w:t>11 Página no encontrada</w:t>
      </w:r>
    </w:p>
    <w:p>
      <w:r>
        <w:t>Procedimiento: Abrir http://localhost:4200/xyz.</w:t>
      </w:r>
    </w:p>
    <w:p>
      <w:r>
        <w:t>Resultado esperado: Página 404 con enlace de retorno.</w:t>
      </w:r>
    </w:p>
    <w:p>
      <w:r>
        <w:t>Resultado observado: Comprobado en el navegador.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53928"/>
            <wp:docPr id="6" name="Picture 6" descr="Figura 11  Página no encontr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agina-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 Página no encontrada</w:t>
      </w:r>
    </w:p>
    <w:p>
      <w:pPr>
        <w:pStyle w:val="Heading2"/>
      </w:pPr>
      <w:r>
        <w:t>12 Mostrar y ocultar menú</w:t>
      </w:r>
    </w:p>
    <w:p>
      <w:r>
        <w:t>Procedimiento: Pulsar el botón del encabezado dos veces.</w:t>
      </w:r>
    </w:p>
    <w:p>
      <w:r>
        <w:t>Resultado esperado: Sidebar se oculta y vuelve sin recargar.</w:t>
      </w:r>
    </w:p>
    <w:p>
      <w:r>
        <w:t>Resultado observado: Comprobado; captura del estado oculto.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53928"/>
            <wp:docPr id="7" name="Picture 7" descr="Figura 12  Mostrar y ocultar men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nu-ocul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5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 Mostrar y ocultar menú</w:t>
      </w:r>
    </w:p>
    <w:p>
      <w:pPr>
        <w:pStyle w:val="Heading1"/>
        <w:pageBreakBefore/>
      </w:pPr>
      <w:r>
        <w:t>Módulo Clientes del Reto 02</w:t>
      </w:r>
    </w:p>
    <w:p>
      <w:r>
        <w:t>Clientes utiliza la misma separación que Categorías: modelo, servicio HTTP, rutas y componentes de listado y formulario. El listado permite buscar por DNI, nombres o apellidos. El formulario sirve para alta y edición y presenta las validaciones del DTO descritas en este informe.</w:t>
      </w:r>
    </w:p>
    <w:p>
      <w:r>
        <w:t>El menú incorpora Clientes y la ruta /clientes carga el módulo de forma diferida. ClienteService concentra GET, POST, PUT y DELETE; el modelo de respuesta utiliza id. La carga real del listado fue verificada mediante HTTP 200.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3028950"/>
            <wp:docPr id="8" name="Picture 8" descr="Figura 13  Listado de Clientes conectado a PharmaBacke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s-listado-re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  Listado de Clientes conectado a PharmaBackend</w:t>
      </w:r>
    </w:p>
    <w:p>
      <w:pPr>
        <w:pStyle w:val="Heading2"/>
      </w:pPr>
      <w:r>
        <w:t>Comprobaciones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Resultado disponible o por completar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Listado y navegación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 real y filas visibles comprobados.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Formulario vacío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Validaciones locales comprobadas en navegador.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y edición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Pruebas automatizadas aprobadas; [ADJUNTAR EVIDENCIA REAL].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DNI duplicado y errores por campo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Manejo de 400 y 409 probado; [ADJUNTAR EVIDENCIA REAL].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Búsqueda y eliminación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Pruebas automatizadas aprobadas; [ADJUNTAR EVIDENCIA REAL].</w:t>
            </w:r>
          </w:p>
        </w:tc>
      </w:tr>
    </w:tbl>
    <w:p/>
    <w:p>
      <w:r>
        <w:t>Capturas adicionales de Clientes: [INSERTAR AQUÍ LAS EVIDENCIAS DE ALTA EDICIÓN Y ELIMINACIÓN].</w:t>
      </w:r>
    </w:p>
    <w:p>
      <w:pPr>
        <w:pStyle w:val="Heading1"/>
        <w:pageBreakBefore/>
      </w:pPr>
      <w:r>
        <w:t>Archivos de entrega y referencias</w:t>
      </w:r>
    </w:p>
    <w:p>
      <w:pPr>
        <w:pStyle w:val="Heading2"/>
      </w:pPr>
      <w:r>
        <w:t>Documentos y repositorio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BE5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Qué se debe entregar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Repositorio pharma-frontend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Enlace de GitHub con el código y la rama feature/spa-categorias-asmat, siguiendo el formato solicitado por el docente.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Historial de trabajo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 menos cuatro commits con mensajes convencionales y cambios reales. Añadir evidencia del historial.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Asmat_LP2_S7_Practica.pdf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Exportación final de este documento con las doce pruebas y la pestaña Red cuando corresponda.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Informe técnico del Reto 02</w:t>
            </w:r>
          </w:p>
        </w:tc>
        <w:tc>
          <w:tcPr>
            <w:tcW w:type="dxa" w:w="65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Este documento incluye el análisis de módulos, rutas, menú, componentes y servicios. Separarlo si el docente solicita otro archivo.</w:t>
            </w:r>
          </w:p>
        </w:tc>
      </w:tr>
    </w:tbl>
    <w:p/>
    <w:p>
      <w:pPr>
        <w:pStyle w:val="Heading2"/>
      </w:pPr>
      <w:r>
        <w:t>Completar antes de enviar</w:t>
      </w:r>
    </w:p>
    <w:p>
      <w:pPr>
        <w:pStyle w:val="ListBullet"/>
      </w:pPr>
      <w:r>
        <w:t>Completar sección y enlaces de GitHub en la portada.</w:t>
      </w:r>
    </w:p>
    <w:p>
      <w:pPr>
        <w:pStyle w:val="ListBullet"/>
      </w:pPr>
      <w:r>
        <w:t>Ejecutar los casos 5 a 9 e insertar las capturas reales.</w:t>
      </w:r>
    </w:p>
    <w:p>
      <w:pPr>
        <w:pStyle w:val="ListBullet"/>
      </w:pPr>
      <w:r>
        <w:t>Añadir la pestaña Red a las evidencias HTTP y comparar el listado con Swagger.</w:t>
      </w:r>
    </w:p>
    <w:p>
      <w:pPr>
        <w:pStyle w:val="ListBullet"/>
      </w:pPr>
      <w:r>
        <w:t>Agregar las evidencias reales del CRUD de Clientes.</w:t>
      </w:r>
    </w:p>
    <w:p>
      <w:pPr>
        <w:pStyle w:val="ListBullet"/>
      </w:pPr>
      <w:r>
        <w:t>Crear o confirmar la rama y los cuatro commits; insertar historial y enlace.</w:t>
      </w:r>
    </w:p>
    <w:p>
      <w:pPr>
        <w:pStyle w:val="ListBullet"/>
      </w:pPr>
      <w:r>
        <w:t>Revisar los resultados y reemplazar los campos entre corchetes.</w:t>
      </w:r>
    </w:p>
    <w:p>
      <w:pPr>
        <w:pStyle w:val="ListBullet"/>
      </w:pPr>
      <w:r>
        <w:t>Guardar este Word y exportarlo como Asmat_LP2_S7_Practica.pdf.</w:t>
      </w:r>
    </w:p>
    <w:p>
      <w:r>
        <w:t>Enlace final del repositorio: [COMPLETAR]</w:t>
        <w:br/>
        <w:t>Enlace de la rama: [COMPLETAR]</w:t>
        <w:br/>
        <w:t>Historial de commits: [INSERTAR CAPTURA O HASH Y MENSAJE DE CADA COMMIT]</w:t>
      </w:r>
    </w:p>
    <w:p>
      <w:pPr>
        <w:pStyle w:val="Heading2"/>
      </w:pPr>
      <w:r>
        <w:t>Conclusiones</w:t>
      </w:r>
    </w:p>
    <w:p>
      <w:r>
        <w:t>La separación por capas permite incorporar Clientes reutilizando el layout y las utilidades comunes. Los servicios centralizan la comunicación con PharmaBackend y los formularios validan antes del envío. La comprobación de puertos y del origen autorizado fue necesaria para resolver la conexión y mostrar los registros.</w:t>
      </w:r>
    </w:p>
    <w:p>
      <w:r>
        <w:t>La compilación y las pruebas automatizadas aportan evidencia funcional del frontend. Las capturas de operaciones reales completan la demostración de integración y deben acompañar la entrega final.</w:t>
      </w:r>
    </w:p>
    <w:p>
      <w:pPr>
        <w:pStyle w:val="Heading2"/>
      </w:pPr>
      <w:r>
        <w:t>Referencias</w:t>
      </w:r>
    </w:p>
    <w:p>
      <w:r>
        <w:t>Reyna Barreto Benjamin David. Guía Práctica Sesión 7. Lenguaje de Programación II. Universidad Peruana Unión, 24 de septiembre de 2026.</w:t>
      </w:r>
    </w:p>
    <w:p>
      <w:r>
        <w:t>Código local de PharmaBackend: CategoriaRequestDTO, CategoriaResponseDTO, ClienteRequestDTO, ClienteResponseDTO, controladores REST y CorsConfig.</w:t>
      </w:r>
    </w:p>
    <w:p>
      <w:r>
        <w:t>Código de pharma-frontend y resultados locales de compilación, pruebas automatizadas y revisión en navegador.</w:t>
      </w:r>
    </w:p>
    <w:sectPr w:rsidR="00FC693F" w:rsidRPr="0006063C" w:rsidSect="00034616">
      <w:footerReference w:type="default" r:id="rId9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LP2 S7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e informe técnico de PharmaSoft</dc:title>
  <dc:subject>Lenguaje de Programación II Sesión 7</dc:subject>
  <dc:creator>Caleb David Asmat Briceño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