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黑体"/>
          <w:b/>
          <w:color w:val="1F4E79"/>
          <w:sz w:val="44"/>
        </w:rPr>
        <w:t>图表成文测试文档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流程图示例</w:t>
      </w:r>
    </w:p>
    <w:p>
      <w:pPr>
        <w:spacing w:after="120"/>
      </w:pPr>
      <w:r>
        <w:rPr>
          <w:rFonts w:ascii="Calibri" w:hAnsi="Calibri" w:eastAsia="宋体"/>
          <w:sz w:val="21"/>
        </w:rPr>
        <w:t xml:space="preserve">这是一个简单的流程图，正文包含 </w:t>
      </w:r>
      <w:r>
        <w:rPr>
          <w:rFonts w:ascii="Calibri" w:hAnsi="Calibri" w:eastAsia="宋体"/>
          <w:b/>
          <w:sz w:val="21"/>
        </w:rPr>
        <w:t>加粗文字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等线"/>
          <w:b w:val="0"/>
          <w:sz w:val="21"/>
        </w:rPr>
        <w:t>行内代码</w:t>
      </w:r>
      <w:r>
        <w:rPr>
          <w:rFonts w:ascii="Calibri" w:hAnsi="Calibri" w:eastAsia="宋体"/>
          <w:sz w:val="21"/>
        </w:rPr>
        <w:t xml:space="preserve"> 和 链接。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21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1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时序图示例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35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坏语法块（应报错且不产出图片）</w:t>
      </w:r>
    </w:p>
    <w:p>
      <w:pPr>
        <w:spacing w:after="120"/>
      </w:pPr>
      <w:r>
        <w:rPr>
          <w:rFonts w:ascii="Calibri" w:hAnsi="Calibri" w:eastAsia="宋体"/>
          <w:sz w:val="21"/>
        </w:rPr>
        <w:t>下面这段 mermaid 有语法错误：</w:t>
      </w:r>
    </w:p>
    <w:p>
      <w:pPr>
        <w:spacing w:after="120"/>
      </w:pPr>
      <w:r>
        <w:rPr>
          <w:rFonts w:ascii="Calibri" w:hAnsi="Calibri" w:eastAsia="宋体"/>
          <w:color w:val="606060"/>
          <w:sz w:val="20"/>
        </w:rPr>
        <w:t>[图表渲染失败: 2]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表格示例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2F5B8C"/>
          </w:tcPr>
          <w:p>
            <w:pPr>
              <w:spacing w:after="40" w:before="40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4968"/>
            <w:shd w:val="clear" w:fill="2F5B8C"/>
          </w:tcPr>
          <w:p>
            <w:pPr>
              <w:spacing w:after="40" w:before="40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968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sz w:val="20"/>
              </w:rPr>
              <w:t>渲染</w:t>
            </w:r>
          </w:p>
        </w:tc>
        <w:tc>
          <w:tcPr>
            <w:tcW w:type="dxa" w:w="4968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sz w:val="20"/>
              </w:rPr>
              <w:t>headless Chromium 截图</w:t>
            </w:r>
          </w:p>
        </w:tc>
      </w:tr>
      <w:tr>
        <w:tc>
          <w:tcPr>
            <w:tcW w:type="dxa" w:w="4968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sz w:val="20"/>
              </w:rPr>
              <w:t>转档</w:t>
            </w:r>
          </w:p>
        </w:tc>
        <w:tc>
          <w:tcPr>
            <w:tcW w:type="dxa" w:w="4968"/>
          </w:tcPr>
          <w:p>
            <w:pPr>
              <w:spacing w:after="40" w:before="40"/>
            </w:pPr>
            <w:r/>
            <w:r>
              <w:rPr>
                <w:rFonts w:ascii="Calibri" w:hAnsi="Calibri" w:eastAsia="宋体"/>
                <w:sz w:val="20"/>
              </w:rPr>
              <w:t>PIL 快速裁白边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 w:eastAsia="黑体"/>
          <w:b/>
          <w:color w:val="1F4E79"/>
          <w:sz w:val="28"/>
        </w:rPr>
        <w:t>新能力测试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一级列表项（带 链接 和 </w:t>
      </w:r>
      <w:r>
        <w:rPr>
          <w:rFonts w:ascii="Calibri" w:hAnsi="Calibri" w:eastAsia="宋体"/>
          <w:b/>
          <w:sz w:val="21"/>
        </w:rPr>
        <w:t>加粗</w:t>
      </w:r>
      <w:r>
        <w:rPr>
          <w:rFonts w:ascii="Calibri" w:hAnsi="Calibri" w:eastAsia="宋体"/>
          <w:sz w:val="21"/>
        </w:rPr>
        <w:t>）</w:t>
      </w:r>
    </w:p>
    <w:p>
      <w:pPr>
        <w:pStyle w:val="ListBullet2"/>
        <w:spacing w:after="60"/>
      </w:pPr>
      <w:r>
        <w:rPr>
          <w:rFonts w:ascii="Calibri" w:hAnsi="Calibri" w:eastAsia="宋体"/>
          <w:sz w:val="21"/>
        </w:rPr>
        <w:t>二级嵌套项</w:t>
      </w:r>
    </w:p>
    <w:p>
      <w:pPr>
        <w:pStyle w:val="ListBullet3"/>
        <w:spacing w:after="60"/>
      </w:pPr>
      <w:r>
        <w:rPr>
          <w:rFonts w:ascii="Calibri" w:hAnsi="Calibri" w:eastAsia="宋体"/>
          <w:sz w:val="21"/>
        </w:rPr>
        <w:t>三级嵌套项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回到一级</w:t>
      </w:r>
    </w:p>
    <w:p>
      <w:pPr>
        <w:spacing w:after="60"/>
        <w:ind w:left="576"/>
      </w:pPr>
      <w:r>
        <w:rPr>
          <w:rFonts w:ascii="Calibri" w:hAnsi="Calibri" w:eastAsia="宋体"/>
          <w:b/>
          <w:sz w:val="21"/>
        </w:rPr>
        <w:t xml:space="preserve">1. </w:t>
      </w:r>
      <w:r>
        <w:rPr>
          <w:rFonts w:ascii="Calibri" w:hAnsi="Calibri" w:eastAsia="宋体"/>
          <w:sz w:val="21"/>
        </w:rPr>
        <w:t>第一步</w:t>
      </w:r>
    </w:p>
    <w:p>
      <w:pPr>
        <w:spacing w:after="60"/>
        <w:ind w:left="576"/>
      </w:pPr>
      <w:r>
        <w:rPr>
          <w:rFonts w:ascii="Calibri" w:hAnsi="Calibri" w:eastAsia="宋体"/>
          <w:b/>
          <w:sz w:val="21"/>
        </w:rPr>
        <w:t xml:space="preserve">2. </w:t>
      </w:r>
      <w:r>
        <w:rPr>
          <w:rFonts w:ascii="Calibri" w:hAnsi="Calibri" w:eastAsia="宋体"/>
          <w:sz w:val="21"/>
        </w:rPr>
        <w:t>第二步</w:t>
      </w:r>
    </w:p>
    <w:p>
      <w:pPr>
        <w:pStyle w:val="ListBullet2"/>
        <w:spacing w:after="60"/>
      </w:pPr>
      <w:r>
        <w:rPr>
          <w:rFonts w:ascii="Calibri" w:hAnsi="Calibri" w:eastAsia="宋体"/>
          <w:sz w:val="21"/>
        </w:rPr>
        <w:t>二级说明项</w:t>
      </w:r>
    </w:p>
    <w:p>
      <w:pPr>
        <w:spacing w:after="60"/>
        <w:ind w:left="576"/>
      </w:pPr>
      <w:r>
        <w:rPr>
          <w:rFonts w:ascii="Calibri" w:hAnsi="Calibri" w:eastAsia="宋体"/>
          <w:b/>
          <w:sz w:val="21"/>
        </w:rPr>
        <w:t xml:space="preserve">3. </w:t>
      </w:r>
      <w:r>
        <w:rPr>
          <w:rFonts w:ascii="Calibri" w:hAnsi="Calibri" w:eastAsia="宋体"/>
          <w:sz w:val="21"/>
        </w:rPr>
        <w:t>第三步</w:t>
      </w:r>
    </w:p>
    <w:p>
      <w:pPr>
        <w:spacing w:after="120"/>
        <w:ind w:left="432"/>
      </w:pPr>
      <w:r>
        <w:rPr>
          <w:rFonts w:ascii="Calibri" w:hAnsi="Calibri" w:eastAsia="宋体"/>
          <w:color w:val="606060"/>
          <w:sz w:val="20"/>
        </w:rPr>
        <w:t>这是一条普通引用块，不应被过滤，应显示为灰色缩进文字。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 w:eastAsia="宋体"/>
          <w:sz w:val="21"/>
        </w:rPr>
        <w:t>正文行内链接测试：详情见 官方文档，此链接语法应转为纯文字。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