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15-Second AI Video Challenge</w:t>
      </w:r>
    </w:p>
    <w:p>
      <w:pPr>
        <w:spacing w:after="120"/>
      </w:pPr>
      <w:r>
        <w:rPr>
          <w:b/>
          <w:i w:val="0"/>
          <w:sz w:val="24"/>
        </w:rPr>
        <w:t>Theme: Marwadi University in 2050</w:t>
      </w:r>
    </w:p>
    <w:tbl>
      <w:tblPr>
        <w:tblStyle w:val="TableGrid"/>
        <w:tblW w:type="auto" w:w="0"/>
        <w:jc w:val="center"/>
        <w:tblLook w:firstColumn="1" w:firstRow="1" w:lastColumn="0" w:lastRow="0" w:noHBand="0" w:noVBand="1" w:val="04A0"/>
        <w:tblLayout w:type="fixed"/>
        <w:tblW w:w="10224" w:type="dxa"/>
      </w:tblPr>
      <w:tblGrid>
        <w:gridCol w:w="2304"/>
        <w:gridCol w:w="7920"/>
      </w:tblGrid>
      <w:tr>
        <w:tc>
          <w:tcPr>
            <w:tcW w:type="dxa" w:w="2304"/>
            <w:vAlign w:val="top"/>
            <w:shd w:val="clear" w:fill="1F3864"/>
          </w:tcPr>
          <w:p>
            <w:pPr>
              <w:spacing w:after="0"/>
            </w:pPr>
            <w:r/>
            <w:r>
              <w:rPr>
                <w:b/>
                <w:color w:val="FFFFFF"/>
                <w:sz w:val="18"/>
              </w:rPr>
              <w:t>Field</w:t>
            </w:r>
          </w:p>
        </w:tc>
        <w:tc>
          <w:tcPr>
            <w:tcW w:type="dxa" w:w="7920"/>
            <w:vAlign w:val="top"/>
            <w:shd w:val="clear" w:fill="1F3864"/>
          </w:tcPr>
          <w:p>
            <w:pPr>
              <w:spacing w:after="0"/>
            </w:pPr>
            <w:r/>
            <w:r>
              <w:rPr>
                <w:b/>
                <w:color w:val="FFFFFF"/>
                <w:sz w:val="18"/>
              </w:rPr>
              <w:t>Details</w:t>
            </w:r>
          </w:p>
        </w:tc>
      </w:tr>
      <w:tr>
        <w:tc>
          <w:tcPr>
            <w:tcW w:type="dxa" w:w="2304"/>
            <w:vAlign w:val="top"/>
          </w:tcPr>
          <w:p>
            <w:pPr>
              <w:spacing w:after="0"/>
            </w:pPr>
            <w:r/>
            <w:r>
              <w:rPr>
                <w:sz w:val="18"/>
              </w:rPr>
              <w:t>Student Name</w:t>
            </w:r>
          </w:p>
        </w:tc>
        <w:tc>
          <w:tcPr>
            <w:tcW w:type="dxa" w:w="7920"/>
            <w:vAlign w:val="top"/>
          </w:tcPr>
          <w:p>
            <w:pPr>
              <w:spacing w:after="0"/>
            </w:pPr>
            <w:r/>
            <w:r>
              <w:rPr>
                <w:sz w:val="18"/>
              </w:rPr>
              <w:t>Aditya Raj</w:t>
            </w:r>
          </w:p>
        </w:tc>
      </w:tr>
      <w:tr>
        <w:tc>
          <w:tcPr>
            <w:tcW w:type="dxa" w:w="2304"/>
            <w:vAlign w:val="top"/>
            <w:shd w:val="clear" w:fill="F7F7F5"/>
          </w:tcPr>
          <w:p>
            <w:pPr>
              <w:spacing w:after="0"/>
            </w:pPr>
            <w:r/>
            <w:r>
              <w:rPr>
                <w:sz w:val="18"/>
              </w:rPr>
              <w:t>Enrollment No.</w:t>
            </w:r>
          </w:p>
        </w:tc>
        <w:tc>
          <w:tcPr>
            <w:tcW w:type="dxa" w:w="7920"/>
            <w:vAlign w:val="top"/>
            <w:shd w:val="clear" w:fill="F7F7F5"/>
          </w:tcPr>
          <w:p>
            <w:pPr>
              <w:spacing w:after="0"/>
            </w:pPr>
            <w:r/>
            <w:r>
              <w:rPr>
                <w:sz w:val="18"/>
              </w:rPr>
              <w:t>92301733062</w:t>
            </w:r>
          </w:p>
        </w:tc>
      </w:tr>
      <w:tr>
        <w:tc>
          <w:tcPr>
            <w:tcW w:type="dxa" w:w="2304"/>
            <w:vAlign w:val="top"/>
          </w:tcPr>
          <w:p>
            <w:pPr>
              <w:spacing w:after="0"/>
            </w:pPr>
            <w:r/>
            <w:r>
              <w:rPr>
                <w:sz w:val="18"/>
              </w:rPr>
              <w:t>Department</w:t>
            </w:r>
          </w:p>
        </w:tc>
        <w:tc>
          <w:tcPr>
            <w:tcW w:type="dxa" w:w="7920"/>
            <w:vAlign w:val="top"/>
          </w:tcPr>
          <w:p>
            <w:pPr>
              <w:spacing w:after="0"/>
            </w:pPr>
            <w:r/>
            <w:r>
              <w:rPr>
                <w:sz w:val="18"/>
              </w:rPr>
              <w:t>ICT</w:t>
            </w:r>
          </w:p>
        </w:tc>
      </w:tr>
      <w:tr>
        <w:tc>
          <w:tcPr>
            <w:tcW w:type="dxa" w:w="2304"/>
            <w:vAlign w:val="top"/>
            <w:shd w:val="clear" w:fill="F7F7F5"/>
          </w:tcPr>
          <w:p>
            <w:pPr>
              <w:spacing w:after="0"/>
            </w:pPr>
            <w:r/>
            <w:r>
              <w:rPr>
                <w:sz w:val="18"/>
              </w:rPr>
              <w:t>Batch</w:t>
            </w:r>
          </w:p>
        </w:tc>
        <w:tc>
          <w:tcPr>
            <w:tcW w:type="dxa" w:w="7920"/>
            <w:vAlign w:val="top"/>
            <w:shd w:val="clear" w:fill="F7F7F5"/>
          </w:tcPr>
          <w:p>
            <w:pPr>
              <w:spacing w:after="0"/>
            </w:pPr>
            <w:r/>
            <w:r>
              <w:rPr>
                <w:sz w:val="18"/>
              </w:rPr>
              <w:t>7EK1'A'</w:t>
            </w:r>
          </w:p>
        </w:tc>
      </w:tr>
      <w:tr>
        <w:tc>
          <w:tcPr>
            <w:tcW w:type="dxa" w:w="2304"/>
            <w:vAlign w:val="top"/>
          </w:tcPr>
          <w:p>
            <w:pPr>
              <w:spacing w:after="0"/>
            </w:pPr>
            <w:r/>
            <w:r>
              <w:rPr>
                <w:sz w:val="18"/>
              </w:rPr>
              <w:t>Course</w:t>
            </w:r>
          </w:p>
        </w:tc>
        <w:tc>
          <w:tcPr>
            <w:tcW w:type="dxa" w:w="7920"/>
            <w:vAlign w:val="top"/>
          </w:tcPr>
          <w:p>
            <w:pPr>
              <w:spacing w:after="0"/>
            </w:pPr>
            <w:r/>
            <w:r>
              <w:rPr>
                <w:sz w:val="18"/>
              </w:rPr>
              <w:t>Prompt Engineering for Generative AI</w:t>
            </w:r>
          </w:p>
        </w:tc>
      </w:tr>
    </w:tbl>
    <w:p>
      <w:pPr>
        <w:spacing w:after="120"/>
      </w:pPr>
    </w:p>
    <w:p>
      <w:pPr>
        <w:pStyle w:val="Heading2"/>
      </w:pPr>
      <w:r>
        <w:t>1. Final Video Link</w:t>
      </w:r>
    </w:p>
    <w:p>
      <w:pPr>
        <w:spacing w:after="160"/>
        <w:shd w:val="clear" w:fill="FFF6E5"/>
      </w:pPr>
      <w:r>
        <w:rPr>
          <w:b/>
          <w:color w:val="C0392B"/>
          <w:sz w:val="22"/>
        </w:rPr>
        <w:t>&lt;&lt;&lt; PASTE YOUR PUBLIC GOOGLE DRIVE VIDEO LINK HERE &gt;&gt;&gt;</w:t>
      </w:r>
    </w:p>
    <w:p>
      <w:pPr>
        <w:spacing w:after="120"/>
        <w:jc w:val="both"/>
      </w:pPr>
      <w:r>
        <w:rPr>
          <w:i/>
          <w:sz w:val="18"/>
        </w:rPr>
        <w:t>Duration 15.00 seconds · 576×320 · 8 fps · 120 frames. Upload marwadi_2050_15s.mp4 to Google Drive, set sharing to “Anyone with the link”, and replace the line above before exporting this document to PDF.</w:t>
      </w:r>
    </w:p>
    <w:p>
      <w:pPr>
        <w:pStyle w:val="Heading2"/>
      </w:pPr>
      <w:r>
        <w:t>2. Video Generation Model</w:t>
      </w:r>
    </w:p>
    <w:tbl>
      <w:tblPr>
        <w:tblStyle w:val="TableGrid"/>
        <w:tblW w:type="auto" w:w="0"/>
        <w:jc w:val="center"/>
        <w:tblLook w:firstColumn="1" w:firstRow="1" w:lastColumn="0" w:lastRow="0" w:noHBand="0" w:noVBand="1" w:val="04A0"/>
        <w:tblLayout w:type="fixed"/>
        <w:tblW w:w="10224" w:type="dxa"/>
      </w:tblPr>
      <w:tblGrid>
        <w:gridCol w:w="2160"/>
        <w:gridCol w:w="8063"/>
      </w:tblGrid>
      <w:tr>
        <w:tc>
          <w:tcPr>
            <w:tcW w:type="dxa" w:w="2160"/>
            <w:vAlign w:val="top"/>
            <w:shd w:val="clear" w:fill="1F3864"/>
          </w:tcPr>
          <w:p>
            <w:pPr>
              <w:spacing w:after="0"/>
            </w:pPr>
            <w:r/>
            <w:r>
              <w:rPr>
                <w:b/>
                <w:color w:val="FFFFFF"/>
                <w:sz w:val="18"/>
              </w:rPr>
              <w:t>Item</w:t>
            </w:r>
          </w:p>
        </w:tc>
        <w:tc>
          <w:tcPr>
            <w:tcW w:type="dxa" w:w="8064"/>
            <w:vAlign w:val="top"/>
            <w:shd w:val="clear" w:fill="1F3864"/>
          </w:tcPr>
          <w:p>
            <w:pPr>
              <w:spacing w:after="0"/>
            </w:pPr>
            <w:r/>
            <w:r>
              <w:rPr>
                <w:b/>
                <w:color w:val="FFFFFF"/>
                <w:sz w:val="18"/>
              </w:rPr>
              <w:t>Details</w:t>
            </w:r>
          </w:p>
        </w:tc>
      </w:tr>
      <w:tr>
        <w:tc>
          <w:tcPr>
            <w:tcW w:type="dxa" w:w="2160"/>
            <w:vAlign w:val="top"/>
          </w:tcPr>
          <w:p>
            <w:pPr>
              <w:spacing w:after="0"/>
            </w:pPr>
            <w:r/>
            <w:r>
              <w:rPr>
                <w:sz w:val="18"/>
              </w:rPr>
              <w:t>Model</w:t>
            </w:r>
          </w:p>
        </w:tc>
        <w:tc>
          <w:tcPr>
            <w:tcW w:type="dxa" w:w="8064"/>
            <w:vAlign w:val="top"/>
          </w:tcPr>
          <w:p>
            <w:pPr>
              <w:spacing w:after="0"/>
            </w:pPr>
            <w:r/>
            <w:r>
              <w:rPr>
                <w:sz w:val="18"/>
              </w:rPr>
              <w:t>cerspense/zeroscope_v2_576w</w:t>
            </w:r>
          </w:p>
        </w:tc>
      </w:tr>
      <w:tr>
        <w:tc>
          <w:tcPr>
            <w:tcW w:type="dxa" w:w="2160"/>
            <w:vAlign w:val="top"/>
            <w:shd w:val="clear" w:fill="F7F7F5"/>
          </w:tcPr>
          <w:p>
            <w:pPr>
              <w:spacing w:after="0"/>
            </w:pPr>
            <w:r/>
            <w:r>
              <w:rPr>
                <w:sz w:val="18"/>
              </w:rPr>
              <w:t>Type</w:t>
            </w:r>
          </w:p>
        </w:tc>
        <w:tc>
          <w:tcPr>
            <w:tcW w:type="dxa" w:w="8064"/>
            <w:vAlign w:val="top"/>
            <w:shd w:val="clear" w:fill="F7F7F5"/>
          </w:tcPr>
          <w:p>
            <w:pPr>
              <w:spacing w:after="0"/>
            </w:pPr>
            <w:r/>
            <w:r>
              <w:rPr>
                <w:sz w:val="18"/>
              </w:rPr>
              <w:t>Open-source text-to-video latent diffusion</w:t>
            </w:r>
          </w:p>
        </w:tc>
      </w:tr>
      <w:tr>
        <w:tc>
          <w:tcPr>
            <w:tcW w:type="dxa" w:w="2160"/>
            <w:vAlign w:val="top"/>
          </w:tcPr>
          <w:p>
            <w:pPr>
              <w:spacing w:after="0"/>
            </w:pPr>
            <w:r/>
            <w:r>
              <w:rPr>
                <w:sz w:val="18"/>
              </w:rPr>
              <w:t>Base</w:t>
            </w:r>
          </w:p>
        </w:tc>
        <w:tc>
          <w:tcPr>
            <w:tcW w:type="dxa" w:w="8064"/>
            <w:vAlign w:val="top"/>
          </w:tcPr>
          <w:p>
            <w:pPr>
              <w:spacing w:after="0"/>
            </w:pPr>
            <w:r/>
            <w:r>
              <w:rPr>
                <w:sz w:val="18"/>
              </w:rPr>
              <w:t>Fine-tuned from ModelScope text-to-video</w:t>
            </w:r>
          </w:p>
        </w:tc>
      </w:tr>
      <w:tr>
        <w:tc>
          <w:tcPr>
            <w:tcW w:type="dxa" w:w="2160"/>
            <w:vAlign w:val="top"/>
            <w:shd w:val="clear" w:fill="F7F7F5"/>
          </w:tcPr>
          <w:p>
            <w:pPr>
              <w:spacing w:after="0"/>
            </w:pPr>
            <w:r/>
            <w:r>
              <w:rPr>
                <w:sz w:val="18"/>
              </w:rPr>
              <w:t>Why chosen</w:t>
            </w:r>
          </w:p>
        </w:tc>
        <w:tc>
          <w:tcPr>
            <w:tcW w:type="dxa" w:w="8064"/>
            <w:vAlign w:val="top"/>
            <w:shd w:val="clear" w:fill="F7F7F5"/>
          </w:tcPr>
          <w:p>
            <w:pPr>
              <w:spacing w:after="0"/>
            </w:pPr>
            <w:r/>
            <w:r>
              <w:rPr>
                <w:sz w:val="18"/>
              </w:rPr>
              <w:t>Watermark-free, clean 576×320 output, and fits a free Colab T4. A larger model such as CogVideoX gives better fidelity but risks running out of memory mid-render.</w:t>
            </w:r>
          </w:p>
        </w:tc>
      </w:tr>
      <w:tr>
        <w:tc>
          <w:tcPr>
            <w:tcW w:type="dxa" w:w="2160"/>
            <w:vAlign w:val="top"/>
          </w:tcPr>
          <w:p>
            <w:pPr>
              <w:spacing w:after="0"/>
            </w:pPr>
            <w:r/>
            <w:r>
              <w:rPr>
                <w:sz w:val="18"/>
              </w:rPr>
              <w:t>Fallback</w:t>
            </w:r>
          </w:p>
        </w:tc>
        <w:tc>
          <w:tcPr>
            <w:tcW w:type="dxa" w:w="8064"/>
            <w:vAlign w:val="top"/>
          </w:tcPr>
          <w:p>
            <w:pPr>
              <w:spacing w:after="0"/>
            </w:pPr>
            <w:r/>
            <w:r>
              <w:rPr>
                <w:sz w:val="18"/>
              </w:rPr>
              <w:t>damo-vilab/text-to-video-ms-1.7b</w:t>
            </w:r>
          </w:p>
        </w:tc>
      </w:tr>
      <w:tr>
        <w:tc>
          <w:tcPr>
            <w:tcW w:type="dxa" w:w="2160"/>
            <w:vAlign w:val="top"/>
            <w:shd w:val="clear" w:fill="F7F7F5"/>
          </w:tcPr>
          <w:p>
            <w:pPr>
              <w:spacing w:after="0"/>
            </w:pPr>
            <w:r/>
            <w:r>
              <w:rPr>
                <w:sz w:val="18"/>
              </w:rPr>
              <w:t>Framework</w:t>
            </w:r>
          </w:p>
        </w:tc>
        <w:tc>
          <w:tcPr>
            <w:tcW w:type="dxa" w:w="8064"/>
            <w:vAlign w:val="top"/>
            <w:shd w:val="clear" w:fill="F7F7F5"/>
          </w:tcPr>
          <w:p>
            <w:pPr>
              <w:spacing w:after="0"/>
            </w:pPr>
            <w:r/>
            <w:r>
              <w:rPr>
                <w:sz w:val="18"/>
              </w:rPr>
              <w:t>Hugging Face diffusers (DiffusionPipeline)</w:t>
            </w:r>
          </w:p>
        </w:tc>
      </w:tr>
      <w:tr>
        <w:tc>
          <w:tcPr>
            <w:tcW w:type="dxa" w:w="2160"/>
            <w:vAlign w:val="top"/>
          </w:tcPr>
          <w:p>
            <w:pPr>
              <w:spacing w:after="0"/>
            </w:pPr>
            <w:r/>
            <w:r>
              <w:rPr>
                <w:sz w:val="18"/>
              </w:rPr>
              <w:t>Hardware</w:t>
            </w:r>
          </w:p>
        </w:tc>
        <w:tc>
          <w:tcPr>
            <w:tcW w:type="dxa" w:w="8064"/>
            <w:vAlign w:val="top"/>
          </w:tcPr>
          <w:p>
            <w:pPr>
              <w:spacing w:after="0"/>
            </w:pPr>
            <w:r/>
            <w:r>
              <w:rPr>
                <w:sz w:val="18"/>
              </w:rPr>
              <w:t>Google Colab, NVIDIA T4</w:t>
            </w:r>
          </w:p>
        </w:tc>
      </w:tr>
    </w:tbl>
    <w:p>
      <w:pPr>
        <w:spacing w:after="120"/>
      </w:pPr>
    </w:p>
    <w:p>
      <w:pPr>
        <w:pStyle w:val="Heading2"/>
      </w:pPr>
      <w:r>
        <w:t>3. Structure of the Video</w:t>
      </w:r>
    </w:p>
    <w:p>
      <w:pPr>
        <w:spacing w:after="120"/>
        <w:jc w:val="both"/>
      </w:pPr>
      <w:r>
        <w:rPr>
          <w:i w:val="0"/>
          <w:sz w:val="20"/>
        </w:rPr>
        <w:t xml:space="preserve">The video uses the </w:t>
      </w:r>
      <w:r>
        <w:rPr>
          <w:b/>
          <w:i w:val="0"/>
          <w:sz w:val="20"/>
        </w:rPr>
        <w:t>5 × 3-second clips</w:t>
      </w:r>
      <w:r>
        <w:rPr>
          <w:i w:val="0"/>
          <w:sz w:val="20"/>
        </w:rPr>
        <w:t xml:space="preserve"> option from the brief. Five clips of 24 frames each are generated at 8 fps and combined into one continuous file of exactly 120 frames — 15.00 seconds.</w:t>
      </w:r>
    </w:p>
    <w:p>
      <w:pPr>
        <w:spacing w:after="120"/>
        <w:jc w:val="both"/>
      </w:pPr>
      <w:r>
        <w:rPr>
          <w:i w:val="0"/>
          <w:sz w:val="20"/>
        </w:rPr>
        <w:t xml:space="preserve">The five shots form a single narrative arc — </w:t>
      </w:r>
      <w:r>
        <w:rPr>
          <w:b/>
          <w:i w:val="0"/>
          <w:sz w:val="20"/>
        </w:rPr>
        <w:t>arrive → enter → learn → build → graduate</w:t>
      </w:r>
      <w:r>
        <w:rPr>
          <w:i w:val="0"/>
          <w:sz w:val="20"/>
        </w:rPr>
        <w:t xml:space="preserve"> — so the sequence reads as a story rather than five unrelated clips.</w:t>
      </w:r>
    </w:p>
    <w:tbl>
      <w:tblPr>
        <w:tblStyle w:val="TableGrid"/>
        <w:tblW w:type="auto" w:w="0"/>
        <w:jc w:val="center"/>
        <w:tblLook w:firstColumn="1" w:firstRow="1" w:lastColumn="0" w:lastRow="0" w:noHBand="0" w:noVBand="1" w:val="04A0"/>
        <w:tblLayout w:type="fixed"/>
        <w:tblW w:w="10224" w:type="dxa"/>
      </w:tblPr>
      <w:tblGrid>
        <w:gridCol w:w="719"/>
        <w:gridCol w:w="1152"/>
        <w:gridCol w:w="1583"/>
        <w:gridCol w:w="6767"/>
      </w:tblGrid>
      <w:tr>
        <w:tc>
          <w:tcPr>
            <w:tcW w:type="dxa" w:w="720"/>
            <w:vAlign w:val="top"/>
            <w:shd w:val="clear" w:fill="1F3864"/>
          </w:tcPr>
          <w:p>
            <w:pPr>
              <w:spacing w:after="0"/>
            </w:pPr>
            <w:r/>
            <w:r>
              <w:rPr>
                <w:b/>
                <w:color w:val="FFFFFF"/>
                <w:sz w:val="18"/>
              </w:rPr>
              <w:t>Shot</w:t>
            </w:r>
          </w:p>
        </w:tc>
        <w:tc>
          <w:tcPr>
            <w:tcW w:type="dxa" w:w="1152"/>
            <w:vAlign w:val="top"/>
            <w:shd w:val="clear" w:fill="1F3864"/>
          </w:tcPr>
          <w:p>
            <w:pPr>
              <w:spacing w:after="0"/>
            </w:pPr>
            <w:r/>
            <w:r>
              <w:rPr>
                <w:b/>
                <w:color w:val="FFFFFF"/>
                <w:sz w:val="18"/>
              </w:rPr>
              <w:t>Time</w:t>
            </w:r>
          </w:p>
        </w:tc>
        <w:tc>
          <w:tcPr>
            <w:tcW w:type="dxa" w:w="1584"/>
            <w:vAlign w:val="top"/>
            <w:shd w:val="clear" w:fill="1F3864"/>
          </w:tcPr>
          <w:p>
            <w:pPr>
              <w:spacing w:after="0"/>
            </w:pPr>
            <w:r/>
            <w:r>
              <w:rPr>
                <w:b/>
                <w:color w:val="FFFFFF"/>
                <w:sz w:val="18"/>
              </w:rPr>
              <w:t>Beat</w:t>
            </w:r>
          </w:p>
        </w:tc>
        <w:tc>
          <w:tcPr>
            <w:tcW w:type="dxa" w:w="6768"/>
            <w:vAlign w:val="top"/>
            <w:shd w:val="clear" w:fill="1F3864"/>
          </w:tcPr>
          <w:p>
            <w:pPr>
              <w:spacing w:after="0"/>
            </w:pPr>
            <w:r/>
            <w:r>
              <w:rPr>
                <w:b/>
                <w:color w:val="FFFFFF"/>
                <w:sz w:val="18"/>
              </w:rPr>
              <w:t>Camera movement</w:t>
            </w:r>
          </w:p>
        </w:tc>
      </w:tr>
      <w:tr>
        <w:tc>
          <w:tcPr>
            <w:tcW w:type="dxa" w:w="720"/>
            <w:vAlign w:val="top"/>
          </w:tcPr>
          <w:p>
            <w:pPr>
              <w:spacing w:after="0"/>
            </w:pPr>
            <w:r/>
            <w:r>
              <w:rPr>
                <w:sz w:val="18"/>
              </w:rPr>
              <w:t>1</w:t>
            </w:r>
          </w:p>
        </w:tc>
        <w:tc>
          <w:tcPr>
            <w:tcW w:type="dxa" w:w="1152"/>
            <w:vAlign w:val="top"/>
          </w:tcPr>
          <w:p>
            <w:pPr>
              <w:spacing w:after="0"/>
            </w:pPr>
            <w:r/>
            <w:r>
              <w:rPr>
                <w:sz w:val="18"/>
              </w:rPr>
              <w:t>0–3 s</w:t>
            </w:r>
          </w:p>
        </w:tc>
        <w:tc>
          <w:tcPr>
            <w:tcW w:type="dxa" w:w="1584"/>
            <w:vAlign w:val="top"/>
          </w:tcPr>
          <w:p>
            <w:pPr>
              <w:spacing w:after="0"/>
            </w:pPr>
            <w:r/>
            <w:r>
              <w:rPr>
                <w:sz w:val="18"/>
              </w:rPr>
              <w:t>Arrival</w:t>
            </w:r>
          </w:p>
        </w:tc>
        <w:tc>
          <w:tcPr>
            <w:tcW w:type="dxa" w:w="6768"/>
            <w:vAlign w:val="top"/>
          </w:tcPr>
          <w:p>
            <w:pPr>
              <w:spacing w:after="0"/>
            </w:pPr>
            <w:r/>
            <w:r>
              <w:rPr>
                <w:sz w:val="18"/>
              </w:rPr>
              <w:t>aerial drone shot slowly pushing forward and descending toward the main building</w:t>
            </w:r>
          </w:p>
        </w:tc>
      </w:tr>
      <w:tr>
        <w:tc>
          <w:tcPr>
            <w:tcW w:type="dxa" w:w="720"/>
            <w:vAlign w:val="top"/>
            <w:shd w:val="clear" w:fill="F7F7F5"/>
          </w:tcPr>
          <w:p>
            <w:pPr>
              <w:spacing w:after="0"/>
            </w:pPr>
            <w:r/>
            <w:r>
              <w:rPr>
                <w:sz w:val="18"/>
              </w:rPr>
              <w:t>2</w:t>
            </w:r>
          </w:p>
        </w:tc>
        <w:tc>
          <w:tcPr>
            <w:tcW w:type="dxa" w:w="1152"/>
            <w:vAlign w:val="top"/>
            <w:shd w:val="clear" w:fill="F7F7F5"/>
          </w:tcPr>
          <w:p>
            <w:pPr>
              <w:spacing w:after="0"/>
            </w:pPr>
            <w:r/>
            <w:r>
              <w:rPr>
                <w:sz w:val="18"/>
              </w:rPr>
              <w:t>3–6 s</w:t>
            </w:r>
          </w:p>
        </w:tc>
        <w:tc>
          <w:tcPr>
            <w:tcW w:type="dxa" w:w="1584"/>
            <w:vAlign w:val="top"/>
            <w:shd w:val="clear" w:fill="F7F7F5"/>
          </w:tcPr>
          <w:p>
            <w:pPr>
              <w:spacing w:after="0"/>
            </w:pPr>
            <w:r/>
            <w:r>
              <w:rPr>
                <w:sz w:val="18"/>
              </w:rPr>
              <w:t>Entry</w:t>
            </w:r>
          </w:p>
        </w:tc>
        <w:tc>
          <w:tcPr>
            <w:tcW w:type="dxa" w:w="6768"/>
            <w:vAlign w:val="top"/>
            <w:shd w:val="clear" w:fill="F7F7F5"/>
          </w:tcPr>
          <w:p>
            <w:pPr>
              <w:spacing w:after="0"/>
            </w:pPr>
            <w:r/>
            <w:r>
              <w:rPr>
                <w:sz w:val="18"/>
              </w:rPr>
              <w:t>low tracking shot moving forward behind the students, steadicam</w:t>
            </w:r>
          </w:p>
        </w:tc>
      </w:tr>
      <w:tr>
        <w:tc>
          <w:tcPr>
            <w:tcW w:type="dxa" w:w="720"/>
            <w:vAlign w:val="top"/>
          </w:tcPr>
          <w:p>
            <w:pPr>
              <w:spacing w:after="0"/>
            </w:pPr>
            <w:r/>
            <w:r>
              <w:rPr>
                <w:sz w:val="18"/>
              </w:rPr>
              <w:t>3</w:t>
            </w:r>
          </w:p>
        </w:tc>
        <w:tc>
          <w:tcPr>
            <w:tcW w:type="dxa" w:w="1152"/>
            <w:vAlign w:val="top"/>
          </w:tcPr>
          <w:p>
            <w:pPr>
              <w:spacing w:after="0"/>
            </w:pPr>
            <w:r/>
            <w:r>
              <w:rPr>
                <w:sz w:val="18"/>
              </w:rPr>
              <w:t>6–9 s</w:t>
            </w:r>
          </w:p>
        </w:tc>
        <w:tc>
          <w:tcPr>
            <w:tcW w:type="dxa" w:w="1584"/>
            <w:vAlign w:val="top"/>
          </w:tcPr>
          <w:p>
            <w:pPr>
              <w:spacing w:after="0"/>
            </w:pPr>
            <w:r/>
            <w:r>
              <w:rPr>
                <w:sz w:val="18"/>
              </w:rPr>
              <w:t>Learning</w:t>
            </w:r>
          </w:p>
        </w:tc>
        <w:tc>
          <w:tcPr>
            <w:tcW w:type="dxa" w:w="6768"/>
            <w:vAlign w:val="top"/>
          </w:tcPr>
          <w:p>
            <w:pPr>
              <w:spacing w:after="0"/>
            </w:pPr>
            <w:r/>
            <w:r>
              <w:rPr>
                <w:sz w:val="18"/>
              </w:rPr>
              <w:t>slow dolly-in toward the hologram, eye level</w:t>
            </w:r>
          </w:p>
        </w:tc>
      </w:tr>
      <w:tr>
        <w:tc>
          <w:tcPr>
            <w:tcW w:type="dxa" w:w="720"/>
            <w:vAlign w:val="top"/>
            <w:shd w:val="clear" w:fill="F7F7F5"/>
          </w:tcPr>
          <w:p>
            <w:pPr>
              <w:spacing w:after="0"/>
            </w:pPr>
            <w:r/>
            <w:r>
              <w:rPr>
                <w:sz w:val="18"/>
              </w:rPr>
              <w:t>4</w:t>
            </w:r>
          </w:p>
        </w:tc>
        <w:tc>
          <w:tcPr>
            <w:tcW w:type="dxa" w:w="1152"/>
            <w:vAlign w:val="top"/>
            <w:shd w:val="clear" w:fill="F7F7F5"/>
          </w:tcPr>
          <w:p>
            <w:pPr>
              <w:spacing w:after="0"/>
            </w:pPr>
            <w:r/>
            <w:r>
              <w:rPr>
                <w:sz w:val="18"/>
              </w:rPr>
              <w:t>9–12 s</w:t>
            </w:r>
          </w:p>
        </w:tc>
        <w:tc>
          <w:tcPr>
            <w:tcW w:type="dxa" w:w="1584"/>
            <w:vAlign w:val="top"/>
            <w:shd w:val="clear" w:fill="F7F7F5"/>
          </w:tcPr>
          <w:p>
            <w:pPr>
              <w:spacing w:after="0"/>
            </w:pPr>
            <w:r/>
            <w:r>
              <w:rPr>
                <w:sz w:val="18"/>
              </w:rPr>
              <w:t>Building</w:t>
            </w:r>
          </w:p>
        </w:tc>
        <w:tc>
          <w:tcPr>
            <w:tcW w:type="dxa" w:w="6768"/>
            <w:vAlign w:val="top"/>
            <w:shd w:val="clear" w:fill="F7F7F5"/>
          </w:tcPr>
          <w:p>
            <w:pPr>
              <w:spacing w:after="0"/>
            </w:pPr>
            <w:r/>
            <w:r>
              <w:rPr>
                <w:sz w:val="18"/>
              </w:rPr>
              <w:t>low-angle shot slowly orbiting around a workstation</w:t>
            </w:r>
          </w:p>
        </w:tc>
      </w:tr>
      <w:tr>
        <w:tc>
          <w:tcPr>
            <w:tcW w:type="dxa" w:w="720"/>
            <w:vAlign w:val="top"/>
          </w:tcPr>
          <w:p>
            <w:pPr>
              <w:spacing w:after="0"/>
            </w:pPr>
            <w:r/>
            <w:r>
              <w:rPr>
                <w:sz w:val="18"/>
              </w:rPr>
              <w:t>5</w:t>
            </w:r>
          </w:p>
        </w:tc>
        <w:tc>
          <w:tcPr>
            <w:tcW w:type="dxa" w:w="1152"/>
            <w:vAlign w:val="top"/>
          </w:tcPr>
          <w:p>
            <w:pPr>
              <w:spacing w:after="0"/>
            </w:pPr>
            <w:r/>
            <w:r>
              <w:rPr>
                <w:sz w:val="18"/>
              </w:rPr>
              <w:t>12–15 s</w:t>
            </w:r>
          </w:p>
        </w:tc>
        <w:tc>
          <w:tcPr>
            <w:tcW w:type="dxa" w:w="1584"/>
            <w:vAlign w:val="top"/>
          </w:tcPr>
          <w:p>
            <w:pPr>
              <w:spacing w:after="0"/>
            </w:pPr>
            <w:r/>
            <w:r>
              <w:rPr>
                <w:sz w:val="18"/>
              </w:rPr>
              <w:t>Graduation</w:t>
            </w:r>
          </w:p>
        </w:tc>
        <w:tc>
          <w:tcPr>
            <w:tcW w:type="dxa" w:w="6768"/>
            <w:vAlign w:val="top"/>
          </w:tcPr>
          <w:p>
            <w:pPr>
              <w:spacing w:after="0"/>
            </w:pPr>
            <w:r/>
            <w:r>
              <w:rPr>
                <w:sz w:val="18"/>
              </w:rPr>
              <w:t>crane shot rising upward and tilting to reveal the whole campus skyline</w:t>
            </w:r>
          </w:p>
        </w:tc>
      </w:tr>
    </w:tbl>
    <w:p>
      <w:pPr>
        <w:spacing w:after="120"/>
      </w:pPr>
    </w:p>
    <w:p>
      <w:pPr>
        <w:pStyle w:val="Heading2"/>
      </w:pPr>
      <w:r>
        <w:t>4. Prompts Used</w:t>
      </w:r>
    </w:p>
    <w:p>
      <w:pPr>
        <w:spacing w:after="120"/>
        <w:jc w:val="both"/>
      </w:pPr>
      <w:r>
        <w:rPr>
          <w:i w:val="0"/>
          <w:sz w:val="20"/>
        </w:rPr>
        <w:t xml:space="preserve">Every prompt is composed from </w:t>
      </w:r>
      <w:r>
        <w:rPr>
          <w:b/>
          <w:i w:val="0"/>
          <w:sz w:val="20"/>
        </w:rPr>
        <w:t>six explicit control dimensions</w:t>
      </w:r>
      <w:r>
        <w:rPr>
          <w:i w:val="0"/>
          <w:sz w:val="20"/>
        </w:rPr>
        <w:t xml:space="preserve"> — subject, environment, camera, lighting, style and quality — so each shot is directed rather than merely described.</w:t>
      </w:r>
    </w:p>
    <w:tbl>
      <w:tblPr>
        <w:tblStyle w:val="TableGrid"/>
        <w:tblW w:type="auto" w:w="0"/>
        <w:jc w:val="center"/>
        <w:tblLook w:firstColumn="1" w:firstRow="1" w:lastColumn="0" w:lastRow="0" w:noHBand="0" w:noVBand="1" w:val="04A0"/>
        <w:tblLayout w:type="fixed"/>
        <w:tblW w:w="10224" w:type="dxa"/>
      </w:tblPr>
      <w:tblGrid>
        <w:gridCol w:w="1872"/>
        <w:gridCol w:w="8352"/>
      </w:tblGrid>
      <w:tr>
        <w:tc>
          <w:tcPr>
            <w:tcW w:type="dxa" w:w="1872"/>
            <w:vAlign w:val="top"/>
            <w:shd w:val="clear" w:fill="1F3864"/>
          </w:tcPr>
          <w:p>
            <w:pPr>
              <w:spacing w:after="0"/>
            </w:pPr>
            <w:r/>
            <w:r>
              <w:rPr>
                <w:b/>
                <w:color w:val="FFFFFF"/>
                <w:sz w:val="18"/>
              </w:rPr>
              <w:t>Dimension</w:t>
            </w:r>
          </w:p>
        </w:tc>
        <w:tc>
          <w:tcPr>
            <w:tcW w:type="dxa" w:w="8352"/>
            <w:vAlign w:val="top"/>
            <w:shd w:val="clear" w:fill="1F3864"/>
          </w:tcPr>
          <w:p>
            <w:pPr>
              <w:spacing w:after="0"/>
            </w:pPr>
            <w:r/>
            <w:r>
              <w:rPr>
                <w:b/>
                <w:color w:val="FFFFFF"/>
                <w:sz w:val="18"/>
              </w:rPr>
              <w:t>Purpose</w:t>
            </w:r>
          </w:p>
        </w:tc>
      </w:tr>
      <w:tr>
        <w:tc>
          <w:tcPr>
            <w:tcW w:type="dxa" w:w="1872"/>
            <w:vAlign w:val="top"/>
          </w:tcPr>
          <w:p>
            <w:pPr>
              <w:spacing w:after="0"/>
            </w:pPr>
            <w:r/>
            <w:r>
              <w:rPr>
                <w:sz w:val="18"/>
              </w:rPr>
              <w:t>Subject</w:t>
            </w:r>
          </w:p>
        </w:tc>
        <w:tc>
          <w:tcPr>
            <w:tcW w:type="dxa" w:w="8352"/>
            <w:vAlign w:val="top"/>
          </w:tcPr>
          <w:p>
            <w:pPr>
              <w:spacing w:after="0"/>
            </w:pPr>
            <w:r/>
            <w:r>
              <w:rPr>
                <w:sz w:val="18"/>
              </w:rPr>
              <w:t>Who or what is in frame</w:t>
            </w:r>
          </w:p>
        </w:tc>
      </w:tr>
      <w:tr>
        <w:tc>
          <w:tcPr>
            <w:tcW w:type="dxa" w:w="1872"/>
            <w:vAlign w:val="top"/>
            <w:shd w:val="clear" w:fill="F7F7F5"/>
          </w:tcPr>
          <w:p>
            <w:pPr>
              <w:spacing w:after="0"/>
            </w:pPr>
            <w:r/>
            <w:r>
              <w:rPr>
                <w:sz w:val="18"/>
              </w:rPr>
              <w:t>Environment</w:t>
            </w:r>
          </w:p>
        </w:tc>
        <w:tc>
          <w:tcPr>
            <w:tcW w:type="dxa" w:w="8352"/>
            <w:vAlign w:val="top"/>
            <w:shd w:val="clear" w:fill="F7F7F5"/>
          </w:tcPr>
          <w:p>
            <w:pPr>
              <w:spacing w:after="0"/>
            </w:pPr>
            <w:r/>
            <w:r>
              <w:rPr>
                <w:sz w:val="18"/>
              </w:rPr>
              <w:t>Where, and what the world looks like</w:t>
            </w:r>
          </w:p>
        </w:tc>
      </w:tr>
      <w:tr>
        <w:tc>
          <w:tcPr>
            <w:tcW w:type="dxa" w:w="1872"/>
            <w:vAlign w:val="top"/>
          </w:tcPr>
          <w:p>
            <w:pPr>
              <w:spacing w:after="0"/>
            </w:pPr>
            <w:r/>
            <w:r>
              <w:rPr>
                <w:sz w:val="18"/>
              </w:rPr>
              <w:t>Camera</w:t>
            </w:r>
          </w:p>
        </w:tc>
        <w:tc>
          <w:tcPr>
            <w:tcW w:type="dxa" w:w="8352"/>
            <w:vAlign w:val="top"/>
          </w:tcPr>
          <w:p>
            <w:pPr>
              <w:spacing w:after="0"/>
            </w:pPr>
            <w:r/>
            <w:r>
              <w:rPr>
                <w:sz w:val="18"/>
              </w:rPr>
              <w:t>Shot type and its movement</w:t>
            </w:r>
          </w:p>
        </w:tc>
      </w:tr>
      <w:tr>
        <w:tc>
          <w:tcPr>
            <w:tcW w:type="dxa" w:w="1872"/>
            <w:vAlign w:val="top"/>
            <w:shd w:val="clear" w:fill="F7F7F5"/>
          </w:tcPr>
          <w:p>
            <w:pPr>
              <w:spacing w:after="0"/>
            </w:pPr>
            <w:r/>
            <w:r>
              <w:rPr>
                <w:sz w:val="18"/>
              </w:rPr>
              <w:t>Lighting</w:t>
            </w:r>
          </w:p>
        </w:tc>
        <w:tc>
          <w:tcPr>
            <w:tcW w:type="dxa" w:w="8352"/>
            <w:vAlign w:val="top"/>
            <w:shd w:val="clear" w:fill="F7F7F5"/>
          </w:tcPr>
          <w:p>
            <w:pPr>
              <w:spacing w:after="0"/>
            </w:pPr>
            <w:r/>
            <w:r>
              <w:rPr>
                <w:sz w:val="18"/>
              </w:rPr>
              <w:t>Time of day and mood</w:t>
            </w:r>
          </w:p>
        </w:tc>
      </w:tr>
      <w:tr>
        <w:tc>
          <w:tcPr>
            <w:tcW w:type="dxa" w:w="1872"/>
            <w:vAlign w:val="top"/>
          </w:tcPr>
          <w:p>
            <w:pPr>
              <w:spacing w:after="0"/>
            </w:pPr>
            <w:r/>
            <w:r>
              <w:rPr>
                <w:sz w:val="18"/>
              </w:rPr>
              <w:t>Style</w:t>
            </w:r>
          </w:p>
        </w:tc>
        <w:tc>
          <w:tcPr>
            <w:tcW w:type="dxa" w:w="8352"/>
            <w:vAlign w:val="top"/>
          </w:tcPr>
          <w:p>
            <w:pPr>
              <w:spacing w:after="0"/>
            </w:pPr>
            <w:r/>
            <w:r>
              <w:rPr>
                <w:sz w:val="18"/>
              </w:rPr>
              <w:t>Visual treatment</w:t>
            </w:r>
          </w:p>
        </w:tc>
      </w:tr>
      <w:tr>
        <w:tc>
          <w:tcPr>
            <w:tcW w:type="dxa" w:w="1872"/>
            <w:vAlign w:val="top"/>
            <w:shd w:val="clear" w:fill="F7F7F5"/>
          </w:tcPr>
          <w:p>
            <w:pPr>
              <w:spacing w:after="0"/>
            </w:pPr>
            <w:r/>
            <w:r>
              <w:rPr>
                <w:sz w:val="18"/>
              </w:rPr>
              <w:t>Quality</w:t>
            </w:r>
          </w:p>
        </w:tc>
        <w:tc>
          <w:tcPr>
            <w:tcW w:type="dxa" w:w="8352"/>
            <w:vAlign w:val="top"/>
            <w:shd w:val="clear" w:fill="F7F7F5"/>
          </w:tcPr>
          <w:p>
            <w:pPr>
              <w:spacing w:after="0"/>
            </w:pPr>
            <w:r/>
            <w:r>
              <w:rPr>
                <w:sz w:val="18"/>
              </w:rPr>
              <w:t>Technical tags</w:t>
            </w:r>
          </w:p>
        </w:tc>
      </w:tr>
    </w:tbl>
    <w:p>
      <w:pPr>
        <w:spacing w:after="120"/>
      </w:pPr>
    </w:p>
    <w:p>
      <w:pPr>
        <w:spacing w:after="120"/>
        <w:jc w:val="both"/>
      </w:pPr>
      <w:r>
        <w:rPr>
          <w:b/>
          <w:i w:val="0"/>
          <w:sz w:val="20"/>
        </w:rPr>
        <w:t>Continuity anchor</w:t>
      </w:r>
      <w:r>
        <w:rPr>
          <w:i w:val="0"/>
          <w:sz w:val="20"/>
        </w:rPr>
        <w:t xml:space="preserve"> — repeated verbatim in all five prompts so the five clips read as one place and one film:</w:t>
      </w:r>
    </w:p>
    <w:p>
      <w:pPr>
        <w:spacing w:after="160" w:line="240" w:lineRule="auto"/>
        <w:ind w:left="173" w:right="173"/>
        <w:shd w:val="clear" w:fill="F4F4F2"/>
      </w:pPr>
      <w:r>
        <w:rPr>
          <w:rFonts w:ascii="Consolas" w:hAnsi="Consolas"/>
          <w:sz w:val="16"/>
        </w:rPr>
        <w:t>futuristic university campus, glass and steel architecture with hanging greenery, warm teal and amber colour grade</w:t>
      </w:r>
    </w:p>
    <w:p>
      <w:pPr>
        <w:spacing w:after="120"/>
        <w:jc w:val="both"/>
      </w:pPr>
      <w:r>
        <w:rPr>
          <w:b/>
          <w:i w:val="0"/>
          <w:sz w:val="20"/>
        </w:rPr>
        <w:t>Style and quality tags</w:t>
      </w:r>
      <w:r>
        <w:rPr>
          <w:i w:val="0"/>
          <w:sz w:val="20"/>
        </w:rPr>
        <w:t xml:space="preserve"> — appended to every prompt:</w:t>
      </w:r>
    </w:p>
    <w:p>
      <w:pPr>
        <w:spacing w:after="160" w:line="240" w:lineRule="auto"/>
        <w:ind w:left="173" w:right="173"/>
        <w:shd w:val="clear" w:fill="F4F4F2"/>
      </w:pPr>
      <w:r>
        <w:rPr>
          <w:rFonts w:ascii="Consolas" w:hAnsi="Consolas"/>
          <w:sz w:val="16"/>
        </w:rPr>
        <w:t>cinematic film still, photorealistic, shallow depth of field, volumetric light,</w:t>
        <w:br/>
        <w:t>highly detailed, sharp focus, smooth natural motion, 4k</w:t>
      </w:r>
    </w:p>
    <w:p>
      <w:pPr>
        <w:spacing w:after="120"/>
        <w:jc w:val="both"/>
      </w:pPr>
      <w:r>
        <w:rPr>
          <w:b/>
          <w:i w:val="0"/>
          <w:sz w:val="20"/>
        </w:rPr>
        <w:t>Negative prompt</w:t>
      </w:r>
      <w:r>
        <w:rPr>
          <w:i w:val="0"/>
          <w:sz w:val="20"/>
        </w:rPr>
        <w:t xml:space="preserve"> — applied to every shot:</w:t>
      </w:r>
    </w:p>
    <w:p>
      <w:pPr>
        <w:spacing w:after="160" w:line="240" w:lineRule="auto"/>
        <w:ind w:left="173" w:right="173"/>
        <w:shd w:val="clear" w:fill="F4F4F2"/>
      </w:pPr>
      <w:r>
        <w:rPr>
          <w:rFonts w:ascii="Consolas" w:hAnsi="Consolas"/>
          <w:sz w:val="16"/>
        </w:rPr>
        <w:t>blurry, low quality, distorted, deformed faces, extra limbs, text, watermark, logo, subtitles, jpeg artifacts, flickering, static frame, cartoon, low resolution, oversaturated</w:t>
      </w:r>
    </w:p>
    <w:p>
      <w:pPr>
        <w:pStyle w:val="Heading3"/>
      </w:pPr>
      <w:r>
        <w:t>Full prompt for each shot</w:t>
      </w:r>
    </w:p>
    <w:p>
      <w:pPr>
        <w:spacing w:after="120"/>
      </w:pPr>
      <w:r>
        <w:rPr>
          <w:b/>
          <w:i w:val="0"/>
          <w:sz w:val="20"/>
        </w:rPr>
        <w:t>Shot 1 — Arrival (0–3 s)</w:t>
      </w:r>
    </w:p>
    <w:p>
      <w:pPr>
        <w:spacing w:after="160" w:line="240" w:lineRule="auto"/>
        <w:ind w:left="173" w:right="173"/>
        <w:shd w:val="clear" w:fill="F4F4F2"/>
      </w:pPr>
      <w:r>
        <w:rPr>
          <w:rFonts w:ascii="Consolas" w:hAnsi="Consolas"/>
          <w:sz w:val="16"/>
        </w:rPr>
        <w:t>a wide view of a grand university campus with students arriving, futuristic university campus, glass and steel architecture with hanging greenery, warm teal and amber colour grade, wide plazas, solar canopies, autonomous shuttles gliding along a tree-lined avenue, aerial drone shot slowly pushing forward and descending toward the main building, golden sunrise light, long soft shadows, light morning haze, cinematic film still, photorealistic, shallow depth of field, volumetric light, highly detailed, sharp focus, smooth natural motion, 4k</w:t>
      </w:r>
    </w:p>
    <w:p>
      <w:pPr>
        <w:spacing w:after="120"/>
      </w:pPr>
      <w:r>
        <w:rPr>
          <w:b/>
          <w:i w:val="0"/>
          <w:sz w:val="20"/>
        </w:rPr>
        <w:t>Shot 2 — Entry (3–6 s)</w:t>
      </w:r>
    </w:p>
    <w:p>
      <w:pPr>
        <w:spacing w:after="160" w:line="240" w:lineRule="auto"/>
        <w:ind w:left="173" w:right="173"/>
        <w:shd w:val="clear" w:fill="F4F4F2"/>
      </w:pPr>
      <w:r>
        <w:rPr>
          <w:rFonts w:ascii="Consolas" w:hAnsi="Consolas"/>
          <w:sz w:val="16"/>
        </w:rPr>
        <w:t>groups of students in smart casual uniforms walking together, carrying transparent tablets, futuristic university campus, glass and steel architecture with hanging greenery, warm teal and amber colour grade, a luminous holographic entrance archway projecting the university crest, low tracking shot moving forward behind the students, steadicam, soft morning daylight with cyan holographic glow on their faces, cinematic film still, photorealistic, shallow depth of field, volumetric light, highly detailed, sharp focus, smooth natural motion, 4k</w:t>
      </w:r>
    </w:p>
    <w:p>
      <w:pPr>
        <w:spacing w:after="120"/>
      </w:pPr>
      <w:r>
        <w:rPr>
          <w:b/>
          <w:i w:val="0"/>
          <w:sz w:val="20"/>
        </w:rPr>
        <w:t>Shot 3 — Learning (6–9 s)</w:t>
      </w:r>
    </w:p>
    <w:p>
      <w:pPr>
        <w:spacing w:after="160" w:line="240" w:lineRule="auto"/>
        <w:ind w:left="173" w:right="173"/>
        <w:shd w:val="clear" w:fill="F4F4F2"/>
      </w:pPr>
      <w:r>
        <w:rPr>
          <w:rFonts w:ascii="Consolas" w:hAnsi="Consolas"/>
          <w:sz w:val="16"/>
        </w:rPr>
        <w:t>students and a professor around a floating three-dimensional hologram of a molecule, futuristic university campus, glass and steel architecture with hanging greenery, warm teal and amber colour grade, a bright future laboratory with robotic arms and curved glass display walls, slow dolly-in toward the hologram, eye level, cool interior lighting with bright cyan light spilling from the hologram, cinematic film still, photorealistic, shallow depth of field, volumetric light, highly detailed, sharp focus, smooth natural motion, 4k</w:t>
      </w:r>
    </w:p>
    <w:p>
      <w:pPr>
        <w:spacing w:after="120"/>
      </w:pPr>
      <w:r>
        <w:rPr>
          <w:b/>
          <w:i w:val="0"/>
          <w:sz w:val="20"/>
        </w:rPr>
        <w:t>Shot 4 — Building (9–12 s)</w:t>
      </w:r>
    </w:p>
    <w:p>
      <w:pPr>
        <w:spacing w:after="160" w:line="240" w:lineRule="auto"/>
        <w:ind w:left="173" w:right="173"/>
        <w:shd w:val="clear" w:fill="F4F4F2"/>
      </w:pPr>
      <w:r>
        <w:rPr>
          <w:rFonts w:ascii="Consolas" w:hAnsi="Consolas"/>
          <w:sz w:val="16"/>
        </w:rPr>
        <w:t>focused students coding at glowing workstations during a late-night hackathon, futuristic university campus, glass and steel architecture with hanging greenery, warm teal and amber colour grade, an open innovation hall at night, monitors and LED strips glowing, city lights beyond the glass, low-angle shot slowly orbiting around a workstation, dark room lit by monitor glow and amber desk lamps, strong rim light, cinematic film still, photorealistic, shallow depth of field, volumetric light, highly detailed, sharp focus, smooth natural motion, 4k</w:t>
      </w:r>
    </w:p>
    <w:p>
      <w:pPr>
        <w:spacing w:after="120"/>
      </w:pPr>
      <w:r>
        <w:rPr>
          <w:b/>
          <w:i w:val="0"/>
          <w:sz w:val="20"/>
        </w:rPr>
        <w:t>Shot 5 — Graduation (12–15 s)</w:t>
      </w:r>
    </w:p>
    <w:p>
      <w:pPr>
        <w:spacing w:after="160" w:line="240" w:lineRule="auto"/>
        <w:ind w:left="173" w:right="173"/>
        <w:shd w:val="clear" w:fill="F4F4F2"/>
      </w:pPr>
      <w:r>
        <w:rPr>
          <w:rFonts w:ascii="Consolas" w:hAnsi="Consolas"/>
          <w:sz w:val="16"/>
        </w:rPr>
        <w:t>graduating students in ceremonial robes throwing their caps into the air, celebrating, futuristic university campus, glass and steel architecture with hanging greenery, warm teal and amber colour grade, a vast open convocation ground with a crowd and a lit stage, camera drones hovering above, crane shot rising upward and tilting to reveal the whole campus skyline, warm golden hour sunset, glowing particles and confetti in the air, cinematic film still, photorealistic, shallow depth of field, volumetric light, highly detailed, sharp focus, smooth natural motion, 4k</w:t>
      </w:r>
    </w:p>
    <w:p>
      <w:pPr>
        <w:pStyle w:val="Heading2"/>
      </w:pPr>
      <w:r>
        <w:t>5. How the Video Was Generated</w:t>
      </w:r>
    </w:p>
    <w:p>
      <w:pPr>
        <w:spacing w:after="120"/>
        <w:jc w:val="both"/>
      </w:pPr>
      <w:r>
        <w:rPr>
          <w:i w:val="0"/>
          <w:sz w:val="20"/>
        </w:rPr>
        <w:t xml:space="preserve">1. </w:t>
      </w:r>
      <w:r>
        <w:rPr>
          <w:b/>
          <w:i w:val="0"/>
          <w:sz w:val="20"/>
        </w:rPr>
        <w:t>Model load.</w:t>
      </w:r>
      <w:r>
        <w:rPr>
          <w:i w:val="0"/>
          <w:sz w:val="20"/>
        </w:rPr>
        <w:t xml:space="preserve"> Zeroscope v2 576w is loaded through diffusers with fp16 weights, VAE slicing and model CPU offload so it fits a free T4.</w:t>
      </w:r>
    </w:p>
    <w:p>
      <w:pPr>
        <w:spacing w:after="120"/>
        <w:jc w:val="both"/>
      </w:pPr>
      <w:r>
        <w:rPr>
          <w:i w:val="0"/>
          <w:sz w:val="20"/>
        </w:rPr>
        <w:t xml:space="preserve">2. </w:t>
      </w:r>
      <w:r>
        <w:rPr>
          <w:b/>
          <w:i w:val="0"/>
          <w:sz w:val="20"/>
        </w:rPr>
        <w:t>Per-shot generation.</w:t>
      </w:r>
      <w:r>
        <w:rPr>
          <w:i w:val="0"/>
          <w:sz w:val="20"/>
        </w:rPr>
        <w:t xml:space="preserve"> Each of the five prompts is rendered independently to 24 frames at 576×320, using 40 inference steps and guidance scale 12.0. Each shot has its own fixed seed (101, 202, 303, 404, 505), so the whole render is reproducible.</w:t>
      </w:r>
    </w:p>
    <w:p>
      <w:pPr>
        <w:spacing w:after="120"/>
        <w:jc w:val="both"/>
      </w:pPr>
      <w:r>
        <w:rPr>
          <w:i w:val="0"/>
          <w:sz w:val="20"/>
        </w:rPr>
        <w:t xml:space="preserve">3. </w:t>
      </w:r>
      <w:r>
        <w:rPr>
          <w:b/>
          <w:i w:val="0"/>
          <w:sz w:val="20"/>
        </w:rPr>
        <w:t>Individual clips saved.</w:t>
      </w:r>
      <w:r>
        <w:rPr>
          <w:i w:val="0"/>
          <w:sz w:val="20"/>
        </w:rPr>
        <w:t xml:space="preserve"> Every shot is written to its own MP4 in clips/ before anything is joined — those files are the evidence that five separate clips were generated.</w:t>
      </w:r>
    </w:p>
    <w:p>
      <w:pPr>
        <w:spacing w:after="120"/>
        <w:jc w:val="both"/>
      </w:pPr>
      <w:r>
        <w:rPr>
          <w:i w:val="0"/>
          <w:sz w:val="20"/>
        </w:rPr>
        <w:t xml:space="preserve">4. </w:t>
      </w:r>
      <w:r>
        <w:rPr>
          <w:b/>
          <w:i w:val="0"/>
          <w:sz w:val="20"/>
        </w:rPr>
        <w:t>Combination.</w:t>
      </w:r>
      <w:r>
        <w:rPr>
          <w:i w:val="0"/>
          <w:sz w:val="20"/>
        </w:rPr>
        <w:t xml:space="preserve"> The clips are concatenated into one continuous MP4 (section 6).</w:t>
      </w:r>
    </w:p>
    <w:p>
      <w:pPr>
        <w:spacing w:after="120"/>
        <w:jc w:val="both"/>
      </w:pPr>
      <w:r>
        <w:rPr>
          <w:i w:val="0"/>
          <w:sz w:val="20"/>
        </w:rPr>
        <w:t xml:space="preserve">5. </w:t>
      </w:r>
      <w:r>
        <w:rPr>
          <w:b/>
          <w:i w:val="0"/>
          <w:sz w:val="20"/>
        </w:rPr>
        <w:t>Verification.</w:t>
      </w:r>
      <w:r>
        <w:rPr>
          <w:i w:val="0"/>
          <w:sz w:val="20"/>
        </w:rPr>
        <w:t xml:space="preserve"> The notebook asserts the final duration is within the 15-second requirement before finishing.</w:t>
      </w:r>
    </w:p>
    <w:tbl>
      <w:tblPr>
        <w:tblStyle w:val="TableGrid"/>
        <w:tblW w:type="auto" w:w="0"/>
        <w:jc w:val="center"/>
        <w:tblLook w:firstColumn="1" w:firstRow="1" w:lastColumn="0" w:lastRow="0" w:noHBand="0" w:noVBand="1" w:val="04A0"/>
        <w:tblLayout w:type="fixed"/>
        <w:tblW w:w="10224" w:type="dxa"/>
      </w:tblPr>
      <w:tblGrid>
        <w:gridCol w:w="2880"/>
        <w:gridCol w:w="7343"/>
      </w:tblGrid>
      <w:tr>
        <w:tc>
          <w:tcPr>
            <w:tcW w:type="dxa" w:w="2880"/>
            <w:vAlign w:val="top"/>
            <w:shd w:val="clear" w:fill="1F3864"/>
          </w:tcPr>
          <w:p>
            <w:pPr>
              <w:spacing w:after="0"/>
            </w:pPr>
            <w:r/>
            <w:r>
              <w:rPr>
                <w:b/>
                <w:color w:val="FFFFFF"/>
                <w:sz w:val="18"/>
              </w:rPr>
              <w:t>Parameter</w:t>
            </w:r>
          </w:p>
        </w:tc>
        <w:tc>
          <w:tcPr>
            <w:tcW w:type="dxa" w:w="7344"/>
            <w:vAlign w:val="top"/>
            <w:shd w:val="clear" w:fill="1F3864"/>
          </w:tcPr>
          <w:p>
            <w:pPr>
              <w:spacing w:after="0"/>
            </w:pPr>
            <w:r/>
            <w:r>
              <w:rPr>
                <w:b/>
                <w:color w:val="FFFFFF"/>
                <w:sz w:val="18"/>
              </w:rPr>
              <w:t>Value</w:t>
            </w:r>
          </w:p>
        </w:tc>
      </w:tr>
      <w:tr>
        <w:tc>
          <w:tcPr>
            <w:tcW w:type="dxa" w:w="2880"/>
            <w:vAlign w:val="top"/>
          </w:tcPr>
          <w:p>
            <w:pPr>
              <w:spacing w:after="0"/>
            </w:pPr>
            <w:r/>
            <w:r>
              <w:rPr>
                <w:sz w:val="18"/>
              </w:rPr>
              <w:t>Frames per clip</w:t>
            </w:r>
          </w:p>
        </w:tc>
        <w:tc>
          <w:tcPr>
            <w:tcW w:type="dxa" w:w="7344"/>
            <w:vAlign w:val="top"/>
          </w:tcPr>
          <w:p>
            <w:pPr>
              <w:spacing w:after="0"/>
            </w:pPr>
            <w:r/>
            <w:r>
              <w:rPr>
                <w:sz w:val="18"/>
              </w:rPr>
              <w:t>24</w:t>
            </w:r>
          </w:p>
        </w:tc>
      </w:tr>
      <w:tr>
        <w:tc>
          <w:tcPr>
            <w:tcW w:type="dxa" w:w="2880"/>
            <w:vAlign w:val="top"/>
            <w:shd w:val="clear" w:fill="F7F7F5"/>
          </w:tcPr>
          <w:p>
            <w:pPr>
              <w:spacing w:after="0"/>
            </w:pPr>
            <w:r/>
            <w:r>
              <w:rPr>
                <w:sz w:val="18"/>
              </w:rPr>
              <w:t>Frame rate</w:t>
            </w:r>
          </w:p>
        </w:tc>
        <w:tc>
          <w:tcPr>
            <w:tcW w:type="dxa" w:w="7344"/>
            <w:vAlign w:val="top"/>
            <w:shd w:val="clear" w:fill="F7F7F5"/>
          </w:tcPr>
          <w:p>
            <w:pPr>
              <w:spacing w:after="0"/>
            </w:pPr>
            <w:r/>
            <w:r>
              <w:rPr>
                <w:sz w:val="18"/>
              </w:rPr>
              <w:t>8 fps</w:t>
            </w:r>
          </w:p>
        </w:tc>
      </w:tr>
      <w:tr>
        <w:tc>
          <w:tcPr>
            <w:tcW w:type="dxa" w:w="2880"/>
            <w:vAlign w:val="top"/>
          </w:tcPr>
          <w:p>
            <w:pPr>
              <w:spacing w:after="0"/>
            </w:pPr>
            <w:r/>
            <w:r>
              <w:rPr>
                <w:sz w:val="18"/>
              </w:rPr>
              <w:t>Resolution</w:t>
            </w:r>
          </w:p>
        </w:tc>
        <w:tc>
          <w:tcPr>
            <w:tcW w:type="dxa" w:w="7344"/>
            <w:vAlign w:val="top"/>
          </w:tcPr>
          <w:p>
            <w:pPr>
              <w:spacing w:after="0"/>
            </w:pPr>
            <w:r/>
            <w:r>
              <w:rPr>
                <w:sz w:val="18"/>
              </w:rPr>
              <w:t>576×320</w:t>
            </w:r>
          </w:p>
        </w:tc>
      </w:tr>
      <w:tr>
        <w:tc>
          <w:tcPr>
            <w:tcW w:type="dxa" w:w="2880"/>
            <w:vAlign w:val="top"/>
            <w:shd w:val="clear" w:fill="F7F7F5"/>
          </w:tcPr>
          <w:p>
            <w:pPr>
              <w:spacing w:after="0"/>
            </w:pPr>
            <w:r/>
            <w:r>
              <w:rPr>
                <w:sz w:val="18"/>
              </w:rPr>
              <w:t>Inference steps</w:t>
            </w:r>
          </w:p>
        </w:tc>
        <w:tc>
          <w:tcPr>
            <w:tcW w:type="dxa" w:w="7344"/>
            <w:vAlign w:val="top"/>
            <w:shd w:val="clear" w:fill="F7F7F5"/>
          </w:tcPr>
          <w:p>
            <w:pPr>
              <w:spacing w:after="0"/>
            </w:pPr>
            <w:r/>
            <w:r>
              <w:rPr>
                <w:sz w:val="18"/>
              </w:rPr>
              <w:t>40</w:t>
            </w:r>
          </w:p>
        </w:tc>
      </w:tr>
      <w:tr>
        <w:tc>
          <w:tcPr>
            <w:tcW w:type="dxa" w:w="2880"/>
            <w:vAlign w:val="top"/>
          </w:tcPr>
          <w:p>
            <w:pPr>
              <w:spacing w:after="0"/>
            </w:pPr>
            <w:r/>
            <w:r>
              <w:rPr>
                <w:sz w:val="18"/>
              </w:rPr>
              <w:t>Guidance scale</w:t>
            </w:r>
          </w:p>
        </w:tc>
        <w:tc>
          <w:tcPr>
            <w:tcW w:type="dxa" w:w="7344"/>
            <w:vAlign w:val="top"/>
          </w:tcPr>
          <w:p>
            <w:pPr>
              <w:spacing w:after="0"/>
            </w:pPr>
            <w:r/>
            <w:r>
              <w:rPr>
                <w:sz w:val="18"/>
              </w:rPr>
              <w:t>12.0</w:t>
            </w:r>
          </w:p>
        </w:tc>
      </w:tr>
      <w:tr>
        <w:tc>
          <w:tcPr>
            <w:tcW w:type="dxa" w:w="2880"/>
            <w:vAlign w:val="top"/>
            <w:shd w:val="clear" w:fill="F7F7F5"/>
          </w:tcPr>
          <w:p>
            <w:pPr>
              <w:spacing w:after="0"/>
            </w:pPr>
            <w:r/>
            <w:r>
              <w:rPr>
                <w:sz w:val="18"/>
              </w:rPr>
              <w:t>Seeds</w:t>
            </w:r>
          </w:p>
        </w:tc>
        <w:tc>
          <w:tcPr>
            <w:tcW w:type="dxa" w:w="7344"/>
            <w:vAlign w:val="top"/>
            <w:shd w:val="clear" w:fill="F7F7F5"/>
          </w:tcPr>
          <w:p>
            <w:pPr>
              <w:spacing w:after="0"/>
            </w:pPr>
            <w:r/>
            <w:r>
              <w:rPr>
                <w:sz w:val="18"/>
              </w:rPr>
              <w:t>101, 202, 303, 404, 505</w:t>
            </w:r>
          </w:p>
        </w:tc>
      </w:tr>
      <w:tr>
        <w:tc>
          <w:tcPr>
            <w:tcW w:type="dxa" w:w="2880"/>
            <w:vAlign w:val="top"/>
          </w:tcPr>
          <w:p>
            <w:pPr>
              <w:spacing w:after="0"/>
            </w:pPr>
            <w:r/>
            <w:r>
              <w:rPr>
                <w:sz w:val="18"/>
              </w:rPr>
              <w:t>Cross-dissolve</w:t>
            </w:r>
          </w:p>
        </w:tc>
        <w:tc>
          <w:tcPr>
            <w:tcW w:type="dxa" w:w="7344"/>
            <w:vAlign w:val="top"/>
          </w:tcPr>
          <w:p>
            <w:pPr>
              <w:spacing w:after="0"/>
            </w:pPr>
            <w:r/>
            <w:r>
              <w:rPr>
                <w:sz w:val="18"/>
              </w:rPr>
              <w:t>0 frames per join</w:t>
            </w:r>
          </w:p>
        </w:tc>
      </w:tr>
      <w:tr>
        <w:tc>
          <w:tcPr>
            <w:tcW w:type="dxa" w:w="2880"/>
            <w:vAlign w:val="top"/>
            <w:shd w:val="clear" w:fill="F7F7F5"/>
          </w:tcPr>
          <w:p>
            <w:pPr>
              <w:spacing w:after="0"/>
            </w:pPr>
            <w:r/>
            <w:r>
              <w:rPr>
                <w:sz w:val="18"/>
              </w:rPr>
              <w:t>Final length</w:t>
            </w:r>
          </w:p>
        </w:tc>
        <w:tc>
          <w:tcPr>
            <w:tcW w:type="dxa" w:w="7344"/>
            <w:vAlign w:val="top"/>
            <w:shd w:val="clear" w:fill="F7F7F5"/>
          </w:tcPr>
          <w:p>
            <w:pPr>
              <w:spacing w:after="0"/>
            </w:pPr>
            <w:r/>
            <w:r>
              <w:rPr>
                <w:sz w:val="18"/>
              </w:rPr>
              <w:t>120 frames = 15.00 s</w:t>
            </w:r>
          </w:p>
        </w:tc>
      </w:tr>
    </w:tbl>
    <w:p>
      <w:pPr>
        <w:spacing w:after="120"/>
      </w:pPr>
    </w:p>
    <w:p>
      <w:pPr>
        <w:pStyle w:val="Heading2"/>
      </w:pPr>
      <w:r>
        <w:t>6. How the Clips Were Combined</w:t>
      </w:r>
    </w:p>
    <w:p>
      <w:pPr>
        <w:spacing w:after="120"/>
        <w:jc w:val="both"/>
      </w:pPr>
      <w:r>
        <w:rPr>
          <w:i w:val="0"/>
          <w:sz w:val="20"/>
        </w:rPr>
        <w:t>The five clips are joined by concatenating their frame arrays and writing a single MP4 with imageio — no external editor was used, so the combination step is fully reproducible from the notebook.</w:t>
      </w:r>
    </w:p>
    <w:p>
      <w:pPr>
        <w:spacing w:after="120"/>
        <w:jc w:val="both"/>
      </w:pPr>
      <w:r>
        <w:rPr>
          <w:b/>
          <w:i w:val="0"/>
          <w:sz w:val="20"/>
        </w:rPr>
        <w:t>The frame arithmetic is the part worth explaining.</w:t>
      </w:r>
      <w:r>
        <w:rPr>
          <w:i w:val="0"/>
          <w:sz w:val="20"/>
        </w:rPr>
        <w:t xml:space="preserve"> A cross-dissolve </w:t>
      </w:r>
      <w:r>
        <w:rPr>
          <w:i w:val="0"/>
          <w:sz w:val="20"/>
        </w:rPr>
        <w:t>blends</w:t>
      </w:r>
      <w:r>
        <w:rPr>
          <w:i w:val="0"/>
          <w:sz w:val="20"/>
        </w:rPr>
        <w:t xml:space="preserve"> frames from both sides of a join rather than adding new ones, so it shortens the result. Five 24-frame clips with a 6-frame dissolve at each of the four joins would give 5×24 − 4×6 = 96 frames = 12 seconds, not 15. Two measures prevent that:</w:t>
      </w:r>
    </w:p>
    <w:p>
      <w:pPr>
        <w:spacing w:after="120"/>
        <w:jc w:val="both"/>
      </w:pPr>
      <w:r>
        <w:rPr>
          <w:i w:val="0"/>
          <w:sz w:val="20"/>
        </w:rPr>
        <w:t>• Frames per clip is derived from the target — ceil((120 + joins × XFADE) / 5) — so enough footage is generated to absorb the dissolves.</w:t>
      </w:r>
    </w:p>
    <w:p>
      <w:pPr>
        <w:spacing w:after="120"/>
        <w:jc w:val="both"/>
      </w:pPr>
      <w:r>
        <w:rPr>
          <w:i w:val="0"/>
          <w:sz w:val="20"/>
        </w:rPr>
        <w:t>• The concatenation is then trimmed to exactly 120 frames.</w:t>
      </w:r>
    </w:p>
    <w:p>
      <w:pPr>
        <w:spacing w:after="120"/>
        <w:jc w:val="both"/>
      </w:pPr>
      <w:r>
        <w:rPr>
          <w:i w:val="0"/>
          <w:sz w:val="20"/>
        </w:rPr>
        <w:t>The submitted version uses XFADE = 0 so the five shots meet at hard cuts, which is the normal convention for a short montage and lands on exactly 120 frames. Raising XFADE produces dissolves instead; the duration stays 15 seconds either way.</w:t>
      </w:r>
    </w:p>
    <w:p>
      <w:pPr>
        <w:spacing w:after="160" w:line="240" w:lineRule="auto"/>
        <w:ind w:left="173" w:right="173"/>
        <w:shd w:val="clear" w:fill="F4F4F2"/>
      </w:pPr>
      <w:r>
        <w:rPr>
          <w:rFonts w:ascii="Consolas" w:hAnsi="Consolas"/>
          <w:sz w:val="16"/>
        </w:rPr>
        <w:t>clip 1  [24 frames]  0.0-3.0s</w:t>
        <w:br/>
        <w:t>clip 2  [24 frames]  3.0-6.0s</w:t>
        <w:br/>
        <w:t>clip 3  [24 frames]  6.0-9.0s</w:t>
        <w:br/>
        <w:t>clip 4  [24 frames]  9.0-12.0s</w:t>
        <w:br/>
        <w:t>clip 5  [24 frames]  12.0-15.0s</w:t>
        <w:br/>
        <w:t xml:space="preserve">                |</w:t>
        <w:br/>
        <w:t xml:space="preserve">     concatenate frame arrays (0-frame blend at each join)</w:t>
        <w:br/>
        <w:t xml:space="preserve">                |</w:t>
        <w:br/>
        <w:t xml:space="preserve">     trim to 120 frames  -&gt;  marwadi_2050_15s.mp4  (15.00 s)</w:t>
      </w:r>
    </w:p>
    <w:p>
      <w:pPr>
        <w:pStyle w:val="Heading2"/>
      </w:pPr>
      <w:r>
        <w:t>7. Prompt Engineering — What Actually Controlled the Output</w:t>
      </w:r>
    </w:p>
    <w:p>
      <w:pPr>
        <w:spacing w:after="120"/>
        <w:jc w:val="both"/>
      </w:pPr>
      <w:r>
        <w:rPr>
          <w:i w:val="0"/>
          <w:sz w:val="20"/>
        </w:rPr>
        <w:t>The brief states the objective is not a beautiful video but demonstrable control over scene, characters, environment, camera movement and visual storytelling. These were the changes that produced that control:</w:t>
      </w:r>
    </w:p>
    <w:tbl>
      <w:tblPr>
        <w:tblStyle w:val="TableGrid"/>
        <w:tblW w:type="auto" w:w="0"/>
        <w:jc w:val="center"/>
        <w:tblLook w:firstColumn="1" w:firstRow="1" w:lastColumn="0" w:lastRow="0" w:noHBand="0" w:noVBand="1" w:val="04A0"/>
        <w:tblLayout w:type="fixed"/>
        <w:tblW w:w="10224" w:type="dxa"/>
      </w:tblPr>
      <w:tblGrid>
        <w:gridCol w:w="503"/>
        <w:gridCol w:w="3023"/>
        <w:gridCol w:w="3743"/>
        <w:gridCol w:w="2951"/>
      </w:tblGrid>
      <w:tr>
        <w:tc>
          <w:tcPr>
            <w:tcW w:type="dxa" w:w="504"/>
            <w:vAlign w:val="top"/>
            <w:shd w:val="clear" w:fill="1F3864"/>
          </w:tcPr>
          <w:p>
            <w:pPr>
              <w:spacing w:after="0"/>
            </w:pPr>
            <w:r/>
            <w:r>
              <w:rPr>
                <w:b/>
                <w:color w:val="FFFFFF"/>
                <w:sz w:val="17"/>
              </w:rPr>
              <w:t>#</w:t>
            </w:r>
          </w:p>
        </w:tc>
        <w:tc>
          <w:tcPr>
            <w:tcW w:type="dxa" w:w="3024"/>
            <w:vAlign w:val="top"/>
            <w:shd w:val="clear" w:fill="1F3864"/>
          </w:tcPr>
          <w:p>
            <w:pPr>
              <w:spacing w:after="0"/>
            </w:pPr>
            <w:r/>
            <w:r>
              <w:rPr>
                <w:b/>
                <w:color w:val="FFFFFF"/>
                <w:sz w:val="17"/>
              </w:rPr>
              <w:t>Problem observed</w:t>
            </w:r>
          </w:p>
        </w:tc>
        <w:tc>
          <w:tcPr>
            <w:tcW w:type="dxa" w:w="3744"/>
            <w:vAlign w:val="top"/>
            <w:shd w:val="clear" w:fill="1F3864"/>
          </w:tcPr>
          <w:p>
            <w:pPr>
              <w:spacing w:after="0"/>
            </w:pPr>
            <w:r/>
            <w:r>
              <w:rPr>
                <w:b/>
                <w:color w:val="FFFFFF"/>
                <w:sz w:val="17"/>
              </w:rPr>
              <w:t>Change made</w:t>
            </w:r>
          </w:p>
        </w:tc>
        <w:tc>
          <w:tcPr>
            <w:tcW w:type="dxa" w:w="2952"/>
            <w:vAlign w:val="top"/>
            <w:shd w:val="clear" w:fill="1F3864"/>
          </w:tcPr>
          <w:p>
            <w:pPr>
              <w:spacing w:after="0"/>
            </w:pPr>
            <w:r/>
            <w:r>
              <w:rPr>
                <w:b/>
                <w:color w:val="FFFFFF"/>
                <w:sz w:val="17"/>
              </w:rPr>
              <w:t>Result</w:t>
            </w:r>
          </w:p>
        </w:tc>
      </w:tr>
      <w:tr>
        <w:tc>
          <w:tcPr>
            <w:tcW w:type="dxa" w:w="504"/>
            <w:vAlign w:val="top"/>
          </w:tcPr>
          <w:p>
            <w:pPr>
              <w:spacing w:after="0"/>
            </w:pPr>
            <w:r/>
            <w:r>
              <w:rPr>
                <w:sz w:val="17"/>
              </w:rPr>
              <w:t>1</w:t>
            </w:r>
          </w:p>
        </w:tc>
        <w:tc>
          <w:tcPr>
            <w:tcW w:type="dxa" w:w="3024"/>
            <w:vAlign w:val="top"/>
          </w:tcPr>
          <w:p>
            <w:pPr>
              <w:spacing w:after="0"/>
            </w:pPr>
            <w:r/>
            <w:r>
              <w:rPr>
                <w:sz w:val="17"/>
              </w:rPr>
              <w:t>Clips looked like five unrelated places</w:t>
            </w:r>
          </w:p>
        </w:tc>
        <w:tc>
          <w:tcPr>
            <w:tcW w:type="dxa" w:w="3744"/>
            <w:vAlign w:val="top"/>
          </w:tcPr>
          <w:p>
            <w:pPr>
              <w:spacing w:after="0"/>
            </w:pPr>
            <w:r/>
            <w:r>
              <w:rPr>
                <w:sz w:val="17"/>
              </w:rPr>
              <w:t>Added a shared continuity anchor to every prompt</w:t>
            </w:r>
          </w:p>
        </w:tc>
        <w:tc>
          <w:tcPr>
            <w:tcW w:type="dxa" w:w="2952"/>
            <w:vAlign w:val="top"/>
          </w:tcPr>
          <w:p>
            <w:pPr>
              <w:spacing w:after="0"/>
            </w:pPr>
            <w:r/>
            <w:r>
              <w:rPr>
                <w:sz w:val="17"/>
              </w:rPr>
              <w:t>Reads as one campus</w:t>
            </w:r>
          </w:p>
        </w:tc>
      </w:tr>
      <w:tr>
        <w:tc>
          <w:tcPr>
            <w:tcW w:type="dxa" w:w="504"/>
            <w:vAlign w:val="top"/>
            <w:shd w:val="clear" w:fill="F7F7F5"/>
          </w:tcPr>
          <w:p>
            <w:pPr>
              <w:spacing w:after="0"/>
            </w:pPr>
            <w:r/>
            <w:r>
              <w:rPr>
                <w:sz w:val="17"/>
              </w:rPr>
              <w:t>2</w:t>
            </w:r>
          </w:p>
        </w:tc>
        <w:tc>
          <w:tcPr>
            <w:tcW w:type="dxa" w:w="3024"/>
            <w:vAlign w:val="top"/>
            <w:shd w:val="clear" w:fill="F7F7F5"/>
          </w:tcPr>
          <w:p>
            <w:pPr>
              <w:spacing w:after="0"/>
            </w:pPr>
            <w:r/>
            <w:r>
              <w:rPr>
                <w:sz w:val="17"/>
              </w:rPr>
              <w:t>Almost no motion — nearly a still image</w:t>
            </w:r>
          </w:p>
        </w:tc>
        <w:tc>
          <w:tcPr>
            <w:tcW w:type="dxa" w:w="3744"/>
            <w:vAlign w:val="top"/>
            <w:shd w:val="clear" w:fill="F7F7F5"/>
          </w:tcPr>
          <w:p>
            <w:pPr>
              <w:spacing w:after="0"/>
            </w:pPr>
            <w:r/>
            <w:r>
              <w:rPr>
                <w:sz w:val="17"/>
              </w:rPr>
              <w:t>Gave camera movement its own explicit clause</w:t>
            </w:r>
          </w:p>
        </w:tc>
        <w:tc>
          <w:tcPr>
            <w:tcW w:type="dxa" w:w="2952"/>
            <w:vAlign w:val="top"/>
            <w:shd w:val="clear" w:fill="F7F7F5"/>
          </w:tcPr>
          <w:p>
            <w:pPr>
              <w:spacing w:after="0"/>
            </w:pPr>
            <w:r/>
            <w:r>
              <w:rPr>
                <w:sz w:val="17"/>
              </w:rPr>
              <w:t>Consistent directed motion</w:t>
            </w:r>
          </w:p>
        </w:tc>
      </w:tr>
      <w:tr>
        <w:tc>
          <w:tcPr>
            <w:tcW w:type="dxa" w:w="504"/>
            <w:vAlign w:val="top"/>
          </w:tcPr>
          <w:p>
            <w:pPr>
              <w:spacing w:after="0"/>
            </w:pPr>
            <w:r/>
            <w:r>
              <w:rPr>
                <w:sz w:val="17"/>
              </w:rPr>
              <w:t>3</w:t>
            </w:r>
          </w:p>
        </w:tc>
        <w:tc>
          <w:tcPr>
            <w:tcW w:type="dxa" w:w="3024"/>
            <w:vAlign w:val="top"/>
          </w:tcPr>
          <w:p>
            <w:pPr>
              <w:spacing w:after="0"/>
            </w:pPr>
            <w:r/>
            <w:r>
              <w:rPr>
                <w:sz w:val="17"/>
              </w:rPr>
              <w:t>Warped faces in crowd shots</w:t>
            </w:r>
          </w:p>
        </w:tc>
        <w:tc>
          <w:tcPr>
            <w:tcW w:type="dxa" w:w="3744"/>
            <w:vAlign w:val="top"/>
          </w:tcPr>
          <w:p>
            <w:pPr>
              <w:spacing w:after="0"/>
            </w:pPr>
            <w:r/>
            <w:r>
              <w:rPr>
                <w:sz w:val="17"/>
              </w:rPr>
              <w:t>Added deformed faces, extra limbs to the negative prompt</w:t>
            </w:r>
          </w:p>
        </w:tc>
        <w:tc>
          <w:tcPr>
            <w:tcW w:type="dxa" w:w="2952"/>
            <w:vAlign w:val="top"/>
          </w:tcPr>
          <w:p>
            <w:pPr>
              <w:spacing w:after="0"/>
            </w:pPr>
            <w:r/>
            <w:r>
              <w:rPr>
                <w:sz w:val="17"/>
              </w:rPr>
              <w:t>Fewer artefacts</w:t>
            </w:r>
          </w:p>
        </w:tc>
      </w:tr>
      <w:tr>
        <w:tc>
          <w:tcPr>
            <w:tcW w:type="dxa" w:w="504"/>
            <w:vAlign w:val="top"/>
            <w:shd w:val="clear" w:fill="F7F7F5"/>
          </w:tcPr>
          <w:p>
            <w:pPr>
              <w:spacing w:after="0"/>
            </w:pPr>
            <w:r/>
            <w:r>
              <w:rPr>
                <w:sz w:val="17"/>
              </w:rPr>
              <w:t>4</w:t>
            </w:r>
          </w:p>
        </w:tc>
        <w:tc>
          <w:tcPr>
            <w:tcW w:type="dxa" w:w="3024"/>
            <w:vAlign w:val="top"/>
            <w:shd w:val="clear" w:fill="F7F7F5"/>
          </w:tcPr>
          <w:p>
            <w:pPr>
              <w:spacing w:after="0"/>
            </w:pPr>
            <w:r/>
            <w:r>
              <w:rPr>
                <w:sz w:val="17"/>
              </w:rPr>
              <w:t>Colour jumped between shots</w:t>
            </w:r>
          </w:p>
        </w:tc>
        <w:tc>
          <w:tcPr>
            <w:tcW w:type="dxa" w:w="3744"/>
            <w:vAlign w:val="top"/>
            <w:shd w:val="clear" w:fill="F7F7F5"/>
          </w:tcPr>
          <w:p>
            <w:pPr>
              <w:spacing w:after="0"/>
            </w:pPr>
            <w:r/>
            <w:r>
              <w:rPr>
                <w:sz w:val="17"/>
              </w:rPr>
              <w:t>Fixed the colour grade inside the continuity anchor</w:t>
            </w:r>
          </w:p>
        </w:tc>
        <w:tc>
          <w:tcPr>
            <w:tcW w:type="dxa" w:w="2952"/>
            <w:vAlign w:val="top"/>
            <w:shd w:val="clear" w:fill="F7F7F5"/>
          </w:tcPr>
          <w:p>
            <w:pPr>
              <w:spacing w:after="0"/>
            </w:pPr>
            <w:r/>
            <w:r>
              <w:rPr>
                <w:sz w:val="17"/>
              </w:rPr>
              <w:t>Consistent grade</w:t>
            </w:r>
          </w:p>
        </w:tc>
      </w:tr>
      <w:tr>
        <w:tc>
          <w:tcPr>
            <w:tcW w:type="dxa" w:w="504"/>
            <w:vAlign w:val="top"/>
          </w:tcPr>
          <w:p>
            <w:pPr>
              <w:spacing w:after="0"/>
            </w:pPr>
            <w:r/>
            <w:r>
              <w:rPr>
                <w:sz w:val="17"/>
              </w:rPr>
              <w:t>5</w:t>
            </w:r>
          </w:p>
        </w:tc>
        <w:tc>
          <w:tcPr>
            <w:tcW w:type="dxa" w:w="3024"/>
            <w:vAlign w:val="top"/>
          </w:tcPr>
          <w:p>
            <w:pPr>
              <w:spacing w:after="0"/>
            </w:pPr>
            <w:r/>
            <w:r>
              <w:rPr>
                <w:sz w:val="17"/>
              </w:rPr>
              <w:t>Text and watermarks appearing</w:t>
            </w:r>
          </w:p>
        </w:tc>
        <w:tc>
          <w:tcPr>
            <w:tcW w:type="dxa" w:w="3744"/>
            <w:vAlign w:val="top"/>
          </w:tcPr>
          <w:p>
            <w:pPr>
              <w:spacing w:after="0"/>
            </w:pPr>
            <w:r/>
            <w:r>
              <w:rPr>
                <w:sz w:val="17"/>
              </w:rPr>
              <w:t>Added text, watermark, logo, subtitles to the negative prompt</w:t>
            </w:r>
          </w:p>
        </w:tc>
        <w:tc>
          <w:tcPr>
            <w:tcW w:type="dxa" w:w="2952"/>
            <w:vAlign w:val="top"/>
          </w:tcPr>
          <w:p>
            <w:pPr>
              <w:spacing w:after="0"/>
            </w:pPr>
            <w:r/>
            <w:r>
              <w:rPr>
                <w:sz w:val="17"/>
              </w:rPr>
              <w:t>Clean frames</w:t>
            </w:r>
          </w:p>
        </w:tc>
      </w:tr>
      <w:tr>
        <w:tc>
          <w:tcPr>
            <w:tcW w:type="dxa" w:w="504"/>
            <w:vAlign w:val="top"/>
            <w:shd w:val="clear" w:fill="F7F7F5"/>
          </w:tcPr>
          <w:p>
            <w:pPr>
              <w:spacing w:after="0"/>
            </w:pPr>
            <w:r/>
            <w:r>
              <w:rPr>
                <w:sz w:val="17"/>
              </w:rPr>
              <w:t>6</w:t>
            </w:r>
          </w:p>
        </w:tc>
        <w:tc>
          <w:tcPr>
            <w:tcW w:type="dxa" w:w="3024"/>
            <w:vAlign w:val="top"/>
            <w:shd w:val="clear" w:fill="F7F7F5"/>
          </w:tcPr>
          <w:p>
            <w:pPr>
              <w:spacing w:after="0"/>
            </w:pPr>
            <w:r/>
            <w:r>
              <w:rPr>
                <w:sz w:val="17"/>
              </w:rPr>
              <w:t>Weak prompt adherence</w:t>
            </w:r>
          </w:p>
        </w:tc>
        <w:tc>
          <w:tcPr>
            <w:tcW w:type="dxa" w:w="3744"/>
            <w:vAlign w:val="top"/>
            <w:shd w:val="clear" w:fill="F7F7F5"/>
          </w:tcPr>
          <w:p>
            <w:pPr>
              <w:spacing w:after="0"/>
            </w:pPr>
            <w:r/>
            <w:r>
              <w:rPr>
                <w:sz w:val="17"/>
              </w:rPr>
              <w:t>Raised guidance scale to 12.0</w:t>
            </w:r>
          </w:p>
        </w:tc>
        <w:tc>
          <w:tcPr>
            <w:tcW w:type="dxa" w:w="2952"/>
            <w:vAlign w:val="top"/>
            <w:shd w:val="clear" w:fill="F7F7F5"/>
          </w:tcPr>
          <w:p>
            <w:pPr>
              <w:spacing w:after="0"/>
            </w:pPr>
            <w:r/>
            <w:r>
              <w:rPr>
                <w:sz w:val="17"/>
              </w:rPr>
              <w:t>Shots match direction</w:t>
            </w:r>
          </w:p>
        </w:tc>
      </w:tr>
    </w:tbl>
    <w:p>
      <w:pPr>
        <w:spacing w:after="120"/>
      </w:pPr>
    </w:p>
    <w:p>
      <w:pPr>
        <w:spacing w:after="120"/>
        <w:jc w:val="both"/>
      </w:pPr>
      <w:r>
        <w:rPr>
          <w:b/>
          <w:i w:val="0"/>
          <w:sz w:val="20"/>
        </w:rPr>
        <w:t>The most useful lesson:</w:t>
      </w:r>
      <w:r>
        <w:rPr>
          <w:i w:val="0"/>
          <w:sz w:val="20"/>
        </w:rPr>
        <w:t xml:space="preserve"> in text-to-video, camera movement is a prompt component, not an afterthought. Describing a scene yields a nearly static shot; describing a camera moving through the scene is what produces motion. Storytelling here is carried by the camera — push-in, track, dolly, orbit, crane-up — not by cutting between unrelated images.</w:t>
      </w:r>
    </w:p>
    <w:p>
      <w:pPr>
        <w:pStyle w:val="Heading2"/>
      </w:pPr>
      <w:r>
        <w:t>8. Files Submitted</w:t>
      </w:r>
    </w:p>
    <w:tbl>
      <w:tblPr>
        <w:tblStyle w:val="TableGrid"/>
        <w:tblW w:type="auto" w:w="0"/>
        <w:jc w:val="center"/>
        <w:tblLook w:firstColumn="1" w:firstRow="1" w:lastColumn="0" w:lastRow="0" w:noHBand="0" w:noVBand="1" w:val="04A0"/>
        <w:tblLayout w:type="fixed"/>
        <w:tblW w:w="10224" w:type="dxa"/>
      </w:tblPr>
      <w:tblGrid>
        <w:gridCol w:w="3167"/>
        <w:gridCol w:w="7055"/>
      </w:tblGrid>
      <w:tr>
        <w:tc>
          <w:tcPr>
            <w:tcW w:type="dxa" w:w="3168"/>
            <w:vAlign w:val="top"/>
            <w:shd w:val="clear" w:fill="1F3864"/>
          </w:tcPr>
          <w:p>
            <w:pPr>
              <w:spacing w:after="0"/>
            </w:pPr>
            <w:r/>
            <w:r>
              <w:rPr>
                <w:b/>
                <w:color w:val="FFFFFF"/>
                <w:sz w:val="18"/>
              </w:rPr>
              <w:t>File</w:t>
            </w:r>
          </w:p>
        </w:tc>
        <w:tc>
          <w:tcPr>
            <w:tcW w:type="dxa" w:w="7056"/>
            <w:vAlign w:val="top"/>
            <w:shd w:val="clear" w:fill="1F3864"/>
          </w:tcPr>
          <w:p>
            <w:pPr>
              <w:spacing w:after="0"/>
            </w:pPr>
            <w:r/>
            <w:r>
              <w:rPr>
                <w:b/>
                <w:color w:val="FFFFFF"/>
                <w:sz w:val="18"/>
              </w:rPr>
              <w:t>Contents</w:t>
            </w:r>
          </w:p>
        </w:tc>
      </w:tr>
      <w:tr>
        <w:tc>
          <w:tcPr>
            <w:tcW w:type="dxa" w:w="3168"/>
            <w:vAlign w:val="top"/>
          </w:tcPr>
          <w:p>
            <w:pPr>
              <w:spacing w:after="0"/>
            </w:pPr>
            <w:r/>
            <w:r>
              <w:rPr>
                <w:sz w:val="18"/>
              </w:rPr>
              <w:t>marwadi_2050_15s.mp4</w:t>
            </w:r>
          </w:p>
        </w:tc>
        <w:tc>
          <w:tcPr>
            <w:tcW w:type="dxa" w:w="7056"/>
            <w:vAlign w:val="top"/>
          </w:tcPr>
          <w:p>
            <w:pPr>
              <w:spacing w:after="0"/>
            </w:pPr>
            <w:r/>
            <w:r>
              <w:rPr>
                <w:sz w:val="18"/>
              </w:rPr>
              <w:t>The final 15-second video</w:t>
            </w:r>
          </w:p>
        </w:tc>
      </w:tr>
      <w:tr>
        <w:tc>
          <w:tcPr>
            <w:tcW w:type="dxa" w:w="3168"/>
            <w:vAlign w:val="top"/>
            <w:shd w:val="clear" w:fill="F7F7F5"/>
          </w:tcPr>
          <w:p>
            <w:pPr>
              <w:spacing w:after="0"/>
            </w:pPr>
            <w:r/>
            <w:r>
              <w:rPr>
                <w:sz w:val="18"/>
              </w:rPr>
              <w:t>clips/shot1..shot5.mp4</w:t>
            </w:r>
          </w:p>
        </w:tc>
        <w:tc>
          <w:tcPr>
            <w:tcW w:type="dxa" w:w="7056"/>
            <w:vAlign w:val="top"/>
            <w:shd w:val="clear" w:fill="F7F7F5"/>
          </w:tcPr>
          <w:p>
            <w:pPr>
              <w:spacing w:after="0"/>
            </w:pPr>
            <w:r/>
            <w:r>
              <w:rPr>
                <w:sz w:val="18"/>
              </w:rPr>
              <w:t>The five individual 3-second clips</w:t>
            </w:r>
          </w:p>
        </w:tc>
      </w:tr>
      <w:tr>
        <w:tc>
          <w:tcPr>
            <w:tcW w:type="dxa" w:w="3168"/>
            <w:vAlign w:val="top"/>
          </w:tcPr>
          <w:p>
            <w:pPr>
              <w:spacing w:after="0"/>
            </w:pPr>
            <w:r/>
            <w:r>
              <w:rPr>
                <w:sz w:val="18"/>
              </w:rPr>
              <w:t>storyboard_contact_sheet.png</w:t>
            </w:r>
          </w:p>
        </w:tc>
        <w:tc>
          <w:tcPr>
            <w:tcW w:type="dxa" w:w="7056"/>
            <w:vAlign w:val="top"/>
          </w:tcPr>
          <w:p>
            <w:pPr>
              <w:spacing w:after="0"/>
            </w:pPr>
            <w:r/>
            <w:r>
              <w:rPr>
                <w:sz w:val="18"/>
              </w:rPr>
              <w:t>Middle frame of each shot</w:t>
            </w:r>
          </w:p>
        </w:tc>
      </w:tr>
      <w:tr>
        <w:tc>
          <w:tcPr>
            <w:tcW w:type="dxa" w:w="3168"/>
            <w:vAlign w:val="top"/>
            <w:shd w:val="clear" w:fill="F7F7F5"/>
          </w:tcPr>
          <w:p>
            <w:pPr>
              <w:spacing w:after="0"/>
            </w:pPr>
            <w:r/>
            <w:r>
              <w:rPr>
                <w:sz w:val="18"/>
              </w:rPr>
              <w:t>video_manifest.json</w:t>
            </w:r>
          </w:p>
        </w:tc>
        <w:tc>
          <w:tcPr>
            <w:tcW w:type="dxa" w:w="7056"/>
            <w:vAlign w:val="top"/>
            <w:shd w:val="clear" w:fill="F7F7F5"/>
          </w:tcPr>
          <w:p>
            <w:pPr>
              <w:spacing w:after="0"/>
            </w:pPr>
            <w:r/>
            <w:r>
              <w:rPr>
                <w:sz w:val="18"/>
              </w:rPr>
              <w:t>Every prompt, seed and parameter from the run</w:t>
            </w:r>
          </w:p>
        </w:tc>
      </w:tr>
      <w:tr>
        <w:tc>
          <w:tcPr>
            <w:tcW w:type="dxa" w:w="3168"/>
            <w:vAlign w:val="top"/>
          </w:tcPr>
          <w:p>
            <w:pPr>
              <w:spacing w:after="0"/>
            </w:pPr>
            <w:r/>
            <w:r>
              <w:rPr>
                <w:sz w:val="18"/>
              </w:rPr>
              <w:t>Marwadi_2050_Video.ipynb</w:t>
            </w:r>
          </w:p>
        </w:tc>
        <w:tc>
          <w:tcPr>
            <w:tcW w:type="dxa" w:w="7056"/>
            <w:vAlign w:val="top"/>
          </w:tcPr>
          <w:p>
            <w:pPr>
              <w:spacing w:after="0"/>
            </w:pPr>
            <w:r/>
            <w:r>
              <w:rPr>
                <w:sz w:val="18"/>
              </w:rPr>
              <w:t>The notebook that generated everything</w:t>
            </w:r>
          </w:p>
        </w:tc>
      </w:tr>
    </w:tbl>
    <w:p>
      <w:pPr>
        <w:spacing w:after="120"/>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