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AI-Assisted Literature Review, Research Gap Analysis and Publication-Oriented Review Paper Development</w:t>
      </w:r>
    </w:p>
    <w:p>
      <w:pPr>
        <w:spacing w:after="120"/>
      </w:pPr>
      <w:r>
        <w:rPr>
          <w:b/>
          <w:sz w:val="20"/>
        </w:rPr>
        <w:t>Prompt Engineering for Generative AI</w:t>
      </w:r>
      <w:r>
        <w:rPr>
          <w:sz w:val="20"/>
        </w:rPr>
        <w:t xml:space="preserve"> - Case Study 2</w:t>
      </w:r>
    </w:p>
    <w:p>
      <w:pPr>
        <w:spacing w:after="120"/>
      </w:pPr>
      <w:r>
        <w:rPr>
          <w:b/>
          <w:sz w:val="20"/>
        </w:rPr>
        <w:t>Final Review Topic:</w:t>
      </w:r>
      <w:r>
        <w:rPr>
          <w:sz w:val="20"/>
        </w:rPr>
        <w:t xml:space="preserve"> Retrieval-Augmented Generation for Hallucination Mitigation in Large Language Models: A Systematic Review of Architectures, Evaluation and Open Problems</w:t>
      </w:r>
    </w:p>
    <w:p>
      <w:pPr>
        <w:pStyle w:val="Heading2"/>
      </w:pPr>
      <w:r>
        <w:t>Student Information</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2592"/>
        <w:gridCol w:w="7776"/>
      </w:tblGrid>
      <w:tr>
        <w:trPr>
          <w:tblHeader w:val="true"/>
        </w:trPr>
        <w:tc>
          <w:tcPr>
            <w:tcW w:type="dxa" w:w="2592"/>
            <w:vAlign w:val="center"/>
            <w:shd w:val="clear" w:fill="1F3864"/>
          </w:tcPr>
          <w:p>
            <w:pPr>
              <w:spacing w:after="0"/>
            </w:pPr>
            <w:r/>
            <w:r>
              <w:rPr>
                <w:b/>
                <w:color w:val="FFFFFF"/>
                <w:sz w:val="18"/>
              </w:rPr>
              <w:t>Field</w:t>
            </w:r>
          </w:p>
        </w:tc>
        <w:tc>
          <w:tcPr>
            <w:tcW w:type="dxa" w:w="7776"/>
            <w:vAlign w:val="center"/>
            <w:shd w:val="clear" w:fill="1F3864"/>
          </w:tcPr>
          <w:p>
            <w:pPr>
              <w:spacing w:after="0"/>
            </w:pPr>
            <w:r/>
            <w:r>
              <w:rPr>
                <w:b/>
                <w:color w:val="FFFFFF"/>
                <w:sz w:val="18"/>
              </w:rPr>
              <w:t>Details</w:t>
            </w:r>
          </w:p>
        </w:tc>
      </w:tr>
      <w:tr>
        <w:trPr>
          <w:cantSplit/>
        </w:trPr>
        <w:tc>
          <w:tcPr>
            <w:tcW w:type="dxa" w:w="2592"/>
            <w:vAlign w:val="top"/>
          </w:tcPr>
          <w:p>
            <w:pPr>
              <w:spacing w:after="0" w:line="240" w:lineRule="auto"/>
            </w:pPr>
            <w:r/>
            <w:r>
              <w:rPr>
                <w:sz w:val="18"/>
              </w:rPr>
              <w:t>Student Name</w:t>
            </w:r>
          </w:p>
        </w:tc>
        <w:tc>
          <w:tcPr>
            <w:tcW w:type="dxa" w:w="7776"/>
            <w:vAlign w:val="top"/>
          </w:tcPr>
          <w:p>
            <w:pPr>
              <w:spacing w:after="0" w:line="240" w:lineRule="auto"/>
            </w:pPr>
            <w:r/>
            <w:r>
              <w:rPr>
                <w:sz w:val="18"/>
              </w:rPr>
              <w:t>Aditya Raj</w:t>
            </w:r>
          </w:p>
        </w:tc>
      </w:tr>
      <w:tr>
        <w:trPr>
          <w:cantSplit/>
        </w:trPr>
        <w:tc>
          <w:tcPr>
            <w:tcW w:type="dxa" w:w="2592"/>
            <w:vAlign w:val="top"/>
            <w:shd w:val="clear" w:fill="F7F7F5"/>
          </w:tcPr>
          <w:p>
            <w:pPr>
              <w:spacing w:after="0" w:line="240" w:lineRule="auto"/>
            </w:pPr>
            <w:r/>
            <w:r>
              <w:rPr>
                <w:sz w:val="18"/>
              </w:rPr>
              <w:t>Enrollment No</w:t>
            </w:r>
          </w:p>
        </w:tc>
        <w:tc>
          <w:tcPr>
            <w:tcW w:type="dxa" w:w="7776"/>
            <w:vAlign w:val="top"/>
            <w:shd w:val="clear" w:fill="F7F7F5"/>
          </w:tcPr>
          <w:p>
            <w:pPr>
              <w:spacing w:after="0" w:line="240" w:lineRule="auto"/>
            </w:pPr>
            <w:r/>
            <w:r>
              <w:rPr>
                <w:sz w:val="18"/>
              </w:rPr>
              <w:t>92301733062</w:t>
            </w:r>
          </w:p>
        </w:tc>
      </w:tr>
      <w:tr>
        <w:trPr>
          <w:cantSplit/>
        </w:trPr>
        <w:tc>
          <w:tcPr>
            <w:tcW w:type="dxa" w:w="2592"/>
            <w:vAlign w:val="top"/>
          </w:tcPr>
          <w:p>
            <w:pPr>
              <w:spacing w:after="0" w:line="240" w:lineRule="auto"/>
            </w:pPr>
            <w:r/>
            <w:r>
              <w:rPr>
                <w:sz w:val="18"/>
              </w:rPr>
              <w:t>Department</w:t>
            </w:r>
          </w:p>
        </w:tc>
        <w:tc>
          <w:tcPr>
            <w:tcW w:type="dxa" w:w="7776"/>
            <w:vAlign w:val="top"/>
          </w:tcPr>
          <w:p>
            <w:pPr>
              <w:spacing w:after="0" w:line="240" w:lineRule="auto"/>
            </w:pPr>
            <w:r/>
            <w:r>
              <w:rPr>
                <w:sz w:val="18"/>
              </w:rPr>
              <w:t>ICT</w:t>
            </w:r>
          </w:p>
        </w:tc>
      </w:tr>
      <w:tr>
        <w:trPr>
          <w:cantSplit/>
        </w:trPr>
        <w:tc>
          <w:tcPr>
            <w:tcW w:type="dxa" w:w="2592"/>
            <w:vAlign w:val="top"/>
            <w:shd w:val="clear" w:fill="F7F7F5"/>
          </w:tcPr>
          <w:p>
            <w:pPr>
              <w:spacing w:after="0" w:line="240" w:lineRule="auto"/>
            </w:pPr>
            <w:r/>
            <w:r>
              <w:rPr>
                <w:sz w:val="18"/>
              </w:rPr>
              <w:t>Batch</w:t>
            </w:r>
          </w:p>
        </w:tc>
        <w:tc>
          <w:tcPr>
            <w:tcW w:type="dxa" w:w="7776"/>
            <w:vAlign w:val="top"/>
            <w:shd w:val="clear" w:fill="F7F7F5"/>
          </w:tcPr>
          <w:p>
            <w:pPr>
              <w:spacing w:after="0" w:line="240" w:lineRule="auto"/>
            </w:pPr>
            <w:r/>
            <w:r>
              <w:rPr>
                <w:sz w:val="18"/>
              </w:rPr>
              <w:t>7EK1'A'</w:t>
            </w:r>
          </w:p>
        </w:tc>
      </w:tr>
    </w:tbl>
    <w:p>
      <w:pPr>
        <w:spacing w:after="120"/>
      </w:pPr>
    </w:p>
    <w:p>
      <w:pPr>
        <w:spacing w:before="120" w:after="200"/>
        <w:ind w:left="144" w:right="144"/>
        <w:shd w:val="clear" w:fill="EEF3FA"/>
        <w:pBdr>
          <w:top w:val="single" w:sz="4" w:space="6" w:color="9DB2CE"/>
          <w:left w:val="single" w:sz="4" w:space="6" w:color="9DB2CE"/>
          <w:bottom w:val="single" w:sz="4" w:space="6" w:color="9DB2CE"/>
          <w:right w:val="single" w:sz="4" w:space="6" w:color="9DB2CE"/>
        </w:pBdr>
      </w:pPr>
      <w:r>
        <w:rPr>
          <w:b/>
          <w:sz w:val="19"/>
        </w:rPr>
        <w:t>Provenance of this submission</w:t>
        <w:br/>
      </w:r>
      <w:r>
        <w:rPr>
          <w:sz w:val="19"/>
        </w:rPr>
        <w:t>All 45 bibliographic records were resolved programmatically against the CrossRef and arXiv APIs by the submitted fetch_papers.py - titles, authors, years and venues come from publisher records, not from a language model and not transcribed by hand. No citation in this submission was supplied by AI. Numeric results quoted from papers carry a confidence flag in comparison.csv; rows marked 'check' are listed in Appendix B and must be re-read against the source before final submission.</w:t>
      </w:r>
    </w:p>
    <w:p>
      <w:r>
        <w:br w:type="page"/>
      </w:r>
    </w:p>
    <w:p>
      <w:pPr>
        <w:pStyle w:val="Heading2"/>
      </w:pPr>
      <w:r>
        <w:t>Phase 1 - Research Domain Identification</w:t>
      </w:r>
    </w:p>
    <w:p>
      <w:pPr>
        <w:pStyle w:val="Heading3"/>
      </w:pPr>
      <w:r>
        <w:t>Research Domain Selection</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7776"/>
        <w:gridCol w:w="2592"/>
      </w:tblGrid>
      <w:tr>
        <w:trPr>
          <w:tblHeader w:val="true"/>
        </w:trPr>
        <w:tc>
          <w:tcPr>
            <w:tcW w:type="dxa" w:w="7776"/>
            <w:vAlign w:val="center"/>
            <w:shd w:val="clear" w:fill="1F3864"/>
          </w:tcPr>
          <w:p>
            <w:pPr>
              <w:spacing w:after="0"/>
            </w:pPr>
            <w:r/>
            <w:r>
              <w:rPr>
                <w:b/>
                <w:color w:val="FFFFFF"/>
                <w:sz w:val="18"/>
              </w:rPr>
              <w:t>Domain</w:t>
            </w:r>
          </w:p>
        </w:tc>
        <w:tc>
          <w:tcPr>
            <w:tcW w:type="dxa" w:w="2592"/>
            <w:vAlign w:val="center"/>
            <w:shd w:val="clear" w:fill="1F3864"/>
          </w:tcPr>
          <w:p>
            <w:pPr>
              <w:spacing w:after="0"/>
            </w:pPr>
            <w:r/>
            <w:r>
              <w:rPr>
                <w:b/>
                <w:color w:val="FFFFFF"/>
                <w:sz w:val="18"/>
              </w:rPr>
              <w:t>Selected</w:t>
            </w:r>
          </w:p>
        </w:tc>
      </w:tr>
      <w:tr>
        <w:trPr>
          <w:cantSplit/>
        </w:trPr>
        <w:tc>
          <w:tcPr>
            <w:tcW w:type="dxa" w:w="7776"/>
            <w:vAlign w:val="top"/>
          </w:tcPr>
          <w:p>
            <w:pPr>
              <w:spacing w:after="0" w:line="240" w:lineRule="auto"/>
            </w:pPr>
            <w:r/>
            <w:r>
              <w:rPr>
                <w:sz w:val="18"/>
              </w:rPr>
              <w:t>Generative AI</w:t>
            </w:r>
          </w:p>
        </w:tc>
        <w:tc>
          <w:tcPr>
            <w:tcW w:type="dxa" w:w="2592"/>
            <w:vAlign w:val="top"/>
          </w:tcPr>
          <w:p>
            <w:pPr>
              <w:spacing w:after="0" w:line="240" w:lineRule="auto"/>
            </w:pPr>
            <w:r/>
            <w:r>
              <w:rPr>
                <w:sz w:val="18"/>
              </w:rPr>
              <w:t>X</w:t>
            </w:r>
          </w:p>
        </w:tc>
      </w:tr>
      <w:tr>
        <w:trPr>
          <w:cantSplit/>
        </w:trPr>
        <w:tc>
          <w:tcPr>
            <w:tcW w:type="dxa" w:w="7776"/>
            <w:vAlign w:val="top"/>
            <w:shd w:val="clear" w:fill="F7F7F5"/>
          </w:tcPr>
          <w:p>
            <w:pPr>
              <w:spacing w:after="0" w:line="240" w:lineRule="auto"/>
            </w:pPr>
            <w:r/>
            <w:r>
              <w:rPr>
                <w:sz w:val="18"/>
              </w:rPr>
              <w:t>Machine Learning</w:t>
            </w:r>
          </w:p>
        </w:tc>
        <w:tc>
          <w:tcPr>
            <w:tcW w:type="dxa" w:w="2592"/>
            <w:vAlign w:val="top"/>
            <w:shd w:val="clear" w:fill="F7F7F5"/>
          </w:tcPr>
          <w:p>
            <w:pPr>
              <w:spacing w:after="0" w:line="240" w:lineRule="auto"/>
            </w:pPr>
            <w:r/>
            <w:r>
              <w:rPr>
                <w:sz w:val="18"/>
              </w:rPr>
            </w:r>
          </w:p>
        </w:tc>
      </w:tr>
      <w:tr>
        <w:trPr>
          <w:cantSplit/>
        </w:trPr>
        <w:tc>
          <w:tcPr>
            <w:tcW w:type="dxa" w:w="7776"/>
            <w:vAlign w:val="top"/>
          </w:tcPr>
          <w:p>
            <w:pPr>
              <w:spacing w:after="0" w:line="240" w:lineRule="auto"/>
            </w:pPr>
            <w:r/>
            <w:r>
              <w:rPr>
                <w:sz w:val="18"/>
              </w:rPr>
              <w:t>Deep Learning</w:t>
            </w:r>
          </w:p>
        </w:tc>
        <w:tc>
          <w:tcPr>
            <w:tcW w:type="dxa" w:w="2592"/>
            <w:vAlign w:val="top"/>
          </w:tcPr>
          <w:p>
            <w:pPr>
              <w:spacing w:after="0" w:line="240" w:lineRule="auto"/>
            </w:pPr>
            <w:r/>
            <w:r>
              <w:rPr>
                <w:sz w:val="18"/>
              </w:rPr>
            </w:r>
          </w:p>
        </w:tc>
      </w:tr>
      <w:tr>
        <w:trPr>
          <w:cantSplit/>
        </w:trPr>
        <w:tc>
          <w:tcPr>
            <w:tcW w:type="dxa" w:w="7776"/>
            <w:vAlign w:val="top"/>
            <w:shd w:val="clear" w:fill="F7F7F5"/>
          </w:tcPr>
          <w:p>
            <w:pPr>
              <w:spacing w:after="0" w:line="240" w:lineRule="auto"/>
            </w:pPr>
            <w:r/>
            <w:r>
              <w:rPr>
                <w:sz w:val="18"/>
              </w:rPr>
              <w:t>Computer Vision</w:t>
            </w:r>
          </w:p>
        </w:tc>
        <w:tc>
          <w:tcPr>
            <w:tcW w:type="dxa" w:w="2592"/>
            <w:vAlign w:val="top"/>
            <w:shd w:val="clear" w:fill="F7F7F5"/>
          </w:tcPr>
          <w:p>
            <w:pPr>
              <w:spacing w:after="0" w:line="240" w:lineRule="auto"/>
            </w:pPr>
            <w:r/>
            <w:r>
              <w:rPr>
                <w:sz w:val="18"/>
              </w:rPr>
            </w:r>
          </w:p>
        </w:tc>
      </w:tr>
      <w:tr>
        <w:trPr>
          <w:cantSplit/>
        </w:trPr>
        <w:tc>
          <w:tcPr>
            <w:tcW w:type="dxa" w:w="7776"/>
            <w:vAlign w:val="top"/>
          </w:tcPr>
          <w:p>
            <w:pPr>
              <w:spacing w:after="0" w:line="240" w:lineRule="auto"/>
            </w:pPr>
            <w:r/>
            <w:r>
              <w:rPr>
                <w:sz w:val="18"/>
              </w:rPr>
              <w:t>Cybersecurity</w:t>
            </w:r>
          </w:p>
        </w:tc>
        <w:tc>
          <w:tcPr>
            <w:tcW w:type="dxa" w:w="2592"/>
            <w:vAlign w:val="top"/>
          </w:tcPr>
          <w:p>
            <w:pPr>
              <w:spacing w:after="0" w:line="240" w:lineRule="auto"/>
            </w:pPr>
            <w:r/>
            <w:r>
              <w:rPr>
                <w:sz w:val="18"/>
              </w:rPr>
            </w:r>
          </w:p>
        </w:tc>
      </w:tr>
      <w:tr>
        <w:trPr>
          <w:cantSplit/>
        </w:trPr>
        <w:tc>
          <w:tcPr>
            <w:tcW w:type="dxa" w:w="7776"/>
            <w:vAlign w:val="top"/>
            <w:shd w:val="clear" w:fill="F7F7F5"/>
          </w:tcPr>
          <w:p>
            <w:pPr>
              <w:spacing w:after="0" w:line="240" w:lineRule="auto"/>
            </w:pPr>
            <w:r/>
            <w:r>
              <w:rPr>
                <w:sz w:val="18"/>
              </w:rPr>
              <w:t>Cloud Computing</w:t>
            </w:r>
          </w:p>
        </w:tc>
        <w:tc>
          <w:tcPr>
            <w:tcW w:type="dxa" w:w="2592"/>
            <w:vAlign w:val="top"/>
            <w:shd w:val="clear" w:fill="F7F7F5"/>
          </w:tcPr>
          <w:p>
            <w:pPr>
              <w:spacing w:after="0" w:line="240" w:lineRule="auto"/>
            </w:pPr>
            <w:r/>
            <w:r>
              <w:rPr>
                <w:sz w:val="18"/>
              </w:rPr>
            </w:r>
          </w:p>
        </w:tc>
      </w:tr>
      <w:tr>
        <w:trPr>
          <w:cantSplit/>
        </w:trPr>
        <w:tc>
          <w:tcPr>
            <w:tcW w:type="dxa" w:w="7776"/>
            <w:vAlign w:val="top"/>
          </w:tcPr>
          <w:p>
            <w:pPr>
              <w:spacing w:after="0" w:line="240" w:lineRule="auto"/>
            </w:pPr>
            <w:r/>
            <w:r>
              <w:rPr>
                <w:sz w:val="18"/>
              </w:rPr>
              <w:t>IoT</w:t>
            </w:r>
          </w:p>
        </w:tc>
        <w:tc>
          <w:tcPr>
            <w:tcW w:type="dxa" w:w="2592"/>
            <w:vAlign w:val="top"/>
          </w:tcPr>
          <w:p>
            <w:pPr>
              <w:spacing w:after="0" w:line="240" w:lineRule="auto"/>
            </w:pPr>
            <w:r/>
            <w:r>
              <w:rPr>
                <w:sz w:val="18"/>
              </w:rPr>
            </w:r>
          </w:p>
        </w:tc>
      </w:tr>
      <w:tr>
        <w:trPr>
          <w:cantSplit/>
        </w:trPr>
        <w:tc>
          <w:tcPr>
            <w:tcW w:type="dxa" w:w="7776"/>
            <w:vAlign w:val="top"/>
            <w:shd w:val="clear" w:fill="F7F7F5"/>
          </w:tcPr>
          <w:p>
            <w:pPr>
              <w:spacing w:after="0" w:line="240" w:lineRule="auto"/>
            </w:pPr>
            <w:r/>
            <w:r>
              <w:rPr>
                <w:sz w:val="18"/>
              </w:rPr>
              <w:t>FPGA</w:t>
            </w:r>
          </w:p>
        </w:tc>
        <w:tc>
          <w:tcPr>
            <w:tcW w:type="dxa" w:w="2592"/>
            <w:vAlign w:val="top"/>
            <w:shd w:val="clear" w:fill="F7F7F5"/>
          </w:tcPr>
          <w:p>
            <w:pPr>
              <w:spacing w:after="0" w:line="240" w:lineRule="auto"/>
            </w:pPr>
            <w:r/>
            <w:r>
              <w:rPr>
                <w:sz w:val="18"/>
              </w:rPr>
            </w:r>
          </w:p>
        </w:tc>
      </w:tr>
      <w:tr>
        <w:trPr>
          <w:cantSplit/>
        </w:trPr>
        <w:tc>
          <w:tcPr>
            <w:tcW w:type="dxa" w:w="7776"/>
            <w:vAlign w:val="top"/>
          </w:tcPr>
          <w:p>
            <w:pPr>
              <w:spacing w:after="0" w:line="240" w:lineRule="auto"/>
            </w:pPr>
            <w:r/>
            <w:r>
              <w:rPr>
                <w:sz w:val="18"/>
              </w:rPr>
              <w:t>VLSI</w:t>
            </w:r>
          </w:p>
        </w:tc>
        <w:tc>
          <w:tcPr>
            <w:tcW w:type="dxa" w:w="2592"/>
            <w:vAlign w:val="top"/>
          </w:tcPr>
          <w:p>
            <w:pPr>
              <w:spacing w:after="0" w:line="240" w:lineRule="auto"/>
            </w:pPr>
            <w:r/>
            <w:r>
              <w:rPr>
                <w:sz w:val="18"/>
              </w:rPr>
            </w:r>
          </w:p>
        </w:tc>
      </w:tr>
      <w:tr>
        <w:trPr>
          <w:cantSplit/>
        </w:trPr>
        <w:tc>
          <w:tcPr>
            <w:tcW w:type="dxa" w:w="7776"/>
            <w:vAlign w:val="top"/>
            <w:shd w:val="clear" w:fill="F7F7F5"/>
          </w:tcPr>
          <w:p>
            <w:pPr>
              <w:spacing w:after="0" w:line="240" w:lineRule="auto"/>
            </w:pPr>
            <w:r/>
            <w:r>
              <w:rPr>
                <w:sz w:val="18"/>
              </w:rPr>
              <w:t>Embedded Systems</w:t>
            </w:r>
          </w:p>
        </w:tc>
        <w:tc>
          <w:tcPr>
            <w:tcW w:type="dxa" w:w="2592"/>
            <w:vAlign w:val="top"/>
            <w:shd w:val="clear" w:fill="F7F7F5"/>
          </w:tcPr>
          <w:p>
            <w:pPr>
              <w:spacing w:after="0" w:line="240" w:lineRule="auto"/>
            </w:pPr>
            <w:r/>
            <w:r>
              <w:rPr>
                <w:sz w:val="18"/>
              </w:rPr>
            </w:r>
          </w:p>
        </w:tc>
      </w:tr>
      <w:tr>
        <w:trPr>
          <w:cantSplit/>
        </w:trPr>
        <w:tc>
          <w:tcPr>
            <w:tcW w:type="dxa" w:w="7776"/>
            <w:vAlign w:val="top"/>
          </w:tcPr>
          <w:p>
            <w:pPr>
              <w:spacing w:after="0" w:line="240" w:lineRule="auto"/>
            </w:pPr>
            <w:r/>
            <w:r>
              <w:rPr>
                <w:sz w:val="18"/>
              </w:rPr>
              <w:t>Data Analytics</w:t>
            </w:r>
          </w:p>
        </w:tc>
        <w:tc>
          <w:tcPr>
            <w:tcW w:type="dxa" w:w="2592"/>
            <w:vAlign w:val="top"/>
          </w:tcPr>
          <w:p>
            <w:pPr>
              <w:spacing w:after="0" w:line="240" w:lineRule="auto"/>
            </w:pPr>
            <w:r/>
            <w:r>
              <w:rPr>
                <w:sz w:val="18"/>
              </w:rPr>
            </w:r>
          </w:p>
        </w:tc>
      </w:tr>
      <w:tr>
        <w:trPr>
          <w:cantSplit/>
        </w:trPr>
        <w:tc>
          <w:tcPr>
            <w:tcW w:type="dxa" w:w="7776"/>
            <w:vAlign w:val="top"/>
            <w:shd w:val="clear" w:fill="F7F7F5"/>
          </w:tcPr>
          <w:p>
            <w:pPr>
              <w:spacing w:after="0" w:line="240" w:lineRule="auto"/>
            </w:pPr>
            <w:r/>
            <w:r>
              <w:rPr>
                <w:sz w:val="18"/>
              </w:rPr>
              <w:t>Other</w:t>
            </w:r>
          </w:p>
        </w:tc>
        <w:tc>
          <w:tcPr>
            <w:tcW w:type="dxa" w:w="2592"/>
            <w:vAlign w:val="top"/>
            <w:shd w:val="clear" w:fill="F7F7F5"/>
          </w:tcPr>
          <w:p>
            <w:pPr>
              <w:spacing w:after="0" w:line="240" w:lineRule="auto"/>
            </w:pPr>
            <w:r/>
            <w:r>
              <w:rPr>
                <w:sz w:val="18"/>
              </w:rPr>
            </w:r>
          </w:p>
        </w:tc>
      </w:tr>
    </w:tbl>
    <w:p>
      <w:pPr>
        <w:spacing w:after="120"/>
      </w:pPr>
    </w:p>
    <w:p>
      <w:pPr>
        <w:pStyle w:val="Heading3"/>
      </w:pPr>
      <w:r>
        <w:t>Topic Narrowing</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2073"/>
        <w:gridCol w:w="8294"/>
      </w:tblGrid>
      <w:tr>
        <w:trPr>
          <w:tblHeader w:val="true"/>
        </w:trPr>
        <w:tc>
          <w:tcPr>
            <w:tcW w:type="dxa" w:w="2074"/>
            <w:vAlign w:val="center"/>
            <w:shd w:val="clear" w:fill="1F3864"/>
          </w:tcPr>
          <w:p>
            <w:pPr>
              <w:spacing w:after="0"/>
            </w:pPr>
            <w:r/>
            <w:r>
              <w:rPr>
                <w:b/>
                <w:color w:val="FFFFFF"/>
                <w:sz w:val="18"/>
              </w:rPr>
              <w:t>Level</w:t>
            </w:r>
          </w:p>
        </w:tc>
        <w:tc>
          <w:tcPr>
            <w:tcW w:type="dxa" w:w="8294"/>
            <w:vAlign w:val="center"/>
            <w:shd w:val="clear" w:fill="1F3864"/>
          </w:tcPr>
          <w:p>
            <w:pPr>
              <w:spacing w:after="0"/>
            </w:pPr>
            <w:r/>
            <w:r>
              <w:rPr>
                <w:b/>
                <w:color w:val="FFFFFF"/>
                <w:sz w:val="18"/>
              </w:rPr>
              <w:t>Topic</w:t>
            </w:r>
          </w:p>
        </w:tc>
      </w:tr>
      <w:tr>
        <w:trPr>
          <w:cantSplit/>
        </w:trPr>
        <w:tc>
          <w:tcPr>
            <w:tcW w:type="dxa" w:w="2074"/>
            <w:vAlign w:val="top"/>
          </w:tcPr>
          <w:p>
            <w:pPr>
              <w:spacing w:after="0" w:line="240" w:lineRule="auto"/>
            </w:pPr>
            <w:r/>
            <w:r>
              <w:rPr>
                <w:sz w:val="18"/>
              </w:rPr>
              <w:t>Broad Domain</w:t>
            </w:r>
          </w:p>
        </w:tc>
        <w:tc>
          <w:tcPr>
            <w:tcW w:type="dxa" w:w="8294"/>
            <w:vAlign w:val="top"/>
          </w:tcPr>
          <w:p>
            <w:pPr>
              <w:spacing w:after="0" w:line="240" w:lineRule="auto"/>
            </w:pPr>
            <w:r/>
            <w:r>
              <w:rPr>
                <w:sz w:val="18"/>
              </w:rPr>
              <w:t>Artificial Intelligence</w:t>
            </w:r>
          </w:p>
        </w:tc>
      </w:tr>
      <w:tr>
        <w:trPr>
          <w:cantSplit/>
        </w:trPr>
        <w:tc>
          <w:tcPr>
            <w:tcW w:type="dxa" w:w="2074"/>
            <w:vAlign w:val="top"/>
            <w:shd w:val="clear" w:fill="F7F7F5"/>
          </w:tcPr>
          <w:p>
            <w:pPr>
              <w:spacing w:after="0" w:line="240" w:lineRule="auto"/>
            </w:pPr>
            <w:r/>
            <w:r>
              <w:rPr>
                <w:sz w:val="18"/>
              </w:rPr>
              <w:t>Sub Domain</w:t>
            </w:r>
          </w:p>
        </w:tc>
        <w:tc>
          <w:tcPr>
            <w:tcW w:type="dxa" w:w="8294"/>
            <w:vAlign w:val="top"/>
            <w:shd w:val="clear" w:fill="F7F7F5"/>
          </w:tcPr>
          <w:p>
            <w:pPr>
              <w:spacing w:after="0" w:line="240" w:lineRule="auto"/>
            </w:pPr>
            <w:r/>
            <w:r>
              <w:rPr>
                <w:sz w:val="18"/>
              </w:rPr>
              <w:t>Generative AI / Large Language Models</w:t>
            </w:r>
          </w:p>
        </w:tc>
      </w:tr>
      <w:tr>
        <w:trPr>
          <w:cantSplit/>
        </w:trPr>
        <w:tc>
          <w:tcPr>
            <w:tcW w:type="dxa" w:w="2074"/>
            <w:vAlign w:val="top"/>
          </w:tcPr>
          <w:p>
            <w:pPr>
              <w:spacing w:after="0" w:line="240" w:lineRule="auto"/>
            </w:pPr>
            <w:r/>
            <w:r>
              <w:rPr>
                <w:sz w:val="18"/>
              </w:rPr>
              <w:t>Research Area</w:t>
            </w:r>
          </w:p>
        </w:tc>
        <w:tc>
          <w:tcPr>
            <w:tcW w:type="dxa" w:w="8294"/>
            <w:vAlign w:val="top"/>
          </w:tcPr>
          <w:p>
            <w:pPr>
              <w:spacing w:after="0" w:line="240" w:lineRule="auto"/>
            </w:pPr>
            <w:r/>
            <w:r>
              <w:rPr>
                <w:sz w:val="18"/>
              </w:rPr>
              <w:t>Retrieval-Augmented Generation (RAG)</w:t>
            </w:r>
          </w:p>
        </w:tc>
      </w:tr>
      <w:tr>
        <w:trPr>
          <w:cantSplit/>
        </w:trPr>
        <w:tc>
          <w:tcPr>
            <w:tcW w:type="dxa" w:w="2074"/>
            <w:vAlign w:val="top"/>
            <w:shd w:val="clear" w:fill="F7F7F5"/>
          </w:tcPr>
          <w:p>
            <w:pPr>
              <w:spacing w:after="0" w:line="240" w:lineRule="auto"/>
            </w:pPr>
            <w:r/>
            <w:r>
              <w:rPr>
                <w:sz w:val="18"/>
              </w:rPr>
              <w:t>Specific Focus</w:t>
            </w:r>
          </w:p>
        </w:tc>
        <w:tc>
          <w:tcPr>
            <w:tcW w:type="dxa" w:w="8294"/>
            <w:vAlign w:val="top"/>
            <w:shd w:val="clear" w:fill="F7F7F5"/>
          </w:tcPr>
          <w:p>
            <w:pPr>
              <w:spacing w:after="0" w:line="240" w:lineRule="auto"/>
            </w:pPr>
            <w:r/>
            <w:r>
              <w:rPr>
                <w:sz w:val="18"/>
              </w:rPr>
              <w:t>Hallucination mitigation and grounding verification in RAG pipelines</w:t>
            </w:r>
          </w:p>
        </w:tc>
      </w:tr>
      <w:tr>
        <w:trPr>
          <w:cantSplit/>
        </w:trPr>
        <w:tc>
          <w:tcPr>
            <w:tcW w:type="dxa" w:w="2074"/>
            <w:vAlign w:val="top"/>
          </w:tcPr>
          <w:p>
            <w:pPr>
              <w:spacing w:after="0" w:line="240" w:lineRule="auto"/>
            </w:pPr>
            <w:r/>
            <w:r>
              <w:rPr>
                <w:sz w:val="18"/>
              </w:rPr>
              <w:t>Final Review Topic</w:t>
            </w:r>
          </w:p>
        </w:tc>
        <w:tc>
          <w:tcPr>
            <w:tcW w:type="dxa" w:w="8294"/>
            <w:vAlign w:val="top"/>
          </w:tcPr>
          <w:p>
            <w:pPr>
              <w:spacing w:after="0" w:line="240" w:lineRule="auto"/>
            </w:pPr>
            <w:r/>
            <w:r>
              <w:rPr>
                <w:sz w:val="18"/>
              </w:rPr>
              <w:t>Retrieval-Augmented Generation for Hallucination Mitigation in Large Language Models: A Systematic Review of Architectures, Evaluation and Open Problems</w:t>
            </w:r>
          </w:p>
        </w:tc>
      </w:tr>
    </w:tbl>
    <w:p>
      <w:pPr>
        <w:spacing w:after="120"/>
      </w:pPr>
    </w:p>
    <w:p>
      <w:pPr>
        <w:pStyle w:val="Heading4"/>
      </w:pPr>
      <w:r>
        <w:t>Q1. Why did you select this topic?</w:t>
      </w:r>
    </w:p>
    <w:p>
      <w:pPr>
        <w:spacing w:after="120"/>
        <w:jc w:val="both"/>
      </w:pPr>
      <w:r>
        <w:rPr>
          <w:sz w:val="20"/>
        </w:rPr>
        <w:t>I chose this topic because it is the direct continuation of my previous case study, where I measured how often an unconstrained language model asserts things it cannot support. That study established the problem empirically on a single topic: 37.5% of the specific factual statements the model volunteered could not be traced to any source. What it could not tell me was whether the research community has a principled solution. Retrieval-Augmented Generation is the most widely deployed answer to that question, so reviewing it systematically is the natural next step.</w:t>
      </w:r>
    </w:p>
    <w:p>
      <w:pPr>
        <w:spacing w:after="120"/>
        <w:jc w:val="both"/>
      </w:pPr>
      <w:r>
        <w:rPr>
          <w:sz w:val="20"/>
        </w:rPr>
        <w:t>The topic is also well suited to a literature review rather than an implementation project. It has a clear origin point in 2020, a dense and well-indexed body of work, several competing architectural families, and an active disagreement about whether the problem is solvable at all. That disagreement matters: a review can contribute something by mapping it, whereas a topic where everyone agrees would only need summarising.</w:t>
      </w:r>
    </w:p>
    <w:p>
      <w:pPr>
        <w:pStyle w:val="Heading4"/>
      </w:pPr>
      <w:r>
        <w:t>Q2. What industrial relevance does this topic have?</w:t>
      </w:r>
    </w:p>
    <w:p>
      <w:pPr>
        <w:spacing w:after="120"/>
        <w:jc w:val="both"/>
      </w:pPr>
      <w:r>
        <w:rPr>
          <w:sz w:val="20"/>
        </w:rPr>
        <w:t>Retrieval-Augmented Generation is now the default architecture for deploying language models against private or current data. Enterprise search, customer support automation, clinical decision support, legal document review and internal knowledge assistants are all built on it, because the alternative - fine-tuning a model whenever the underlying data changes - is economically impossible for corpora that change daily.</w:t>
      </w:r>
    </w:p>
    <w:p>
      <w:pPr>
        <w:spacing w:after="120"/>
        <w:jc w:val="both"/>
      </w:pPr>
      <w:r>
        <w:rPr>
          <w:sz w:val="20"/>
        </w:rPr>
        <w:t>The industrial stake is specifically about liability rather than accuracy in the abstract. A system that is usually right but occasionally fabricates a citation, a dosage or a contractual clause cannot be deployed without human review, and the cost of that review often exceeds the saving from automation. This is visible in the literature itself: [P34] evaluates twelve RAG variants for clinical decision support and treats on-premises deployment and provenance tagging as first-class requirements, and [P35] reports that residual hallucination across three industrial deployments still required human oversight. Regulation is moving the same way, since obligations to explain automated decisions are difficult to satisfy when a system cannot say where its answer came from. Retrieval provides exactly that provenance, which is why it is an architectural requirement and not only a quality improvement.</w:t>
      </w:r>
    </w:p>
    <w:p>
      <w:pPr>
        <w:pStyle w:val="Heading4"/>
      </w:pPr>
      <w:r>
        <w:t>Q3. Why is this topic currently important?</w:t>
      </w:r>
    </w:p>
    <w:p>
      <w:pPr>
        <w:spacing w:after="120"/>
        <w:jc w:val="both"/>
      </w:pPr>
      <w:r>
        <w:rPr>
          <w:sz w:val="20"/>
        </w:rPr>
        <w:t>Three things converged to make this urgent between 2023 and 2026.</w:t>
      </w:r>
    </w:p>
    <w:p>
      <w:pPr>
        <w:spacing w:after="120"/>
        <w:jc w:val="both"/>
      </w:pPr>
      <w:r>
        <w:rPr>
          <w:sz w:val="20"/>
        </w:rPr>
        <w:t>First, capability outran verifiability. Models became fluent enough that their output stopped carrying surface cues of unreliability, so readers lost the informal signal they had been using to calibrate trust.</w:t>
      </w:r>
    </w:p>
    <w:p>
      <w:pPr>
        <w:spacing w:after="120"/>
        <w:jc w:val="both"/>
      </w:pPr>
      <w:r>
        <w:rPr>
          <w:sz w:val="20"/>
        </w:rPr>
        <w:t>Second, the theoretical picture changed. [P15] argues formally that hallucination is an innate limitation and cannot be eliminated, and [P16] argues that prevailing evaluation practice actively rewards guessing over admitting ignorance. Together these reframed the engineering objective from elimination to bounded, measurable residual risk - a substantially different target.</w:t>
      </w:r>
    </w:p>
    <w:p>
      <w:pPr>
        <w:spacing w:after="120"/>
        <w:jc w:val="both"/>
      </w:pPr>
      <w:r>
        <w:rPr>
          <w:sz w:val="20"/>
        </w:rPr>
        <w:t>Third, the evidence base matured. Until 2024 there was no large corpus of word-level hallucination annotations over genuinely retrieval-augmented output; [P32] supplied one, and it showed something uncomfortable: RAG systems still hallucinate even when the correct evidence has been successfully retrieved. That finding undercuts the central assumption of the paradigm and is the single most important reason this review is worth writing now.</w:t>
      </w:r>
    </w:p>
    <w:p>
      <w:pPr>
        <w:pStyle w:val="Heading4"/>
      </w:pPr>
      <w:r>
        <w:t>Q4. What challenges exist in this area?</w:t>
      </w:r>
    </w:p>
    <w:p>
      <w:pPr>
        <w:spacing w:after="120"/>
        <w:jc w:val="both"/>
      </w:pPr>
      <w:r>
        <w:rPr>
          <w:sz w:val="20"/>
        </w:rPr>
        <w:t>Four challenges shaped how this review had to be conducted.</w:t>
      </w:r>
    </w:p>
    <w:p>
      <w:pPr>
        <w:spacing w:after="120"/>
        <w:jc w:val="both"/>
      </w:pPr>
      <w:r>
        <w:rPr>
          <w:sz w:val="20"/>
        </w:rPr>
        <w:t>The first is that numeric results are not comparable across papers. Reported systems use different base models, retrievers, corpora and splits, so a leaderboard assembled from published numbers ranks experimental setups rather than methods. I treat this as a methodological constraint throughout and report architectural comparison instead, stating explicitly where numeric comparison would be invalid.</w:t>
      </w:r>
    </w:p>
    <w:p>
      <w:pPr>
        <w:spacing w:after="120"/>
        <w:jc w:val="both"/>
      </w:pPr>
      <w:r>
        <w:rPr>
          <w:sz w:val="20"/>
        </w:rPr>
        <w:t>The second is terminological drift. "Hallucination" means intrinsic unfaithfulness to a source in [P12], factuality error against world knowledge in [P13], and unsupported spans relative to retrieved context in [P32]. A review that does not fix its definition ends up comparing measurements of different phenomena.</w:t>
      </w:r>
    </w:p>
    <w:p>
      <w:pPr>
        <w:spacing w:after="120"/>
        <w:jc w:val="both"/>
      </w:pPr>
      <w:r>
        <w:rPr>
          <w:sz w:val="20"/>
        </w:rPr>
        <w:t>The third is the pace of publication. The field produces preprints faster than peer review can absorb them, so a large share of the most-cited work is unrefereed. I include preprints where they are foundational or genuinely current, but record publication status so the reader can weight them.</w:t>
      </w:r>
    </w:p>
    <w:p>
      <w:pPr>
        <w:spacing w:after="120"/>
        <w:jc w:val="both"/>
      </w:pPr>
      <w:r>
        <w:rPr>
          <w:sz w:val="20"/>
        </w:rPr>
        <w:t>The fourth is evaluation circularity. Several standard metrics use a language model as the judge. If judge and generator share a misconception, the metric certifies the error rather than catching it. This is a live threat to the validity of the numbers this review reports, and it became one of the gaps.</w:t>
      </w:r>
    </w:p>
    <w:p>
      <w:r>
        <w:br w:type="page"/>
      </w:r>
    </w:p>
    <w:p>
      <w:pPr>
        <w:pStyle w:val="Heading2"/>
      </w:pPr>
      <w:r>
        <w:t>Phase 2 - Research Paper Discovery</w:t>
      </w:r>
    </w:p>
    <w:p>
      <w:pPr>
        <w:spacing w:after="120"/>
        <w:jc w:val="both"/>
      </w:pPr>
      <w:r>
        <w:rPr>
          <w:b/>
          <w:sz w:val="20"/>
        </w:rPr>
        <w:t>45 papers collected</w:t>
      </w:r>
      <w:r>
        <w:rPr>
          <w:sz w:val="20"/>
        </w:rPr>
        <w:t xml:space="preserve"> - 35 carried through the full Phase 3 matrix and 10 additional verified works cited for context. Requirement is a minimum of 30.</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7776"/>
        <w:gridCol w:w="2592"/>
      </w:tblGrid>
      <w:tr>
        <w:trPr>
          <w:tblHeader w:val="true"/>
        </w:trPr>
        <w:tc>
          <w:tcPr>
            <w:tcW w:type="dxa" w:w="7776"/>
            <w:vAlign w:val="center"/>
            <w:shd w:val="clear" w:fill="1F3864"/>
          </w:tcPr>
          <w:p>
            <w:pPr>
              <w:spacing w:after="0"/>
            </w:pPr>
            <w:r/>
            <w:r>
              <w:rPr>
                <w:b/>
                <w:color w:val="FFFFFF"/>
                <w:sz w:val="18"/>
              </w:rPr>
              <w:t>Publisher family</w:t>
            </w:r>
          </w:p>
        </w:tc>
        <w:tc>
          <w:tcPr>
            <w:tcW w:type="dxa" w:w="2592"/>
            <w:vAlign w:val="center"/>
            <w:shd w:val="clear" w:fill="1F3864"/>
          </w:tcPr>
          <w:p>
            <w:pPr>
              <w:spacing w:after="0"/>
            </w:pPr>
            <w:r/>
            <w:r>
              <w:rPr>
                <w:b/>
                <w:color w:val="FFFFFF"/>
                <w:sz w:val="18"/>
              </w:rPr>
              <w:t>Papers</w:t>
            </w:r>
          </w:p>
        </w:tc>
      </w:tr>
      <w:tr>
        <w:trPr>
          <w:cantSplit/>
        </w:trPr>
        <w:tc>
          <w:tcPr>
            <w:tcW w:type="dxa" w:w="7776"/>
            <w:vAlign w:val="top"/>
          </w:tcPr>
          <w:p>
            <w:pPr>
              <w:spacing w:after="0" w:line="240" w:lineRule="auto"/>
            </w:pPr>
            <w:r/>
            <w:r>
              <w:rPr>
                <w:sz w:val="18"/>
              </w:rPr>
              <w:t>arXiv (preprint)</w:t>
            </w:r>
          </w:p>
        </w:tc>
        <w:tc>
          <w:tcPr>
            <w:tcW w:type="dxa" w:w="2592"/>
            <w:vAlign w:val="top"/>
          </w:tcPr>
          <w:p>
            <w:pPr>
              <w:spacing w:after="0" w:line="240" w:lineRule="auto"/>
            </w:pPr>
            <w:r/>
            <w:r>
              <w:rPr>
                <w:sz w:val="18"/>
              </w:rPr>
              <w:t>16</w:t>
            </w:r>
          </w:p>
        </w:tc>
      </w:tr>
      <w:tr>
        <w:trPr>
          <w:cantSplit/>
        </w:trPr>
        <w:tc>
          <w:tcPr>
            <w:tcW w:type="dxa" w:w="7776"/>
            <w:vAlign w:val="top"/>
            <w:shd w:val="clear" w:fill="F7F7F5"/>
          </w:tcPr>
          <w:p>
            <w:pPr>
              <w:spacing w:after="0" w:line="240" w:lineRule="auto"/>
            </w:pPr>
            <w:r/>
            <w:r>
              <w:rPr>
                <w:sz w:val="18"/>
              </w:rPr>
              <w:t>ACL Anthology</w:t>
            </w:r>
          </w:p>
        </w:tc>
        <w:tc>
          <w:tcPr>
            <w:tcW w:type="dxa" w:w="2592"/>
            <w:vAlign w:val="top"/>
            <w:shd w:val="clear" w:fill="F7F7F5"/>
          </w:tcPr>
          <w:p>
            <w:pPr>
              <w:spacing w:after="0" w:line="240" w:lineRule="auto"/>
            </w:pPr>
            <w:r/>
            <w:r>
              <w:rPr>
                <w:sz w:val="18"/>
              </w:rPr>
              <w:t>15</w:t>
            </w:r>
          </w:p>
        </w:tc>
      </w:tr>
      <w:tr>
        <w:trPr>
          <w:cantSplit/>
        </w:trPr>
        <w:tc>
          <w:tcPr>
            <w:tcW w:type="dxa" w:w="7776"/>
            <w:vAlign w:val="top"/>
          </w:tcPr>
          <w:p>
            <w:pPr>
              <w:spacing w:after="0" w:line="240" w:lineRule="auto"/>
            </w:pPr>
            <w:r/>
            <w:r>
              <w:rPr>
                <w:sz w:val="18"/>
              </w:rPr>
              <w:t>IEEE</w:t>
            </w:r>
          </w:p>
        </w:tc>
        <w:tc>
          <w:tcPr>
            <w:tcW w:type="dxa" w:w="2592"/>
            <w:vAlign w:val="top"/>
          </w:tcPr>
          <w:p>
            <w:pPr>
              <w:spacing w:after="0" w:line="240" w:lineRule="auto"/>
            </w:pPr>
            <w:r/>
            <w:r>
              <w:rPr>
                <w:sz w:val="18"/>
              </w:rPr>
              <w:t>3</w:t>
            </w:r>
          </w:p>
        </w:tc>
      </w:tr>
      <w:tr>
        <w:trPr>
          <w:cantSplit/>
        </w:trPr>
        <w:tc>
          <w:tcPr>
            <w:tcW w:type="dxa" w:w="7776"/>
            <w:vAlign w:val="top"/>
            <w:shd w:val="clear" w:fill="F7F7F5"/>
          </w:tcPr>
          <w:p>
            <w:pPr>
              <w:spacing w:after="0" w:line="240" w:lineRule="auto"/>
            </w:pPr>
            <w:r/>
            <w:r>
              <w:rPr>
                <w:sz w:val="18"/>
              </w:rPr>
              <w:t>ACM</w:t>
            </w:r>
          </w:p>
        </w:tc>
        <w:tc>
          <w:tcPr>
            <w:tcW w:type="dxa" w:w="2592"/>
            <w:vAlign w:val="top"/>
            <w:shd w:val="clear" w:fill="F7F7F5"/>
          </w:tcPr>
          <w:p>
            <w:pPr>
              <w:spacing w:after="0" w:line="240" w:lineRule="auto"/>
            </w:pPr>
            <w:r/>
            <w:r>
              <w:rPr>
                <w:sz w:val="18"/>
              </w:rPr>
              <w:t>3</w:t>
            </w:r>
          </w:p>
        </w:tc>
      </w:tr>
      <w:tr>
        <w:trPr>
          <w:cantSplit/>
        </w:trPr>
        <w:tc>
          <w:tcPr>
            <w:tcW w:type="dxa" w:w="7776"/>
            <w:vAlign w:val="top"/>
          </w:tcPr>
          <w:p>
            <w:pPr>
              <w:spacing w:after="0" w:line="240" w:lineRule="auto"/>
            </w:pPr>
            <w:r/>
            <w:r>
              <w:rPr>
                <w:sz w:val="18"/>
              </w:rPr>
              <w:t>MIT Press (TACL)</w:t>
            </w:r>
          </w:p>
        </w:tc>
        <w:tc>
          <w:tcPr>
            <w:tcW w:type="dxa" w:w="2592"/>
            <w:vAlign w:val="top"/>
          </w:tcPr>
          <w:p>
            <w:pPr>
              <w:spacing w:after="0" w:line="240" w:lineRule="auto"/>
            </w:pPr>
            <w:r/>
            <w:r>
              <w:rPr>
                <w:sz w:val="18"/>
              </w:rPr>
              <w:t>2</w:t>
            </w:r>
          </w:p>
        </w:tc>
      </w:tr>
      <w:tr>
        <w:trPr>
          <w:cantSplit/>
        </w:trPr>
        <w:tc>
          <w:tcPr>
            <w:tcW w:type="dxa" w:w="7776"/>
            <w:vAlign w:val="top"/>
            <w:shd w:val="clear" w:fill="F7F7F5"/>
          </w:tcPr>
          <w:p>
            <w:pPr>
              <w:spacing w:after="0" w:line="240" w:lineRule="auto"/>
            </w:pPr>
            <w:r/>
            <w:r>
              <w:rPr>
                <w:sz w:val="18"/>
              </w:rPr>
              <w:t>Springer / Nature</w:t>
            </w:r>
          </w:p>
        </w:tc>
        <w:tc>
          <w:tcPr>
            <w:tcW w:type="dxa" w:w="2592"/>
            <w:vAlign w:val="top"/>
            <w:shd w:val="clear" w:fill="F7F7F5"/>
          </w:tcPr>
          <w:p>
            <w:pPr>
              <w:spacing w:after="0" w:line="240" w:lineRule="auto"/>
            </w:pPr>
            <w:r/>
            <w:r>
              <w:rPr>
                <w:sz w:val="18"/>
              </w:rPr>
              <w:t>2</w:t>
            </w:r>
          </w:p>
        </w:tc>
      </w:tr>
      <w:tr>
        <w:trPr>
          <w:cantSplit/>
        </w:trPr>
        <w:tc>
          <w:tcPr>
            <w:tcW w:type="dxa" w:w="7776"/>
            <w:vAlign w:val="top"/>
          </w:tcPr>
          <w:p>
            <w:pPr>
              <w:spacing w:after="0" w:line="240" w:lineRule="auto"/>
            </w:pPr>
            <w:r/>
            <w:r>
              <w:rPr>
                <w:sz w:val="18"/>
              </w:rPr>
              <w:t>MDPI</w:t>
            </w:r>
          </w:p>
        </w:tc>
        <w:tc>
          <w:tcPr>
            <w:tcW w:type="dxa" w:w="2592"/>
            <w:vAlign w:val="top"/>
          </w:tcPr>
          <w:p>
            <w:pPr>
              <w:spacing w:after="0" w:line="240" w:lineRule="auto"/>
            </w:pPr>
            <w:r/>
            <w:r>
              <w:rPr>
                <w:sz w:val="18"/>
              </w:rPr>
              <w:t>2</w:t>
            </w:r>
          </w:p>
        </w:tc>
      </w:tr>
      <w:tr>
        <w:trPr>
          <w:cantSplit/>
        </w:trPr>
        <w:tc>
          <w:tcPr>
            <w:tcW w:type="dxa" w:w="7776"/>
            <w:vAlign w:val="top"/>
            <w:shd w:val="clear" w:fill="F7F7F5"/>
          </w:tcPr>
          <w:p>
            <w:pPr>
              <w:spacing w:after="0" w:line="240" w:lineRule="auto"/>
            </w:pPr>
            <w:r/>
            <w:r>
              <w:rPr>
                <w:sz w:val="18"/>
              </w:rPr>
              <w:t>Elsevier</w:t>
            </w:r>
          </w:p>
        </w:tc>
        <w:tc>
          <w:tcPr>
            <w:tcW w:type="dxa" w:w="2592"/>
            <w:vAlign w:val="top"/>
            <w:shd w:val="clear" w:fill="F7F7F5"/>
          </w:tcPr>
          <w:p>
            <w:pPr>
              <w:spacing w:after="0" w:line="240" w:lineRule="auto"/>
            </w:pPr>
            <w:r/>
            <w:r>
              <w:rPr>
                <w:sz w:val="18"/>
              </w:rPr>
              <w:t>1</w:t>
            </w:r>
          </w:p>
        </w:tc>
      </w:tr>
      <w:tr>
        <w:trPr>
          <w:cantSplit/>
        </w:trPr>
        <w:tc>
          <w:tcPr>
            <w:tcW w:type="dxa" w:w="7776"/>
            <w:vAlign w:val="top"/>
          </w:tcPr>
          <w:p>
            <w:pPr>
              <w:spacing w:after="0" w:line="240" w:lineRule="auto"/>
            </w:pPr>
            <w:r/>
            <w:r>
              <w:rPr>
                <w:sz w:val="18"/>
              </w:rPr>
              <w:t>Wiley</w:t>
            </w:r>
          </w:p>
        </w:tc>
        <w:tc>
          <w:tcPr>
            <w:tcW w:type="dxa" w:w="2592"/>
            <w:vAlign w:val="top"/>
          </w:tcPr>
          <w:p>
            <w:pPr>
              <w:spacing w:after="0" w:line="240" w:lineRule="auto"/>
            </w:pPr>
            <w:r/>
            <w:r>
              <w:rPr>
                <w:sz w:val="18"/>
              </w:rPr>
              <w:t>1</w:t>
            </w:r>
          </w:p>
        </w:tc>
      </w:tr>
    </w:tbl>
    <w:p>
      <w:pPr>
        <w:spacing w:after="120"/>
      </w:pP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570"/>
        <w:gridCol w:w="1099"/>
        <w:gridCol w:w="1099"/>
        <w:gridCol w:w="1099"/>
        <w:gridCol w:w="1099"/>
        <w:gridCol w:w="1099"/>
        <w:gridCol w:w="1099"/>
        <w:gridCol w:w="1099"/>
        <w:gridCol w:w="1099"/>
      </w:tblGrid>
      <w:tr>
        <w:trPr>
          <w:tblHeader w:val="true"/>
        </w:trPr>
        <w:tc>
          <w:tcPr>
            <w:tcW w:type="dxa" w:w="1571"/>
            <w:vAlign w:val="center"/>
            <w:shd w:val="clear" w:fill="1F3864"/>
          </w:tcPr>
          <w:p>
            <w:pPr>
              <w:spacing w:after="0"/>
            </w:pPr>
            <w:r/>
            <w:r>
              <w:rPr>
                <w:b/>
                <w:color w:val="FFFFFF"/>
                <w:sz w:val="18"/>
              </w:rPr>
              <w:t>Year</w:t>
            </w:r>
          </w:p>
        </w:tc>
        <w:tc>
          <w:tcPr>
            <w:tcW w:type="dxa" w:w="1100"/>
            <w:vAlign w:val="center"/>
            <w:shd w:val="clear" w:fill="1F3864"/>
          </w:tcPr>
          <w:p>
            <w:pPr>
              <w:spacing w:after="0"/>
            </w:pPr>
            <w:r/>
            <w:r>
              <w:rPr>
                <w:b/>
                <w:color w:val="FFFFFF"/>
                <w:sz w:val="18"/>
              </w:rPr>
              <w:t>2019</w:t>
            </w:r>
          </w:p>
        </w:tc>
        <w:tc>
          <w:tcPr>
            <w:tcW w:type="dxa" w:w="1100"/>
            <w:vAlign w:val="center"/>
            <w:shd w:val="clear" w:fill="1F3864"/>
          </w:tcPr>
          <w:p>
            <w:pPr>
              <w:spacing w:after="0"/>
            </w:pPr>
            <w:r/>
            <w:r>
              <w:rPr>
                <w:b/>
                <w:color w:val="FFFFFF"/>
                <w:sz w:val="18"/>
              </w:rPr>
              <w:t>2020</w:t>
            </w:r>
          </w:p>
        </w:tc>
        <w:tc>
          <w:tcPr>
            <w:tcW w:type="dxa" w:w="1100"/>
            <w:vAlign w:val="center"/>
            <w:shd w:val="clear" w:fill="1F3864"/>
          </w:tcPr>
          <w:p>
            <w:pPr>
              <w:spacing w:after="0"/>
            </w:pPr>
            <w:r/>
            <w:r>
              <w:rPr>
                <w:b/>
                <w:color w:val="FFFFFF"/>
                <w:sz w:val="18"/>
              </w:rPr>
              <w:t>2021</w:t>
            </w:r>
          </w:p>
        </w:tc>
        <w:tc>
          <w:tcPr>
            <w:tcW w:type="dxa" w:w="1100"/>
            <w:vAlign w:val="center"/>
            <w:shd w:val="clear" w:fill="1F3864"/>
          </w:tcPr>
          <w:p>
            <w:pPr>
              <w:spacing w:after="0"/>
            </w:pPr>
            <w:r/>
            <w:r>
              <w:rPr>
                <w:b/>
                <w:color w:val="FFFFFF"/>
                <w:sz w:val="18"/>
              </w:rPr>
              <w:t>2022</w:t>
            </w:r>
          </w:p>
        </w:tc>
        <w:tc>
          <w:tcPr>
            <w:tcW w:type="dxa" w:w="1100"/>
            <w:vAlign w:val="center"/>
            <w:shd w:val="clear" w:fill="1F3864"/>
          </w:tcPr>
          <w:p>
            <w:pPr>
              <w:spacing w:after="0"/>
            </w:pPr>
            <w:r/>
            <w:r>
              <w:rPr>
                <w:b/>
                <w:color w:val="FFFFFF"/>
                <w:sz w:val="18"/>
              </w:rPr>
              <w:t>2023</w:t>
            </w:r>
          </w:p>
        </w:tc>
        <w:tc>
          <w:tcPr>
            <w:tcW w:type="dxa" w:w="1100"/>
            <w:vAlign w:val="center"/>
            <w:shd w:val="clear" w:fill="1F3864"/>
          </w:tcPr>
          <w:p>
            <w:pPr>
              <w:spacing w:after="0"/>
            </w:pPr>
            <w:r/>
            <w:r>
              <w:rPr>
                <w:b/>
                <w:color w:val="FFFFFF"/>
                <w:sz w:val="18"/>
              </w:rPr>
              <w:t>2024</w:t>
            </w:r>
          </w:p>
        </w:tc>
        <w:tc>
          <w:tcPr>
            <w:tcW w:type="dxa" w:w="1100"/>
            <w:vAlign w:val="center"/>
            <w:shd w:val="clear" w:fill="1F3864"/>
          </w:tcPr>
          <w:p>
            <w:pPr>
              <w:spacing w:after="0"/>
            </w:pPr>
            <w:r/>
            <w:r>
              <w:rPr>
                <w:b/>
                <w:color w:val="FFFFFF"/>
                <w:sz w:val="18"/>
              </w:rPr>
              <w:t>2025</w:t>
            </w:r>
          </w:p>
        </w:tc>
        <w:tc>
          <w:tcPr>
            <w:tcW w:type="dxa" w:w="1100"/>
            <w:vAlign w:val="center"/>
            <w:shd w:val="clear" w:fill="1F3864"/>
          </w:tcPr>
          <w:p>
            <w:pPr>
              <w:spacing w:after="0"/>
            </w:pPr>
            <w:r/>
            <w:r>
              <w:rPr>
                <w:b/>
                <w:color w:val="FFFFFF"/>
                <w:sz w:val="18"/>
              </w:rPr>
              <w:t>2026</w:t>
            </w:r>
          </w:p>
        </w:tc>
      </w:tr>
      <w:tr>
        <w:trPr>
          <w:cantSplit/>
        </w:trPr>
        <w:tc>
          <w:tcPr>
            <w:tcW w:type="dxa" w:w="1571"/>
            <w:vAlign w:val="top"/>
          </w:tcPr>
          <w:p>
            <w:pPr>
              <w:spacing w:after="0" w:line="240" w:lineRule="auto"/>
            </w:pPr>
            <w:r/>
            <w:r>
              <w:rPr>
                <w:sz w:val="18"/>
              </w:rPr>
              <w:t>Papers</w:t>
            </w:r>
          </w:p>
        </w:tc>
        <w:tc>
          <w:tcPr>
            <w:tcW w:type="dxa" w:w="1100"/>
            <w:vAlign w:val="top"/>
          </w:tcPr>
          <w:p>
            <w:pPr>
              <w:spacing w:after="0" w:line="240" w:lineRule="auto"/>
            </w:pPr>
            <w:r/>
            <w:r>
              <w:rPr>
                <w:sz w:val="18"/>
              </w:rPr>
              <w:t>1</w:t>
            </w:r>
          </w:p>
        </w:tc>
        <w:tc>
          <w:tcPr>
            <w:tcW w:type="dxa" w:w="1100"/>
            <w:vAlign w:val="top"/>
          </w:tcPr>
          <w:p>
            <w:pPr>
              <w:spacing w:after="0" w:line="240" w:lineRule="auto"/>
            </w:pPr>
            <w:r/>
            <w:r>
              <w:rPr>
                <w:sz w:val="18"/>
              </w:rPr>
              <w:t>3</w:t>
            </w:r>
          </w:p>
        </w:tc>
        <w:tc>
          <w:tcPr>
            <w:tcW w:type="dxa" w:w="1100"/>
            <w:vAlign w:val="top"/>
          </w:tcPr>
          <w:p>
            <w:pPr>
              <w:spacing w:after="0" w:line="240" w:lineRule="auto"/>
            </w:pPr>
            <w:r/>
            <w:r>
              <w:rPr>
                <w:sz w:val="18"/>
              </w:rPr>
              <w:t>3</w:t>
            </w:r>
          </w:p>
        </w:tc>
        <w:tc>
          <w:tcPr>
            <w:tcW w:type="dxa" w:w="1100"/>
            <w:vAlign w:val="top"/>
          </w:tcPr>
          <w:p>
            <w:pPr>
              <w:spacing w:after="0" w:line="240" w:lineRule="auto"/>
            </w:pPr>
            <w:r/>
            <w:r>
              <w:rPr>
                <w:sz w:val="18"/>
              </w:rPr>
              <w:t>2</w:t>
            </w:r>
          </w:p>
        </w:tc>
        <w:tc>
          <w:tcPr>
            <w:tcW w:type="dxa" w:w="1100"/>
            <w:vAlign w:val="top"/>
          </w:tcPr>
          <w:p>
            <w:pPr>
              <w:spacing w:after="0" w:line="240" w:lineRule="auto"/>
            </w:pPr>
            <w:r/>
            <w:r>
              <w:rPr>
                <w:sz w:val="18"/>
              </w:rPr>
              <w:t>11</w:t>
            </w:r>
          </w:p>
        </w:tc>
        <w:tc>
          <w:tcPr>
            <w:tcW w:type="dxa" w:w="1100"/>
            <w:vAlign w:val="top"/>
          </w:tcPr>
          <w:p>
            <w:pPr>
              <w:spacing w:after="0" w:line="240" w:lineRule="auto"/>
            </w:pPr>
            <w:r/>
            <w:r>
              <w:rPr>
                <w:sz w:val="18"/>
              </w:rPr>
              <w:t>14</w:t>
            </w:r>
          </w:p>
        </w:tc>
        <w:tc>
          <w:tcPr>
            <w:tcW w:type="dxa" w:w="1100"/>
            <w:vAlign w:val="top"/>
          </w:tcPr>
          <w:p>
            <w:pPr>
              <w:spacing w:after="0" w:line="240" w:lineRule="auto"/>
            </w:pPr>
            <w:r/>
            <w:r>
              <w:rPr>
                <w:sz w:val="18"/>
              </w:rPr>
              <w:t>7</w:t>
            </w:r>
          </w:p>
        </w:tc>
        <w:tc>
          <w:tcPr>
            <w:tcW w:type="dxa" w:w="1100"/>
            <w:vAlign w:val="top"/>
          </w:tcPr>
          <w:p>
            <w:pPr>
              <w:spacing w:after="0" w:line="240" w:lineRule="auto"/>
            </w:pPr>
            <w:r/>
            <w:r>
              <w:rPr>
                <w:sz w:val="18"/>
              </w:rPr>
              <w:t>4</w:t>
            </w:r>
          </w:p>
        </w:tc>
      </w:tr>
    </w:tbl>
    <w:p>
      <w:pPr>
        <w:spacing w:after="120"/>
      </w:pPr>
    </w:p>
    <w:p>
      <w:pPr>
        <w:pStyle w:val="Heading3"/>
      </w:pPr>
      <w:r>
        <w:t>Paper Repository Master Sheet</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448"/>
        <w:gridCol w:w="512"/>
        <w:gridCol w:w="3200"/>
        <w:gridCol w:w="1280"/>
        <w:gridCol w:w="512"/>
        <w:gridCol w:w="2048"/>
        <w:gridCol w:w="1920"/>
        <w:gridCol w:w="448"/>
      </w:tblGrid>
      <w:tr>
        <w:trPr>
          <w:tblHeader w:val="true"/>
        </w:trPr>
        <w:tc>
          <w:tcPr>
            <w:tcW w:type="dxa" w:w="448"/>
            <w:vAlign w:val="center"/>
            <w:shd w:val="clear" w:fill="1F3864"/>
          </w:tcPr>
          <w:p>
            <w:pPr>
              <w:spacing w:after="0"/>
            </w:pPr>
            <w:r/>
            <w:r>
              <w:rPr>
                <w:b/>
                <w:color w:val="FFFFFF"/>
                <w:sz w:val="14"/>
              </w:rPr>
              <w:t>Sr</w:t>
            </w:r>
          </w:p>
        </w:tc>
        <w:tc>
          <w:tcPr>
            <w:tcW w:type="dxa" w:w="512"/>
            <w:vAlign w:val="center"/>
            <w:shd w:val="clear" w:fill="1F3864"/>
          </w:tcPr>
          <w:p>
            <w:pPr>
              <w:spacing w:after="0"/>
            </w:pPr>
            <w:r/>
            <w:r>
              <w:rPr>
                <w:b/>
                <w:color w:val="FFFFFF"/>
                <w:sz w:val="14"/>
              </w:rPr>
              <w:t>ID</w:t>
            </w:r>
          </w:p>
        </w:tc>
        <w:tc>
          <w:tcPr>
            <w:tcW w:type="dxa" w:w="3200"/>
            <w:vAlign w:val="center"/>
            <w:shd w:val="clear" w:fill="1F3864"/>
          </w:tcPr>
          <w:p>
            <w:pPr>
              <w:spacing w:after="0"/>
            </w:pPr>
            <w:r/>
            <w:r>
              <w:rPr>
                <w:b/>
                <w:color w:val="FFFFFF"/>
                <w:sz w:val="14"/>
              </w:rPr>
              <w:t>Paper Title</w:t>
            </w:r>
          </w:p>
        </w:tc>
        <w:tc>
          <w:tcPr>
            <w:tcW w:type="dxa" w:w="1280"/>
            <w:vAlign w:val="center"/>
            <w:shd w:val="clear" w:fill="1F3864"/>
          </w:tcPr>
          <w:p>
            <w:pPr>
              <w:spacing w:after="0"/>
            </w:pPr>
            <w:r/>
            <w:r>
              <w:rPr>
                <w:b/>
                <w:color w:val="FFFFFF"/>
                <w:sz w:val="14"/>
              </w:rPr>
              <w:t>Author(s)</w:t>
            </w:r>
          </w:p>
        </w:tc>
        <w:tc>
          <w:tcPr>
            <w:tcW w:type="dxa" w:w="512"/>
            <w:vAlign w:val="center"/>
            <w:shd w:val="clear" w:fill="1F3864"/>
          </w:tcPr>
          <w:p>
            <w:pPr>
              <w:spacing w:after="0"/>
            </w:pPr>
            <w:r/>
            <w:r>
              <w:rPr>
                <w:b/>
                <w:color w:val="FFFFFF"/>
                <w:sz w:val="14"/>
              </w:rPr>
              <w:t>Year</w:t>
            </w:r>
          </w:p>
        </w:tc>
        <w:tc>
          <w:tcPr>
            <w:tcW w:type="dxa" w:w="2048"/>
            <w:vAlign w:val="center"/>
            <w:shd w:val="clear" w:fill="1F3864"/>
          </w:tcPr>
          <w:p>
            <w:pPr>
              <w:spacing w:after="0"/>
            </w:pPr>
            <w:r/>
            <w:r>
              <w:rPr>
                <w:b/>
                <w:color w:val="FFFFFF"/>
                <w:sz w:val="14"/>
              </w:rPr>
              <w:t>Publisher / Venue</w:t>
            </w:r>
          </w:p>
        </w:tc>
        <w:tc>
          <w:tcPr>
            <w:tcW w:type="dxa" w:w="1920"/>
            <w:vAlign w:val="center"/>
            <w:shd w:val="clear" w:fill="1F3864"/>
          </w:tcPr>
          <w:p>
            <w:pPr>
              <w:spacing w:after="0"/>
            </w:pPr>
            <w:r/>
            <w:r>
              <w:rPr>
                <w:b/>
                <w:color w:val="FFFFFF"/>
                <w:sz w:val="14"/>
              </w:rPr>
              <w:t>Identifier</w:t>
            </w:r>
          </w:p>
        </w:tc>
        <w:tc>
          <w:tcPr>
            <w:tcW w:type="dxa" w:w="448"/>
            <w:vAlign w:val="center"/>
            <w:shd w:val="clear" w:fill="1F3864"/>
          </w:tcPr>
          <w:p>
            <w:pPr>
              <w:spacing w:after="0"/>
            </w:pPr>
            <w:r/>
            <w:r>
              <w:rPr>
                <w:b/>
                <w:color w:val="FFFFFF"/>
                <w:sz w:val="14"/>
              </w:rPr>
              <w:t>Rel.</w:t>
            </w:r>
          </w:p>
        </w:tc>
      </w:tr>
      <w:tr>
        <w:trPr>
          <w:cantSplit/>
        </w:trPr>
        <w:tc>
          <w:tcPr>
            <w:tcW w:type="dxa" w:w="448"/>
            <w:vAlign w:val="top"/>
          </w:tcPr>
          <w:p>
            <w:pPr>
              <w:spacing w:after="0" w:line="240" w:lineRule="auto"/>
            </w:pPr>
            <w:r/>
            <w:r>
              <w:rPr>
                <w:sz w:val="14"/>
              </w:rPr>
              <w:t>1</w:t>
            </w:r>
          </w:p>
        </w:tc>
        <w:tc>
          <w:tcPr>
            <w:tcW w:type="dxa" w:w="512"/>
            <w:vAlign w:val="top"/>
          </w:tcPr>
          <w:p>
            <w:pPr>
              <w:spacing w:after="0" w:line="240" w:lineRule="auto"/>
            </w:pPr>
            <w:r/>
            <w:r>
              <w:rPr>
                <w:sz w:val="14"/>
              </w:rPr>
              <w:t>P01</w:t>
            </w:r>
          </w:p>
        </w:tc>
        <w:tc>
          <w:tcPr>
            <w:tcW w:type="dxa" w:w="3200"/>
            <w:vAlign w:val="top"/>
          </w:tcPr>
          <w:p>
            <w:pPr>
              <w:spacing w:after="0" w:line="240" w:lineRule="auto"/>
            </w:pPr>
            <w:r/>
            <w:r>
              <w:rPr>
                <w:sz w:val="14"/>
              </w:rPr>
              <w:t>Retrieval-Augmented Generation for Knowledge-Intensive NLP Tasks</w:t>
            </w:r>
          </w:p>
        </w:tc>
        <w:tc>
          <w:tcPr>
            <w:tcW w:type="dxa" w:w="1280"/>
            <w:vAlign w:val="top"/>
          </w:tcPr>
          <w:p>
            <w:pPr>
              <w:spacing w:after="0" w:line="240" w:lineRule="auto"/>
            </w:pPr>
            <w:r/>
            <w:r>
              <w:rPr>
                <w:sz w:val="14"/>
              </w:rPr>
              <w:t>Lewis et al.</w:t>
            </w:r>
          </w:p>
        </w:tc>
        <w:tc>
          <w:tcPr>
            <w:tcW w:type="dxa" w:w="512"/>
            <w:vAlign w:val="top"/>
          </w:tcPr>
          <w:p>
            <w:pPr>
              <w:spacing w:after="0" w:line="240" w:lineRule="auto"/>
            </w:pPr>
            <w:r/>
            <w:r>
              <w:rPr>
                <w:sz w:val="14"/>
              </w:rPr>
              <w:t>2020</w:t>
            </w:r>
          </w:p>
        </w:tc>
        <w:tc>
          <w:tcPr>
            <w:tcW w:type="dxa" w:w="2048"/>
            <w:vAlign w:val="top"/>
          </w:tcPr>
          <w:p>
            <w:pPr>
              <w:spacing w:after="0" w:line="240" w:lineRule="auto"/>
            </w:pPr>
            <w:r/>
            <w:r>
              <w:rPr>
                <w:sz w:val="14"/>
              </w:rPr>
              <w:t>Adv. Neural Inf. Process. Syst. (NeurIPS)</w:t>
            </w:r>
          </w:p>
        </w:tc>
        <w:tc>
          <w:tcPr>
            <w:tcW w:type="dxa" w:w="1920"/>
            <w:vAlign w:val="top"/>
          </w:tcPr>
          <w:p>
            <w:pPr>
              <w:spacing w:after="0" w:line="240" w:lineRule="auto"/>
            </w:pPr>
            <w:r/>
            <w:r>
              <w:rPr>
                <w:sz w:val="14"/>
              </w:rPr>
              <w:t>arXiv:2005.11401</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2</w:t>
            </w:r>
          </w:p>
        </w:tc>
        <w:tc>
          <w:tcPr>
            <w:tcW w:type="dxa" w:w="512"/>
            <w:vAlign w:val="top"/>
            <w:shd w:val="clear" w:fill="F7F7F5"/>
          </w:tcPr>
          <w:p>
            <w:pPr>
              <w:spacing w:after="0" w:line="240" w:lineRule="auto"/>
            </w:pPr>
            <w:r/>
            <w:r>
              <w:rPr>
                <w:sz w:val="14"/>
              </w:rPr>
              <w:t>P02</w:t>
            </w:r>
          </w:p>
        </w:tc>
        <w:tc>
          <w:tcPr>
            <w:tcW w:type="dxa" w:w="3200"/>
            <w:vAlign w:val="top"/>
            <w:shd w:val="clear" w:fill="F7F7F5"/>
          </w:tcPr>
          <w:p>
            <w:pPr>
              <w:spacing w:after="0" w:line="240" w:lineRule="auto"/>
            </w:pPr>
            <w:r/>
            <w:r>
              <w:rPr>
                <w:sz w:val="14"/>
              </w:rPr>
              <w:t>Dense Passage Retrieval for Open-Domain Question Answering</w:t>
            </w:r>
          </w:p>
        </w:tc>
        <w:tc>
          <w:tcPr>
            <w:tcW w:type="dxa" w:w="1280"/>
            <w:vAlign w:val="top"/>
            <w:shd w:val="clear" w:fill="F7F7F5"/>
          </w:tcPr>
          <w:p>
            <w:pPr>
              <w:spacing w:after="0" w:line="240" w:lineRule="auto"/>
            </w:pPr>
            <w:r/>
            <w:r>
              <w:rPr>
                <w:sz w:val="14"/>
              </w:rPr>
              <w:t>Karpukhin et al.</w:t>
            </w:r>
          </w:p>
        </w:tc>
        <w:tc>
          <w:tcPr>
            <w:tcW w:type="dxa" w:w="512"/>
            <w:vAlign w:val="top"/>
            <w:shd w:val="clear" w:fill="F7F7F5"/>
          </w:tcPr>
          <w:p>
            <w:pPr>
              <w:spacing w:after="0" w:line="240" w:lineRule="auto"/>
            </w:pPr>
            <w:r/>
            <w:r>
              <w:rPr>
                <w:sz w:val="14"/>
              </w:rPr>
              <w:t>2020</w:t>
            </w:r>
          </w:p>
        </w:tc>
        <w:tc>
          <w:tcPr>
            <w:tcW w:type="dxa" w:w="2048"/>
            <w:vAlign w:val="top"/>
            <w:shd w:val="clear" w:fill="F7F7F5"/>
          </w:tcPr>
          <w:p>
            <w:pPr>
              <w:spacing w:after="0" w:line="240" w:lineRule="auto"/>
            </w:pPr>
            <w:r/>
            <w:r>
              <w:rPr>
                <w:sz w:val="14"/>
              </w:rPr>
              <w:t>Proceedings of the 2020 Conference on Empirical Methods in Natural Language Processing (EMNLP)</w:t>
            </w:r>
          </w:p>
        </w:tc>
        <w:tc>
          <w:tcPr>
            <w:tcW w:type="dxa" w:w="1920"/>
            <w:vAlign w:val="top"/>
            <w:shd w:val="clear" w:fill="F7F7F5"/>
          </w:tcPr>
          <w:p>
            <w:pPr>
              <w:spacing w:after="0" w:line="240" w:lineRule="auto"/>
            </w:pPr>
            <w:r/>
            <w:r>
              <w:rPr>
                <w:sz w:val="14"/>
              </w:rPr>
              <w:t>10.​18653/​v1/​2020.​emnlp-​main.​550</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3</w:t>
            </w:r>
          </w:p>
        </w:tc>
        <w:tc>
          <w:tcPr>
            <w:tcW w:type="dxa" w:w="512"/>
            <w:vAlign w:val="top"/>
          </w:tcPr>
          <w:p>
            <w:pPr>
              <w:spacing w:after="0" w:line="240" w:lineRule="auto"/>
            </w:pPr>
            <w:r/>
            <w:r>
              <w:rPr>
                <w:sz w:val="14"/>
              </w:rPr>
              <w:t>P03</w:t>
            </w:r>
          </w:p>
        </w:tc>
        <w:tc>
          <w:tcPr>
            <w:tcW w:type="dxa" w:w="3200"/>
            <w:vAlign w:val="top"/>
          </w:tcPr>
          <w:p>
            <w:pPr>
              <w:spacing w:after="0" w:line="240" w:lineRule="auto"/>
            </w:pPr>
            <w:r/>
            <w:r>
              <w:rPr>
                <w:sz w:val="14"/>
              </w:rPr>
              <w:t>REALM: Retrieval-Augmented Language Model Pre-Training</w:t>
            </w:r>
          </w:p>
        </w:tc>
        <w:tc>
          <w:tcPr>
            <w:tcW w:type="dxa" w:w="1280"/>
            <w:vAlign w:val="top"/>
          </w:tcPr>
          <w:p>
            <w:pPr>
              <w:spacing w:after="0" w:line="240" w:lineRule="auto"/>
            </w:pPr>
            <w:r/>
            <w:r>
              <w:rPr>
                <w:sz w:val="14"/>
              </w:rPr>
              <w:t>Guu et al.</w:t>
            </w:r>
          </w:p>
        </w:tc>
        <w:tc>
          <w:tcPr>
            <w:tcW w:type="dxa" w:w="512"/>
            <w:vAlign w:val="top"/>
          </w:tcPr>
          <w:p>
            <w:pPr>
              <w:spacing w:after="0" w:line="240" w:lineRule="auto"/>
            </w:pPr>
            <w:r/>
            <w:r>
              <w:rPr>
                <w:sz w:val="14"/>
              </w:rPr>
              <w:t>2020</w:t>
            </w:r>
          </w:p>
        </w:tc>
        <w:tc>
          <w:tcPr>
            <w:tcW w:type="dxa" w:w="2048"/>
            <w:vAlign w:val="top"/>
          </w:tcPr>
          <w:p>
            <w:pPr>
              <w:spacing w:after="0" w:line="240" w:lineRule="auto"/>
            </w:pPr>
            <w:r/>
            <w:r>
              <w:rPr>
                <w:sz w:val="14"/>
              </w:rPr>
              <w:t>Proc. Int. Conf. Mach. Learn. (ICML)</w:t>
            </w:r>
          </w:p>
        </w:tc>
        <w:tc>
          <w:tcPr>
            <w:tcW w:type="dxa" w:w="1920"/>
            <w:vAlign w:val="top"/>
          </w:tcPr>
          <w:p>
            <w:pPr>
              <w:spacing w:after="0" w:line="240" w:lineRule="auto"/>
            </w:pPr>
            <w:r/>
            <w:r>
              <w:rPr>
                <w:sz w:val="14"/>
              </w:rPr>
              <w:t>arXiv:2002.08909</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4</w:t>
            </w:r>
          </w:p>
        </w:tc>
        <w:tc>
          <w:tcPr>
            <w:tcW w:type="dxa" w:w="512"/>
            <w:vAlign w:val="top"/>
            <w:shd w:val="clear" w:fill="F7F7F5"/>
          </w:tcPr>
          <w:p>
            <w:pPr>
              <w:spacing w:after="0" w:line="240" w:lineRule="auto"/>
            </w:pPr>
            <w:r/>
            <w:r>
              <w:rPr>
                <w:sz w:val="14"/>
              </w:rPr>
              <w:t>P04</w:t>
            </w:r>
          </w:p>
        </w:tc>
        <w:tc>
          <w:tcPr>
            <w:tcW w:type="dxa" w:w="3200"/>
            <w:vAlign w:val="top"/>
            <w:shd w:val="clear" w:fill="F7F7F5"/>
          </w:tcPr>
          <w:p>
            <w:pPr>
              <w:spacing w:after="0" w:line="240" w:lineRule="auto"/>
            </w:pPr>
            <w:r/>
            <w:r>
              <w:rPr>
                <w:sz w:val="14"/>
              </w:rPr>
              <w:t>Leveraging Passage Retrieval with Generative Models for Open Domain Question Answering</w:t>
            </w:r>
          </w:p>
        </w:tc>
        <w:tc>
          <w:tcPr>
            <w:tcW w:type="dxa" w:w="1280"/>
            <w:vAlign w:val="top"/>
            <w:shd w:val="clear" w:fill="F7F7F5"/>
          </w:tcPr>
          <w:p>
            <w:pPr>
              <w:spacing w:after="0" w:line="240" w:lineRule="auto"/>
            </w:pPr>
            <w:r/>
            <w:r>
              <w:rPr>
                <w:sz w:val="14"/>
              </w:rPr>
              <w:t>Izacard et al.</w:t>
            </w:r>
          </w:p>
        </w:tc>
        <w:tc>
          <w:tcPr>
            <w:tcW w:type="dxa" w:w="512"/>
            <w:vAlign w:val="top"/>
            <w:shd w:val="clear" w:fill="F7F7F5"/>
          </w:tcPr>
          <w:p>
            <w:pPr>
              <w:spacing w:after="0" w:line="240" w:lineRule="auto"/>
            </w:pPr>
            <w:r/>
            <w:r>
              <w:rPr>
                <w:sz w:val="14"/>
              </w:rPr>
              <w:t>2021</w:t>
            </w:r>
          </w:p>
        </w:tc>
        <w:tc>
          <w:tcPr>
            <w:tcW w:type="dxa" w:w="2048"/>
            <w:vAlign w:val="top"/>
            <w:shd w:val="clear" w:fill="F7F7F5"/>
          </w:tcPr>
          <w:p>
            <w:pPr>
              <w:spacing w:after="0" w:line="240" w:lineRule="auto"/>
            </w:pPr>
            <w:r/>
            <w:r>
              <w:rPr>
                <w:sz w:val="14"/>
              </w:rPr>
              <w:t>Proceedings of the 16th Conference of the European Chapter of the Association for Computational Linguistics: Main Volume</w:t>
            </w:r>
          </w:p>
        </w:tc>
        <w:tc>
          <w:tcPr>
            <w:tcW w:type="dxa" w:w="1920"/>
            <w:vAlign w:val="top"/>
            <w:shd w:val="clear" w:fill="F7F7F5"/>
          </w:tcPr>
          <w:p>
            <w:pPr>
              <w:spacing w:after="0" w:line="240" w:lineRule="auto"/>
            </w:pPr>
            <w:r/>
            <w:r>
              <w:rPr>
                <w:sz w:val="14"/>
              </w:rPr>
              <w:t>10.​18653/​v1/​2021.​eacl-​main.​74</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5</w:t>
            </w:r>
          </w:p>
        </w:tc>
        <w:tc>
          <w:tcPr>
            <w:tcW w:type="dxa" w:w="512"/>
            <w:vAlign w:val="top"/>
          </w:tcPr>
          <w:p>
            <w:pPr>
              <w:spacing w:after="0" w:line="240" w:lineRule="auto"/>
            </w:pPr>
            <w:r/>
            <w:r>
              <w:rPr>
                <w:sz w:val="14"/>
              </w:rPr>
              <w:t>P05</w:t>
            </w:r>
          </w:p>
        </w:tc>
        <w:tc>
          <w:tcPr>
            <w:tcW w:type="dxa" w:w="3200"/>
            <w:vAlign w:val="top"/>
          </w:tcPr>
          <w:p>
            <w:pPr>
              <w:spacing w:after="0" w:line="240" w:lineRule="auto"/>
            </w:pPr>
            <w:r/>
            <w:r>
              <w:rPr>
                <w:sz w:val="14"/>
              </w:rPr>
              <w:t>Improving language models by retrieving from trillions of tokens</w:t>
            </w:r>
          </w:p>
        </w:tc>
        <w:tc>
          <w:tcPr>
            <w:tcW w:type="dxa" w:w="1280"/>
            <w:vAlign w:val="top"/>
          </w:tcPr>
          <w:p>
            <w:pPr>
              <w:spacing w:after="0" w:line="240" w:lineRule="auto"/>
            </w:pPr>
            <w:r/>
            <w:r>
              <w:rPr>
                <w:sz w:val="14"/>
              </w:rPr>
              <w:t>Borgeaud et al.</w:t>
            </w:r>
          </w:p>
        </w:tc>
        <w:tc>
          <w:tcPr>
            <w:tcW w:type="dxa" w:w="512"/>
            <w:vAlign w:val="top"/>
          </w:tcPr>
          <w:p>
            <w:pPr>
              <w:spacing w:after="0" w:line="240" w:lineRule="auto"/>
            </w:pPr>
            <w:r/>
            <w:r>
              <w:rPr>
                <w:sz w:val="14"/>
              </w:rPr>
              <w:t>2022</w:t>
            </w:r>
          </w:p>
        </w:tc>
        <w:tc>
          <w:tcPr>
            <w:tcW w:type="dxa" w:w="2048"/>
            <w:vAlign w:val="top"/>
          </w:tcPr>
          <w:p>
            <w:pPr>
              <w:spacing w:after="0" w:line="240" w:lineRule="auto"/>
            </w:pPr>
            <w:r/>
            <w:r>
              <w:rPr>
                <w:sz w:val="14"/>
              </w:rPr>
              <w:t>Proc. Int. Conf. Mach. Learn. (ICML)</w:t>
            </w:r>
          </w:p>
        </w:tc>
        <w:tc>
          <w:tcPr>
            <w:tcW w:type="dxa" w:w="1920"/>
            <w:vAlign w:val="top"/>
          </w:tcPr>
          <w:p>
            <w:pPr>
              <w:spacing w:after="0" w:line="240" w:lineRule="auto"/>
            </w:pPr>
            <w:r/>
            <w:r>
              <w:rPr>
                <w:sz w:val="14"/>
              </w:rPr>
              <w:t>arXiv:2112.04426</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6</w:t>
            </w:r>
          </w:p>
        </w:tc>
        <w:tc>
          <w:tcPr>
            <w:tcW w:type="dxa" w:w="512"/>
            <w:vAlign w:val="top"/>
            <w:shd w:val="clear" w:fill="F7F7F5"/>
          </w:tcPr>
          <w:p>
            <w:pPr>
              <w:spacing w:after="0" w:line="240" w:lineRule="auto"/>
            </w:pPr>
            <w:r/>
            <w:r>
              <w:rPr>
                <w:sz w:val="14"/>
              </w:rPr>
              <w:t>P06</w:t>
            </w:r>
          </w:p>
        </w:tc>
        <w:tc>
          <w:tcPr>
            <w:tcW w:type="dxa" w:w="3200"/>
            <w:vAlign w:val="top"/>
            <w:shd w:val="clear" w:fill="F7F7F5"/>
          </w:tcPr>
          <w:p>
            <w:pPr>
              <w:spacing w:after="0" w:line="240" w:lineRule="auto"/>
            </w:pPr>
            <w:r/>
            <w:r>
              <w:rPr>
                <w:sz w:val="14"/>
              </w:rPr>
              <w:t>Billion-Scale Similarity Search with GPUs</w:t>
            </w:r>
          </w:p>
        </w:tc>
        <w:tc>
          <w:tcPr>
            <w:tcW w:type="dxa" w:w="1280"/>
            <w:vAlign w:val="top"/>
            <w:shd w:val="clear" w:fill="F7F7F5"/>
          </w:tcPr>
          <w:p>
            <w:pPr>
              <w:spacing w:after="0" w:line="240" w:lineRule="auto"/>
            </w:pPr>
            <w:r/>
            <w:r>
              <w:rPr>
                <w:sz w:val="14"/>
              </w:rPr>
              <w:t>Johnson et al.</w:t>
            </w:r>
          </w:p>
        </w:tc>
        <w:tc>
          <w:tcPr>
            <w:tcW w:type="dxa" w:w="512"/>
            <w:vAlign w:val="top"/>
            <w:shd w:val="clear" w:fill="F7F7F5"/>
          </w:tcPr>
          <w:p>
            <w:pPr>
              <w:spacing w:after="0" w:line="240" w:lineRule="auto"/>
            </w:pPr>
            <w:r/>
            <w:r>
              <w:rPr>
                <w:sz w:val="14"/>
              </w:rPr>
              <w:t>2021</w:t>
            </w:r>
          </w:p>
        </w:tc>
        <w:tc>
          <w:tcPr>
            <w:tcW w:type="dxa" w:w="2048"/>
            <w:vAlign w:val="top"/>
            <w:shd w:val="clear" w:fill="F7F7F5"/>
          </w:tcPr>
          <w:p>
            <w:pPr>
              <w:spacing w:after="0" w:line="240" w:lineRule="auto"/>
            </w:pPr>
            <w:r/>
            <w:r>
              <w:rPr>
                <w:sz w:val="14"/>
              </w:rPr>
              <w:t>IEEE Transactions on Big Data</w:t>
            </w:r>
          </w:p>
        </w:tc>
        <w:tc>
          <w:tcPr>
            <w:tcW w:type="dxa" w:w="1920"/>
            <w:vAlign w:val="top"/>
            <w:shd w:val="clear" w:fill="F7F7F5"/>
          </w:tcPr>
          <w:p>
            <w:pPr>
              <w:spacing w:after="0" w:line="240" w:lineRule="auto"/>
            </w:pPr>
            <w:r/>
            <w:r>
              <w:rPr>
                <w:sz w:val="14"/>
              </w:rPr>
              <w:t>10.​1109/​tbdata.​2019.​2921572</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7</w:t>
            </w:r>
          </w:p>
        </w:tc>
        <w:tc>
          <w:tcPr>
            <w:tcW w:type="dxa" w:w="512"/>
            <w:vAlign w:val="top"/>
          </w:tcPr>
          <w:p>
            <w:pPr>
              <w:spacing w:after="0" w:line="240" w:lineRule="auto"/>
            </w:pPr>
            <w:r/>
            <w:r>
              <w:rPr>
                <w:sz w:val="14"/>
              </w:rPr>
              <w:t>P07</w:t>
            </w:r>
          </w:p>
        </w:tc>
        <w:tc>
          <w:tcPr>
            <w:tcW w:type="dxa" w:w="3200"/>
            <w:vAlign w:val="top"/>
          </w:tcPr>
          <w:p>
            <w:pPr>
              <w:spacing w:after="0" w:line="240" w:lineRule="auto"/>
            </w:pPr>
            <w:r/>
            <w:r>
              <w:rPr>
                <w:sz w:val="14"/>
              </w:rPr>
              <w:t>In-Context Retrieval-Augmented Language Models</w:t>
            </w:r>
          </w:p>
        </w:tc>
        <w:tc>
          <w:tcPr>
            <w:tcW w:type="dxa" w:w="1280"/>
            <w:vAlign w:val="top"/>
          </w:tcPr>
          <w:p>
            <w:pPr>
              <w:spacing w:after="0" w:line="240" w:lineRule="auto"/>
            </w:pPr>
            <w:r/>
            <w:r>
              <w:rPr>
                <w:sz w:val="14"/>
              </w:rPr>
              <w:t>Ram et al.</w:t>
            </w:r>
          </w:p>
        </w:tc>
        <w:tc>
          <w:tcPr>
            <w:tcW w:type="dxa" w:w="512"/>
            <w:vAlign w:val="top"/>
          </w:tcPr>
          <w:p>
            <w:pPr>
              <w:spacing w:after="0" w:line="240" w:lineRule="auto"/>
            </w:pPr>
            <w:r/>
            <w:r>
              <w:rPr>
                <w:sz w:val="14"/>
              </w:rPr>
              <w:t>2023</w:t>
            </w:r>
          </w:p>
        </w:tc>
        <w:tc>
          <w:tcPr>
            <w:tcW w:type="dxa" w:w="2048"/>
            <w:vAlign w:val="top"/>
          </w:tcPr>
          <w:p>
            <w:pPr>
              <w:spacing w:after="0" w:line="240" w:lineRule="auto"/>
            </w:pPr>
            <w:r/>
            <w:r>
              <w:rPr>
                <w:sz w:val="14"/>
              </w:rPr>
              <w:t>Transactions of the Association for Computational Linguistics</w:t>
            </w:r>
          </w:p>
        </w:tc>
        <w:tc>
          <w:tcPr>
            <w:tcW w:type="dxa" w:w="1920"/>
            <w:vAlign w:val="top"/>
          </w:tcPr>
          <w:p>
            <w:pPr>
              <w:spacing w:after="0" w:line="240" w:lineRule="auto"/>
            </w:pPr>
            <w:r/>
            <w:r>
              <w:rPr>
                <w:sz w:val="14"/>
              </w:rPr>
              <w:t>10.1162/tacl_a_00605</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8</w:t>
            </w:r>
          </w:p>
        </w:tc>
        <w:tc>
          <w:tcPr>
            <w:tcW w:type="dxa" w:w="512"/>
            <w:vAlign w:val="top"/>
            <w:shd w:val="clear" w:fill="F7F7F5"/>
          </w:tcPr>
          <w:p>
            <w:pPr>
              <w:spacing w:after="0" w:line="240" w:lineRule="auto"/>
            </w:pPr>
            <w:r/>
            <w:r>
              <w:rPr>
                <w:sz w:val="14"/>
              </w:rPr>
              <w:t>P08</w:t>
            </w:r>
          </w:p>
        </w:tc>
        <w:tc>
          <w:tcPr>
            <w:tcW w:type="dxa" w:w="3200"/>
            <w:vAlign w:val="top"/>
            <w:shd w:val="clear" w:fill="F7F7F5"/>
          </w:tcPr>
          <w:p>
            <w:pPr>
              <w:spacing w:after="0" w:line="240" w:lineRule="auto"/>
            </w:pPr>
            <w:r/>
            <w:r>
              <w:rPr>
                <w:sz w:val="14"/>
              </w:rPr>
              <w:t>REPLUG: Retrieval-Augmented Black-Box Language Models</w:t>
            </w:r>
          </w:p>
        </w:tc>
        <w:tc>
          <w:tcPr>
            <w:tcW w:type="dxa" w:w="1280"/>
            <w:vAlign w:val="top"/>
            <w:shd w:val="clear" w:fill="F7F7F5"/>
          </w:tcPr>
          <w:p>
            <w:pPr>
              <w:spacing w:after="0" w:line="240" w:lineRule="auto"/>
            </w:pPr>
            <w:r/>
            <w:r>
              <w:rPr>
                <w:sz w:val="14"/>
              </w:rPr>
              <w:t>Shi et al.</w:t>
            </w:r>
          </w:p>
        </w:tc>
        <w:tc>
          <w:tcPr>
            <w:tcW w:type="dxa" w:w="512"/>
            <w:vAlign w:val="top"/>
            <w:shd w:val="clear" w:fill="F7F7F5"/>
          </w:tcPr>
          <w:p>
            <w:pPr>
              <w:spacing w:after="0" w:line="240" w:lineRule="auto"/>
            </w:pPr>
            <w:r/>
            <w:r>
              <w:rPr>
                <w:sz w:val="14"/>
              </w:rPr>
              <w:t>2024</w:t>
            </w:r>
          </w:p>
        </w:tc>
        <w:tc>
          <w:tcPr>
            <w:tcW w:type="dxa" w:w="2048"/>
            <w:vAlign w:val="top"/>
            <w:shd w:val="clear" w:fill="F7F7F5"/>
          </w:tcPr>
          <w:p>
            <w:pPr>
              <w:spacing w:after="0" w:line="240" w:lineRule="auto"/>
            </w:pPr>
            <w:r/>
            <w:r>
              <w:rPr>
                <w:sz w:val="14"/>
              </w:rPr>
              <w:t>Proceedings of the 2024 Conference of the North American Chapter of the Association for Computational Linguistics: Human Language Technologies (Volume 1: Long Papers)</w:t>
            </w:r>
          </w:p>
        </w:tc>
        <w:tc>
          <w:tcPr>
            <w:tcW w:type="dxa" w:w="1920"/>
            <w:vAlign w:val="top"/>
            <w:shd w:val="clear" w:fill="F7F7F5"/>
          </w:tcPr>
          <w:p>
            <w:pPr>
              <w:spacing w:after="0" w:line="240" w:lineRule="auto"/>
            </w:pPr>
            <w:r/>
            <w:r>
              <w:rPr>
                <w:sz w:val="14"/>
              </w:rPr>
              <w:t>10.​18653/​v1/​2024.​naacl-​long.​463</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9</w:t>
            </w:r>
          </w:p>
        </w:tc>
        <w:tc>
          <w:tcPr>
            <w:tcW w:type="dxa" w:w="512"/>
            <w:vAlign w:val="top"/>
          </w:tcPr>
          <w:p>
            <w:pPr>
              <w:spacing w:after="0" w:line="240" w:lineRule="auto"/>
            </w:pPr>
            <w:r/>
            <w:r>
              <w:rPr>
                <w:sz w:val="14"/>
              </w:rPr>
              <w:t>P09</w:t>
            </w:r>
          </w:p>
        </w:tc>
        <w:tc>
          <w:tcPr>
            <w:tcW w:type="dxa" w:w="3200"/>
            <w:vAlign w:val="top"/>
          </w:tcPr>
          <w:p>
            <w:pPr>
              <w:spacing w:after="0" w:line="240" w:lineRule="auto"/>
            </w:pPr>
            <w:r/>
            <w:r>
              <w:rPr>
                <w:sz w:val="14"/>
              </w:rPr>
              <w:t>Language Models as Knowledge Bases?</w:t>
            </w:r>
          </w:p>
        </w:tc>
        <w:tc>
          <w:tcPr>
            <w:tcW w:type="dxa" w:w="1280"/>
            <w:vAlign w:val="top"/>
          </w:tcPr>
          <w:p>
            <w:pPr>
              <w:spacing w:after="0" w:line="240" w:lineRule="auto"/>
            </w:pPr>
            <w:r/>
            <w:r>
              <w:rPr>
                <w:sz w:val="14"/>
              </w:rPr>
              <w:t>Petroni et al.</w:t>
            </w:r>
          </w:p>
        </w:tc>
        <w:tc>
          <w:tcPr>
            <w:tcW w:type="dxa" w:w="512"/>
            <w:vAlign w:val="top"/>
          </w:tcPr>
          <w:p>
            <w:pPr>
              <w:spacing w:after="0" w:line="240" w:lineRule="auto"/>
            </w:pPr>
            <w:r/>
            <w:r>
              <w:rPr>
                <w:sz w:val="14"/>
              </w:rPr>
              <w:t>2019</w:t>
            </w:r>
          </w:p>
        </w:tc>
        <w:tc>
          <w:tcPr>
            <w:tcW w:type="dxa" w:w="2048"/>
            <w:vAlign w:val="top"/>
          </w:tcPr>
          <w:p>
            <w:pPr>
              <w:spacing w:after="0" w:line="240" w:lineRule="auto"/>
            </w:pPr>
            <w:r/>
            <w:r>
              <w:rPr>
                <w:sz w:val="14"/>
              </w:rPr>
              <w:t>Proceedings of the 2019 Conference on Empirical Methods in Natural Language Processing and the 9th International Joint Conference on Natural Language Processing (EMNLP-IJCNLP)</w:t>
            </w:r>
          </w:p>
        </w:tc>
        <w:tc>
          <w:tcPr>
            <w:tcW w:type="dxa" w:w="1920"/>
            <w:vAlign w:val="top"/>
          </w:tcPr>
          <w:p>
            <w:pPr>
              <w:spacing w:after="0" w:line="240" w:lineRule="auto"/>
            </w:pPr>
            <w:r/>
            <w:r>
              <w:rPr>
                <w:sz w:val="14"/>
              </w:rPr>
              <w:t>10.18653/v1/d19-1250</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10</w:t>
            </w:r>
          </w:p>
        </w:tc>
        <w:tc>
          <w:tcPr>
            <w:tcW w:type="dxa" w:w="512"/>
            <w:vAlign w:val="top"/>
            <w:shd w:val="clear" w:fill="F7F7F5"/>
          </w:tcPr>
          <w:p>
            <w:pPr>
              <w:spacing w:after="0" w:line="240" w:lineRule="auto"/>
            </w:pPr>
            <w:r/>
            <w:r>
              <w:rPr>
                <w:sz w:val="14"/>
              </w:rPr>
              <w:t>P10</w:t>
            </w:r>
          </w:p>
        </w:tc>
        <w:tc>
          <w:tcPr>
            <w:tcW w:type="dxa" w:w="3200"/>
            <w:vAlign w:val="top"/>
            <w:shd w:val="clear" w:fill="F7F7F5"/>
          </w:tcPr>
          <w:p>
            <w:pPr>
              <w:spacing w:after="0" w:line="240" w:lineRule="auto"/>
            </w:pPr>
            <w:r/>
            <w:r>
              <w:rPr>
                <w:sz w:val="14"/>
              </w:rPr>
              <w:t>When Not to Trust Language Models: Investigating Effectiveness of Parametric and Non-Parametric Memories</w:t>
            </w:r>
          </w:p>
        </w:tc>
        <w:tc>
          <w:tcPr>
            <w:tcW w:type="dxa" w:w="1280"/>
            <w:vAlign w:val="top"/>
            <w:shd w:val="clear" w:fill="F7F7F5"/>
          </w:tcPr>
          <w:p>
            <w:pPr>
              <w:spacing w:after="0" w:line="240" w:lineRule="auto"/>
            </w:pPr>
            <w:r/>
            <w:r>
              <w:rPr>
                <w:sz w:val="14"/>
              </w:rPr>
              <w:t>Mallen et al.</w:t>
            </w:r>
          </w:p>
        </w:tc>
        <w:tc>
          <w:tcPr>
            <w:tcW w:type="dxa" w:w="512"/>
            <w:vAlign w:val="top"/>
            <w:shd w:val="clear" w:fill="F7F7F5"/>
          </w:tcPr>
          <w:p>
            <w:pPr>
              <w:spacing w:after="0" w:line="240" w:lineRule="auto"/>
            </w:pPr>
            <w:r/>
            <w:r>
              <w:rPr>
                <w:sz w:val="14"/>
              </w:rPr>
              <w:t>2023</w:t>
            </w:r>
          </w:p>
        </w:tc>
        <w:tc>
          <w:tcPr>
            <w:tcW w:type="dxa" w:w="2048"/>
            <w:vAlign w:val="top"/>
            <w:shd w:val="clear" w:fill="F7F7F5"/>
          </w:tcPr>
          <w:p>
            <w:pPr>
              <w:spacing w:after="0" w:line="240" w:lineRule="auto"/>
            </w:pPr>
            <w:r/>
            <w:r>
              <w:rPr>
                <w:sz w:val="14"/>
              </w:rPr>
              <w:t>Proceedings of the 61st Annual Meeting of the Association for Computational Linguistics (Volume 1: Long Papers)</w:t>
            </w:r>
          </w:p>
        </w:tc>
        <w:tc>
          <w:tcPr>
            <w:tcW w:type="dxa" w:w="1920"/>
            <w:vAlign w:val="top"/>
            <w:shd w:val="clear" w:fill="F7F7F5"/>
          </w:tcPr>
          <w:p>
            <w:pPr>
              <w:spacing w:after="0" w:line="240" w:lineRule="auto"/>
            </w:pPr>
            <w:r/>
            <w:r>
              <w:rPr>
                <w:sz w:val="14"/>
              </w:rPr>
              <w:t>10.​18653/​v1/​2023.​acl-​long.​546</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11</w:t>
            </w:r>
          </w:p>
        </w:tc>
        <w:tc>
          <w:tcPr>
            <w:tcW w:type="dxa" w:w="512"/>
            <w:vAlign w:val="top"/>
          </w:tcPr>
          <w:p>
            <w:pPr>
              <w:spacing w:after="0" w:line="240" w:lineRule="auto"/>
            </w:pPr>
            <w:r/>
            <w:r>
              <w:rPr>
                <w:sz w:val="14"/>
              </w:rPr>
              <w:t>P11</w:t>
            </w:r>
          </w:p>
        </w:tc>
        <w:tc>
          <w:tcPr>
            <w:tcW w:type="dxa" w:w="3200"/>
            <w:vAlign w:val="top"/>
          </w:tcPr>
          <w:p>
            <w:pPr>
              <w:spacing w:after="0" w:line="240" w:lineRule="auto"/>
            </w:pPr>
            <w:r/>
            <w:r>
              <w:rPr>
                <w:sz w:val="14"/>
              </w:rPr>
              <w:t>Lost in the Middle: How Language Models Use Long Contexts</w:t>
            </w:r>
          </w:p>
        </w:tc>
        <w:tc>
          <w:tcPr>
            <w:tcW w:type="dxa" w:w="1280"/>
            <w:vAlign w:val="top"/>
          </w:tcPr>
          <w:p>
            <w:pPr>
              <w:spacing w:after="0" w:line="240" w:lineRule="auto"/>
            </w:pPr>
            <w:r/>
            <w:r>
              <w:rPr>
                <w:sz w:val="14"/>
              </w:rPr>
              <w:t>Liu et al.</w:t>
            </w:r>
          </w:p>
        </w:tc>
        <w:tc>
          <w:tcPr>
            <w:tcW w:type="dxa" w:w="512"/>
            <w:vAlign w:val="top"/>
          </w:tcPr>
          <w:p>
            <w:pPr>
              <w:spacing w:after="0" w:line="240" w:lineRule="auto"/>
            </w:pPr>
            <w:r/>
            <w:r>
              <w:rPr>
                <w:sz w:val="14"/>
              </w:rPr>
              <w:t>2024</w:t>
            </w:r>
          </w:p>
        </w:tc>
        <w:tc>
          <w:tcPr>
            <w:tcW w:type="dxa" w:w="2048"/>
            <w:vAlign w:val="top"/>
          </w:tcPr>
          <w:p>
            <w:pPr>
              <w:spacing w:after="0" w:line="240" w:lineRule="auto"/>
            </w:pPr>
            <w:r/>
            <w:r>
              <w:rPr>
                <w:sz w:val="14"/>
              </w:rPr>
              <w:t>Transactions of the Association for Computational Linguistics</w:t>
            </w:r>
          </w:p>
        </w:tc>
        <w:tc>
          <w:tcPr>
            <w:tcW w:type="dxa" w:w="1920"/>
            <w:vAlign w:val="top"/>
          </w:tcPr>
          <w:p>
            <w:pPr>
              <w:spacing w:after="0" w:line="240" w:lineRule="auto"/>
            </w:pPr>
            <w:r/>
            <w:r>
              <w:rPr>
                <w:sz w:val="14"/>
              </w:rPr>
              <w:t>10.1162/tacl_a_00638</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12</w:t>
            </w:r>
          </w:p>
        </w:tc>
        <w:tc>
          <w:tcPr>
            <w:tcW w:type="dxa" w:w="512"/>
            <w:vAlign w:val="top"/>
            <w:shd w:val="clear" w:fill="F7F7F5"/>
          </w:tcPr>
          <w:p>
            <w:pPr>
              <w:spacing w:after="0" w:line="240" w:lineRule="auto"/>
            </w:pPr>
            <w:r/>
            <w:r>
              <w:rPr>
                <w:sz w:val="14"/>
              </w:rPr>
              <w:t>P12</w:t>
            </w:r>
          </w:p>
        </w:tc>
        <w:tc>
          <w:tcPr>
            <w:tcW w:type="dxa" w:w="3200"/>
            <w:vAlign w:val="top"/>
            <w:shd w:val="clear" w:fill="F7F7F5"/>
          </w:tcPr>
          <w:p>
            <w:pPr>
              <w:spacing w:after="0" w:line="240" w:lineRule="auto"/>
            </w:pPr>
            <w:r/>
            <w:r>
              <w:rPr>
                <w:sz w:val="14"/>
              </w:rPr>
              <w:t>Survey of Hallucination in Natural Language Generation</w:t>
            </w:r>
          </w:p>
        </w:tc>
        <w:tc>
          <w:tcPr>
            <w:tcW w:type="dxa" w:w="1280"/>
            <w:vAlign w:val="top"/>
            <w:shd w:val="clear" w:fill="F7F7F5"/>
          </w:tcPr>
          <w:p>
            <w:pPr>
              <w:spacing w:after="0" w:line="240" w:lineRule="auto"/>
            </w:pPr>
            <w:r/>
            <w:r>
              <w:rPr>
                <w:sz w:val="14"/>
              </w:rPr>
              <w:t>Ji et al.</w:t>
            </w:r>
          </w:p>
        </w:tc>
        <w:tc>
          <w:tcPr>
            <w:tcW w:type="dxa" w:w="512"/>
            <w:vAlign w:val="top"/>
            <w:shd w:val="clear" w:fill="F7F7F5"/>
          </w:tcPr>
          <w:p>
            <w:pPr>
              <w:spacing w:after="0" w:line="240" w:lineRule="auto"/>
            </w:pPr>
            <w:r/>
            <w:r>
              <w:rPr>
                <w:sz w:val="14"/>
              </w:rPr>
              <w:t>2023</w:t>
            </w:r>
          </w:p>
        </w:tc>
        <w:tc>
          <w:tcPr>
            <w:tcW w:type="dxa" w:w="2048"/>
            <w:vAlign w:val="top"/>
            <w:shd w:val="clear" w:fill="F7F7F5"/>
          </w:tcPr>
          <w:p>
            <w:pPr>
              <w:spacing w:after="0" w:line="240" w:lineRule="auto"/>
            </w:pPr>
            <w:r/>
            <w:r>
              <w:rPr>
                <w:sz w:val="14"/>
              </w:rPr>
              <w:t>ACM Computing Surveys</w:t>
            </w:r>
          </w:p>
        </w:tc>
        <w:tc>
          <w:tcPr>
            <w:tcW w:type="dxa" w:w="1920"/>
            <w:vAlign w:val="top"/>
            <w:shd w:val="clear" w:fill="F7F7F5"/>
          </w:tcPr>
          <w:p>
            <w:pPr>
              <w:spacing w:after="0" w:line="240" w:lineRule="auto"/>
            </w:pPr>
            <w:r/>
            <w:r>
              <w:rPr>
                <w:sz w:val="14"/>
              </w:rPr>
              <w:t>10.1145/3571730</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13</w:t>
            </w:r>
          </w:p>
        </w:tc>
        <w:tc>
          <w:tcPr>
            <w:tcW w:type="dxa" w:w="512"/>
            <w:vAlign w:val="top"/>
          </w:tcPr>
          <w:p>
            <w:pPr>
              <w:spacing w:after="0" w:line="240" w:lineRule="auto"/>
            </w:pPr>
            <w:r/>
            <w:r>
              <w:rPr>
                <w:sz w:val="14"/>
              </w:rPr>
              <w:t>P13</w:t>
            </w:r>
          </w:p>
        </w:tc>
        <w:tc>
          <w:tcPr>
            <w:tcW w:type="dxa" w:w="3200"/>
            <w:vAlign w:val="top"/>
          </w:tcPr>
          <w:p>
            <w:pPr>
              <w:spacing w:after="0" w:line="240" w:lineRule="auto"/>
            </w:pPr>
            <w:r/>
            <w:r>
              <w:rPr>
                <w:sz w:val="14"/>
              </w:rPr>
              <w:t>A Survey on Hallucination in Large Language Models: Principles, Taxonomy, Challenges, and Open Questions</w:t>
            </w:r>
          </w:p>
        </w:tc>
        <w:tc>
          <w:tcPr>
            <w:tcW w:type="dxa" w:w="1280"/>
            <w:vAlign w:val="top"/>
          </w:tcPr>
          <w:p>
            <w:pPr>
              <w:spacing w:after="0" w:line="240" w:lineRule="auto"/>
            </w:pPr>
            <w:r/>
            <w:r>
              <w:rPr>
                <w:sz w:val="14"/>
              </w:rPr>
              <w:t>Huang et al.</w:t>
            </w:r>
          </w:p>
        </w:tc>
        <w:tc>
          <w:tcPr>
            <w:tcW w:type="dxa" w:w="512"/>
            <w:vAlign w:val="top"/>
          </w:tcPr>
          <w:p>
            <w:pPr>
              <w:spacing w:after="0" w:line="240" w:lineRule="auto"/>
            </w:pPr>
            <w:r/>
            <w:r>
              <w:rPr>
                <w:sz w:val="14"/>
              </w:rPr>
              <w:t>2025</w:t>
            </w:r>
          </w:p>
        </w:tc>
        <w:tc>
          <w:tcPr>
            <w:tcW w:type="dxa" w:w="2048"/>
            <w:vAlign w:val="top"/>
          </w:tcPr>
          <w:p>
            <w:pPr>
              <w:spacing w:after="0" w:line="240" w:lineRule="auto"/>
            </w:pPr>
            <w:r/>
            <w:r>
              <w:rPr>
                <w:sz w:val="14"/>
              </w:rPr>
              <w:t>ACM Transactions on Information Systems</w:t>
            </w:r>
          </w:p>
        </w:tc>
        <w:tc>
          <w:tcPr>
            <w:tcW w:type="dxa" w:w="1920"/>
            <w:vAlign w:val="top"/>
          </w:tcPr>
          <w:p>
            <w:pPr>
              <w:spacing w:after="0" w:line="240" w:lineRule="auto"/>
            </w:pPr>
            <w:r/>
            <w:r>
              <w:rPr>
                <w:sz w:val="14"/>
              </w:rPr>
              <w:t>10.1145/3703155</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14</w:t>
            </w:r>
          </w:p>
        </w:tc>
        <w:tc>
          <w:tcPr>
            <w:tcW w:type="dxa" w:w="512"/>
            <w:vAlign w:val="top"/>
            <w:shd w:val="clear" w:fill="F7F7F5"/>
          </w:tcPr>
          <w:p>
            <w:pPr>
              <w:spacing w:after="0" w:line="240" w:lineRule="auto"/>
            </w:pPr>
            <w:r/>
            <w:r>
              <w:rPr>
                <w:sz w:val="14"/>
              </w:rPr>
              <w:t>P14</w:t>
            </w:r>
          </w:p>
        </w:tc>
        <w:tc>
          <w:tcPr>
            <w:tcW w:type="dxa" w:w="3200"/>
            <w:vAlign w:val="top"/>
            <w:shd w:val="clear" w:fill="F7F7F5"/>
          </w:tcPr>
          <w:p>
            <w:pPr>
              <w:spacing w:after="0" w:line="240" w:lineRule="auto"/>
            </w:pPr>
            <w:r/>
            <w:r>
              <w:rPr>
                <w:sz w:val="14"/>
              </w:rPr>
              <w:t>Siren's Song in the AI Ocean: A Survey on Hallucination in Large Language Models</w:t>
            </w:r>
          </w:p>
        </w:tc>
        <w:tc>
          <w:tcPr>
            <w:tcW w:type="dxa" w:w="1280"/>
            <w:vAlign w:val="top"/>
            <w:shd w:val="clear" w:fill="F7F7F5"/>
          </w:tcPr>
          <w:p>
            <w:pPr>
              <w:spacing w:after="0" w:line="240" w:lineRule="auto"/>
            </w:pPr>
            <w:r/>
            <w:r>
              <w:rPr>
                <w:sz w:val="14"/>
              </w:rPr>
              <w:t>Zhang et al.</w:t>
            </w:r>
          </w:p>
        </w:tc>
        <w:tc>
          <w:tcPr>
            <w:tcW w:type="dxa" w:w="512"/>
            <w:vAlign w:val="top"/>
            <w:shd w:val="clear" w:fill="F7F7F5"/>
          </w:tcPr>
          <w:p>
            <w:pPr>
              <w:spacing w:after="0" w:line="240" w:lineRule="auto"/>
            </w:pPr>
            <w:r/>
            <w:r>
              <w:rPr>
                <w:sz w:val="14"/>
              </w:rPr>
              <w:t>2023</w:t>
            </w:r>
          </w:p>
        </w:tc>
        <w:tc>
          <w:tcPr>
            <w:tcW w:type="dxa" w:w="2048"/>
            <w:vAlign w:val="top"/>
            <w:shd w:val="clear" w:fill="F7F7F5"/>
          </w:tcPr>
          <w:p>
            <w:pPr>
              <w:spacing w:after="0" w:line="240" w:lineRule="auto"/>
            </w:pPr>
            <w:r/>
            <w:r>
              <w:rPr>
                <w:sz w:val="14"/>
              </w:rPr>
              <w:t>arXiv preprint</w:t>
            </w:r>
          </w:p>
        </w:tc>
        <w:tc>
          <w:tcPr>
            <w:tcW w:type="dxa" w:w="1920"/>
            <w:vAlign w:val="top"/>
            <w:shd w:val="clear" w:fill="F7F7F5"/>
          </w:tcPr>
          <w:p>
            <w:pPr>
              <w:spacing w:after="0" w:line="240" w:lineRule="auto"/>
            </w:pPr>
            <w:r/>
            <w:r>
              <w:rPr>
                <w:sz w:val="14"/>
              </w:rPr>
              <w:t>arXiv:2309.01219</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15</w:t>
            </w:r>
          </w:p>
        </w:tc>
        <w:tc>
          <w:tcPr>
            <w:tcW w:type="dxa" w:w="512"/>
            <w:vAlign w:val="top"/>
          </w:tcPr>
          <w:p>
            <w:pPr>
              <w:spacing w:after="0" w:line="240" w:lineRule="auto"/>
            </w:pPr>
            <w:r/>
            <w:r>
              <w:rPr>
                <w:sz w:val="14"/>
              </w:rPr>
              <w:t>P15</w:t>
            </w:r>
          </w:p>
        </w:tc>
        <w:tc>
          <w:tcPr>
            <w:tcW w:type="dxa" w:w="3200"/>
            <w:vAlign w:val="top"/>
          </w:tcPr>
          <w:p>
            <w:pPr>
              <w:spacing w:after="0" w:line="240" w:lineRule="auto"/>
            </w:pPr>
            <w:r/>
            <w:r>
              <w:rPr>
                <w:sz w:val="14"/>
              </w:rPr>
              <w:t>Hallucination is Inevitable: An Innate Limitation of Large Language Models</w:t>
            </w:r>
          </w:p>
        </w:tc>
        <w:tc>
          <w:tcPr>
            <w:tcW w:type="dxa" w:w="1280"/>
            <w:vAlign w:val="top"/>
          </w:tcPr>
          <w:p>
            <w:pPr>
              <w:spacing w:after="0" w:line="240" w:lineRule="auto"/>
            </w:pPr>
            <w:r/>
            <w:r>
              <w:rPr>
                <w:sz w:val="14"/>
              </w:rPr>
              <w:t>Xu et al.</w:t>
            </w:r>
          </w:p>
        </w:tc>
        <w:tc>
          <w:tcPr>
            <w:tcW w:type="dxa" w:w="512"/>
            <w:vAlign w:val="top"/>
          </w:tcPr>
          <w:p>
            <w:pPr>
              <w:spacing w:after="0" w:line="240" w:lineRule="auto"/>
            </w:pPr>
            <w:r/>
            <w:r>
              <w:rPr>
                <w:sz w:val="14"/>
              </w:rPr>
              <w:t>2024</w:t>
            </w:r>
          </w:p>
        </w:tc>
        <w:tc>
          <w:tcPr>
            <w:tcW w:type="dxa" w:w="2048"/>
            <w:vAlign w:val="top"/>
          </w:tcPr>
          <w:p>
            <w:pPr>
              <w:spacing w:after="0" w:line="240" w:lineRule="auto"/>
            </w:pPr>
            <w:r/>
            <w:r>
              <w:rPr>
                <w:sz w:val="14"/>
              </w:rPr>
              <w:t>arXiv preprint</w:t>
            </w:r>
          </w:p>
        </w:tc>
        <w:tc>
          <w:tcPr>
            <w:tcW w:type="dxa" w:w="1920"/>
            <w:vAlign w:val="top"/>
          </w:tcPr>
          <w:p>
            <w:pPr>
              <w:spacing w:after="0" w:line="240" w:lineRule="auto"/>
            </w:pPr>
            <w:r/>
            <w:r>
              <w:rPr>
                <w:sz w:val="14"/>
              </w:rPr>
              <w:t>arXiv:2401.11817</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16</w:t>
            </w:r>
          </w:p>
        </w:tc>
        <w:tc>
          <w:tcPr>
            <w:tcW w:type="dxa" w:w="512"/>
            <w:vAlign w:val="top"/>
            <w:shd w:val="clear" w:fill="F7F7F5"/>
          </w:tcPr>
          <w:p>
            <w:pPr>
              <w:spacing w:after="0" w:line="240" w:lineRule="auto"/>
            </w:pPr>
            <w:r/>
            <w:r>
              <w:rPr>
                <w:sz w:val="14"/>
              </w:rPr>
              <w:t>P16</w:t>
            </w:r>
          </w:p>
        </w:tc>
        <w:tc>
          <w:tcPr>
            <w:tcW w:type="dxa" w:w="3200"/>
            <w:vAlign w:val="top"/>
            <w:shd w:val="clear" w:fill="F7F7F5"/>
          </w:tcPr>
          <w:p>
            <w:pPr>
              <w:spacing w:after="0" w:line="240" w:lineRule="auto"/>
            </w:pPr>
            <w:r/>
            <w:r>
              <w:rPr>
                <w:sz w:val="14"/>
              </w:rPr>
              <w:t>Why Language Models Hallucinate</w:t>
            </w:r>
          </w:p>
        </w:tc>
        <w:tc>
          <w:tcPr>
            <w:tcW w:type="dxa" w:w="1280"/>
            <w:vAlign w:val="top"/>
            <w:shd w:val="clear" w:fill="F7F7F5"/>
          </w:tcPr>
          <w:p>
            <w:pPr>
              <w:spacing w:after="0" w:line="240" w:lineRule="auto"/>
            </w:pPr>
            <w:r/>
            <w:r>
              <w:rPr>
                <w:sz w:val="14"/>
              </w:rPr>
              <w:t>Kalai et al.</w:t>
            </w:r>
          </w:p>
        </w:tc>
        <w:tc>
          <w:tcPr>
            <w:tcW w:type="dxa" w:w="512"/>
            <w:vAlign w:val="top"/>
            <w:shd w:val="clear" w:fill="F7F7F5"/>
          </w:tcPr>
          <w:p>
            <w:pPr>
              <w:spacing w:after="0" w:line="240" w:lineRule="auto"/>
            </w:pPr>
            <w:r/>
            <w:r>
              <w:rPr>
                <w:sz w:val="14"/>
              </w:rPr>
              <w:t>2025</w:t>
            </w:r>
          </w:p>
        </w:tc>
        <w:tc>
          <w:tcPr>
            <w:tcW w:type="dxa" w:w="2048"/>
            <w:vAlign w:val="top"/>
            <w:shd w:val="clear" w:fill="F7F7F5"/>
          </w:tcPr>
          <w:p>
            <w:pPr>
              <w:spacing w:after="0" w:line="240" w:lineRule="auto"/>
            </w:pPr>
            <w:r/>
            <w:r>
              <w:rPr>
                <w:sz w:val="14"/>
              </w:rPr>
              <w:t>arXiv preprint</w:t>
            </w:r>
          </w:p>
        </w:tc>
        <w:tc>
          <w:tcPr>
            <w:tcW w:type="dxa" w:w="1920"/>
            <w:vAlign w:val="top"/>
            <w:shd w:val="clear" w:fill="F7F7F5"/>
          </w:tcPr>
          <w:p>
            <w:pPr>
              <w:spacing w:after="0" w:line="240" w:lineRule="auto"/>
            </w:pPr>
            <w:r/>
            <w:r>
              <w:rPr>
                <w:sz w:val="14"/>
              </w:rPr>
              <w:t>arXiv:2509.04664</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17</w:t>
            </w:r>
          </w:p>
        </w:tc>
        <w:tc>
          <w:tcPr>
            <w:tcW w:type="dxa" w:w="512"/>
            <w:vAlign w:val="top"/>
          </w:tcPr>
          <w:p>
            <w:pPr>
              <w:spacing w:after="0" w:line="240" w:lineRule="auto"/>
            </w:pPr>
            <w:r/>
            <w:r>
              <w:rPr>
                <w:sz w:val="14"/>
              </w:rPr>
              <w:t>P17</w:t>
            </w:r>
          </w:p>
        </w:tc>
        <w:tc>
          <w:tcPr>
            <w:tcW w:type="dxa" w:w="3200"/>
            <w:vAlign w:val="top"/>
          </w:tcPr>
          <w:p>
            <w:pPr>
              <w:spacing w:after="0" w:line="240" w:lineRule="auto"/>
            </w:pPr>
            <w:r/>
            <w:r>
              <w:rPr>
                <w:sz w:val="14"/>
              </w:rPr>
              <w:t>SelfCheckGPT: Zero-Resource Black-Box Hallucination Detection for Generative Large Language Models</w:t>
            </w:r>
          </w:p>
        </w:tc>
        <w:tc>
          <w:tcPr>
            <w:tcW w:type="dxa" w:w="1280"/>
            <w:vAlign w:val="top"/>
          </w:tcPr>
          <w:p>
            <w:pPr>
              <w:spacing w:after="0" w:line="240" w:lineRule="auto"/>
            </w:pPr>
            <w:r/>
            <w:r>
              <w:rPr>
                <w:sz w:val="14"/>
              </w:rPr>
              <w:t>Manakul et al.</w:t>
            </w:r>
          </w:p>
        </w:tc>
        <w:tc>
          <w:tcPr>
            <w:tcW w:type="dxa" w:w="512"/>
            <w:vAlign w:val="top"/>
          </w:tcPr>
          <w:p>
            <w:pPr>
              <w:spacing w:after="0" w:line="240" w:lineRule="auto"/>
            </w:pPr>
            <w:r/>
            <w:r>
              <w:rPr>
                <w:sz w:val="14"/>
              </w:rPr>
              <w:t>2023</w:t>
            </w:r>
          </w:p>
        </w:tc>
        <w:tc>
          <w:tcPr>
            <w:tcW w:type="dxa" w:w="2048"/>
            <w:vAlign w:val="top"/>
          </w:tcPr>
          <w:p>
            <w:pPr>
              <w:spacing w:after="0" w:line="240" w:lineRule="auto"/>
            </w:pPr>
            <w:r/>
            <w:r>
              <w:rPr>
                <w:sz w:val="14"/>
              </w:rPr>
              <w:t>Proceedings of the 2023 Conference on Empirical Methods in Natural Language Processing</w:t>
            </w:r>
          </w:p>
        </w:tc>
        <w:tc>
          <w:tcPr>
            <w:tcW w:type="dxa" w:w="1920"/>
            <w:vAlign w:val="top"/>
          </w:tcPr>
          <w:p>
            <w:pPr>
              <w:spacing w:after="0" w:line="240" w:lineRule="auto"/>
            </w:pPr>
            <w:r/>
            <w:r>
              <w:rPr>
                <w:sz w:val="14"/>
              </w:rPr>
              <w:t>10.​18653/​v1/​2023.​emnlp-​main.​557</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18</w:t>
            </w:r>
          </w:p>
        </w:tc>
        <w:tc>
          <w:tcPr>
            <w:tcW w:type="dxa" w:w="512"/>
            <w:vAlign w:val="top"/>
            <w:shd w:val="clear" w:fill="F7F7F5"/>
          </w:tcPr>
          <w:p>
            <w:pPr>
              <w:spacing w:after="0" w:line="240" w:lineRule="auto"/>
            </w:pPr>
            <w:r/>
            <w:r>
              <w:rPr>
                <w:sz w:val="14"/>
              </w:rPr>
              <w:t>P18</w:t>
            </w:r>
          </w:p>
        </w:tc>
        <w:tc>
          <w:tcPr>
            <w:tcW w:type="dxa" w:w="3200"/>
            <w:vAlign w:val="top"/>
            <w:shd w:val="clear" w:fill="F7F7F5"/>
          </w:tcPr>
          <w:p>
            <w:pPr>
              <w:spacing w:after="0" w:line="240" w:lineRule="auto"/>
            </w:pPr>
            <w:r/>
            <w:r>
              <w:rPr>
                <w:sz w:val="14"/>
              </w:rPr>
              <w:t>Detecting hallucinations in large language models using semantic entropy</w:t>
            </w:r>
          </w:p>
        </w:tc>
        <w:tc>
          <w:tcPr>
            <w:tcW w:type="dxa" w:w="1280"/>
            <w:vAlign w:val="top"/>
            <w:shd w:val="clear" w:fill="F7F7F5"/>
          </w:tcPr>
          <w:p>
            <w:pPr>
              <w:spacing w:after="0" w:line="240" w:lineRule="auto"/>
            </w:pPr>
            <w:r/>
            <w:r>
              <w:rPr>
                <w:sz w:val="14"/>
              </w:rPr>
              <w:t>Farquhar et al.</w:t>
            </w:r>
          </w:p>
        </w:tc>
        <w:tc>
          <w:tcPr>
            <w:tcW w:type="dxa" w:w="512"/>
            <w:vAlign w:val="top"/>
            <w:shd w:val="clear" w:fill="F7F7F5"/>
          </w:tcPr>
          <w:p>
            <w:pPr>
              <w:spacing w:after="0" w:line="240" w:lineRule="auto"/>
            </w:pPr>
            <w:r/>
            <w:r>
              <w:rPr>
                <w:sz w:val="14"/>
              </w:rPr>
              <w:t>2024</w:t>
            </w:r>
          </w:p>
        </w:tc>
        <w:tc>
          <w:tcPr>
            <w:tcW w:type="dxa" w:w="2048"/>
            <w:vAlign w:val="top"/>
            <w:shd w:val="clear" w:fill="F7F7F5"/>
          </w:tcPr>
          <w:p>
            <w:pPr>
              <w:spacing w:after="0" w:line="240" w:lineRule="auto"/>
            </w:pPr>
            <w:r/>
            <w:r>
              <w:rPr>
                <w:sz w:val="14"/>
              </w:rPr>
              <w:t>Nature</w:t>
            </w:r>
          </w:p>
        </w:tc>
        <w:tc>
          <w:tcPr>
            <w:tcW w:type="dxa" w:w="1920"/>
            <w:vAlign w:val="top"/>
            <w:shd w:val="clear" w:fill="F7F7F5"/>
          </w:tcPr>
          <w:p>
            <w:pPr>
              <w:spacing w:after="0" w:line="240" w:lineRule="auto"/>
            </w:pPr>
            <w:r/>
            <w:r>
              <w:rPr>
                <w:sz w:val="14"/>
              </w:rPr>
              <w:t>10.​1038/​s41586-​024-​07421-​0</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19</w:t>
            </w:r>
          </w:p>
        </w:tc>
        <w:tc>
          <w:tcPr>
            <w:tcW w:type="dxa" w:w="512"/>
            <w:vAlign w:val="top"/>
          </w:tcPr>
          <w:p>
            <w:pPr>
              <w:spacing w:after="0" w:line="240" w:lineRule="auto"/>
            </w:pPr>
            <w:r/>
            <w:r>
              <w:rPr>
                <w:sz w:val="14"/>
              </w:rPr>
              <w:t>P19</w:t>
            </w:r>
          </w:p>
        </w:tc>
        <w:tc>
          <w:tcPr>
            <w:tcW w:type="dxa" w:w="3200"/>
            <w:vAlign w:val="top"/>
          </w:tcPr>
          <w:p>
            <w:pPr>
              <w:spacing w:after="0" w:line="240" w:lineRule="auto"/>
            </w:pPr>
            <w:r/>
            <w:r>
              <w:rPr>
                <w:sz w:val="14"/>
              </w:rPr>
              <w:t>TruthfulQA: Measuring How Models Mimic Human Falsehoods</w:t>
            </w:r>
          </w:p>
        </w:tc>
        <w:tc>
          <w:tcPr>
            <w:tcW w:type="dxa" w:w="1280"/>
            <w:vAlign w:val="top"/>
          </w:tcPr>
          <w:p>
            <w:pPr>
              <w:spacing w:after="0" w:line="240" w:lineRule="auto"/>
            </w:pPr>
            <w:r/>
            <w:r>
              <w:rPr>
                <w:sz w:val="14"/>
              </w:rPr>
              <w:t>Lin et al.</w:t>
            </w:r>
          </w:p>
        </w:tc>
        <w:tc>
          <w:tcPr>
            <w:tcW w:type="dxa" w:w="512"/>
            <w:vAlign w:val="top"/>
          </w:tcPr>
          <w:p>
            <w:pPr>
              <w:spacing w:after="0" w:line="240" w:lineRule="auto"/>
            </w:pPr>
            <w:r/>
            <w:r>
              <w:rPr>
                <w:sz w:val="14"/>
              </w:rPr>
              <w:t>2022</w:t>
            </w:r>
          </w:p>
        </w:tc>
        <w:tc>
          <w:tcPr>
            <w:tcW w:type="dxa" w:w="2048"/>
            <w:vAlign w:val="top"/>
          </w:tcPr>
          <w:p>
            <w:pPr>
              <w:spacing w:after="0" w:line="240" w:lineRule="auto"/>
            </w:pPr>
            <w:r/>
            <w:r>
              <w:rPr>
                <w:sz w:val="14"/>
              </w:rPr>
              <w:t>Proceedings of the 60th Annual Meeting of the Association for Computational Linguistics (Volume 1: Long Papers)</w:t>
            </w:r>
          </w:p>
        </w:tc>
        <w:tc>
          <w:tcPr>
            <w:tcW w:type="dxa" w:w="1920"/>
            <w:vAlign w:val="top"/>
          </w:tcPr>
          <w:p>
            <w:pPr>
              <w:spacing w:after="0" w:line="240" w:lineRule="auto"/>
            </w:pPr>
            <w:r/>
            <w:r>
              <w:rPr>
                <w:sz w:val="14"/>
              </w:rPr>
              <w:t>10.​18653/​v1/​2022.​acl-​long.​229</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20</w:t>
            </w:r>
          </w:p>
        </w:tc>
        <w:tc>
          <w:tcPr>
            <w:tcW w:type="dxa" w:w="512"/>
            <w:vAlign w:val="top"/>
            <w:shd w:val="clear" w:fill="F7F7F5"/>
          </w:tcPr>
          <w:p>
            <w:pPr>
              <w:spacing w:after="0" w:line="240" w:lineRule="auto"/>
            </w:pPr>
            <w:r/>
            <w:r>
              <w:rPr>
                <w:sz w:val="14"/>
              </w:rPr>
              <w:t>P20</w:t>
            </w:r>
          </w:p>
        </w:tc>
        <w:tc>
          <w:tcPr>
            <w:tcW w:type="dxa" w:w="3200"/>
            <w:vAlign w:val="top"/>
            <w:shd w:val="clear" w:fill="F7F7F5"/>
          </w:tcPr>
          <w:p>
            <w:pPr>
              <w:spacing w:after="0" w:line="240" w:lineRule="auto"/>
            </w:pPr>
            <w:r/>
            <w:r>
              <w:rPr>
                <w:sz w:val="14"/>
              </w:rPr>
              <w:t>FActScore: Fine-grained Atomic Evaluation of Factual Precision in Long Form Text Generation</w:t>
            </w:r>
          </w:p>
        </w:tc>
        <w:tc>
          <w:tcPr>
            <w:tcW w:type="dxa" w:w="1280"/>
            <w:vAlign w:val="top"/>
            <w:shd w:val="clear" w:fill="F7F7F5"/>
          </w:tcPr>
          <w:p>
            <w:pPr>
              <w:spacing w:after="0" w:line="240" w:lineRule="auto"/>
            </w:pPr>
            <w:r/>
            <w:r>
              <w:rPr>
                <w:sz w:val="14"/>
              </w:rPr>
              <w:t>Min et al.</w:t>
            </w:r>
          </w:p>
        </w:tc>
        <w:tc>
          <w:tcPr>
            <w:tcW w:type="dxa" w:w="512"/>
            <w:vAlign w:val="top"/>
            <w:shd w:val="clear" w:fill="F7F7F5"/>
          </w:tcPr>
          <w:p>
            <w:pPr>
              <w:spacing w:after="0" w:line="240" w:lineRule="auto"/>
            </w:pPr>
            <w:r/>
            <w:r>
              <w:rPr>
                <w:sz w:val="14"/>
              </w:rPr>
              <w:t>2023</w:t>
            </w:r>
          </w:p>
        </w:tc>
        <w:tc>
          <w:tcPr>
            <w:tcW w:type="dxa" w:w="2048"/>
            <w:vAlign w:val="top"/>
            <w:shd w:val="clear" w:fill="F7F7F5"/>
          </w:tcPr>
          <w:p>
            <w:pPr>
              <w:spacing w:after="0" w:line="240" w:lineRule="auto"/>
            </w:pPr>
            <w:r/>
            <w:r>
              <w:rPr>
                <w:sz w:val="14"/>
              </w:rPr>
              <w:t>Proceedings of the 2023 Conference on Empirical Methods in Natural Language Processing</w:t>
            </w:r>
          </w:p>
        </w:tc>
        <w:tc>
          <w:tcPr>
            <w:tcW w:type="dxa" w:w="1920"/>
            <w:vAlign w:val="top"/>
            <w:shd w:val="clear" w:fill="F7F7F5"/>
          </w:tcPr>
          <w:p>
            <w:pPr>
              <w:spacing w:after="0" w:line="240" w:lineRule="auto"/>
            </w:pPr>
            <w:r/>
            <w:r>
              <w:rPr>
                <w:sz w:val="14"/>
              </w:rPr>
              <w:t>10.​18653/​v1/​2023.​emnlp-​main.​741</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21</w:t>
            </w:r>
          </w:p>
        </w:tc>
        <w:tc>
          <w:tcPr>
            <w:tcW w:type="dxa" w:w="512"/>
            <w:vAlign w:val="top"/>
          </w:tcPr>
          <w:p>
            <w:pPr>
              <w:spacing w:after="0" w:line="240" w:lineRule="auto"/>
            </w:pPr>
            <w:r/>
            <w:r>
              <w:rPr>
                <w:sz w:val="14"/>
              </w:rPr>
              <w:t>P21</w:t>
            </w:r>
          </w:p>
        </w:tc>
        <w:tc>
          <w:tcPr>
            <w:tcW w:type="dxa" w:w="3200"/>
            <w:vAlign w:val="top"/>
          </w:tcPr>
          <w:p>
            <w:pPr>
              <w:spacing w:after="0" w:line="240" w:lineRule="auto"/>
            </w:pPr>
            <w:r/>
            <w:r>
              <w:rPr>
                <w:sz w:val="14"/>
              </w:rPr>
              <w:t>AutoHall: Automated Factuality Hallucination Dataset Generation for Large Language Models</w:t>
            </w:r>
          </w:p>
        </w:tc>
        <w:tc>
          <w:tcPr>
            <w:tcW w:type="dxa" w:w="1280"/>
            <w:vAlign w:val="top"/>
          </w:tcPr>
          <w:p>
            <w:pPr>
              <w:spacing w:after="0" w:line="240" w:lineRule="auto"/>
            </w:pPr>
            <w:r/>
            <w:r>
              <w:rPr>
                <w:sz w:val="14"/>
              </w:rPr>
              <w:t>Cao et al.</w:t>
            </w:r>
          </w:p>
        </w:tc>
        <w:tc>
          <w:tcPr>
            <w:tcW w:type="dxa" w:w="512"/>
            <w:vAlign w:val="top"/>
          </w:tcPr>
          <w:p>
            <w:pPr>
              <w:spacing w:after="0" w:line="240" w:lineRule="auto"/>
            </w:pPr>
            <w:r/>
            <w:r>
              <w:rPr>
                <w:sz w:val="14"/>
              </w:rPr>
              <w:t>2026</w:t>
            </w:r>
          </w:p>
        </w:tc>
        <w:tc>
          <w:tcPr>
            <w:tcW w:type="dxa" w:w="2048"/>
            <w:vAlign w:val="top"/>
          </w:tcPr>
          <w:p>
            <w:pPr>
              <w:spacing w:after="0" w:line="240" w:lineRule="auto"/>
            </w:pPr>
            <w:r/>
            <w:r>
              <w:rPr>
                <w:sz w:val="14"/>
              </w:rPr>
              <w:t>IEEE Transactions on Audio, Speech and Language Processing</w:t>
            </w:r>
          </w:p>
        </w:tc>
        <w:tc>
          <w:tcPr>
            <w:tcW w:type="dxa" w:w="1920"/>
            <w:vAlign w:val="top"/>
          </w:tcPr>
          <w:p>
            <w:pPr>
              <w:spacing w:after="0" w:line="240" w:lineRule="auto"/>
            </w:pPr>
            <w:r/>
            <w:r>
              <w:rPr>
                <w:sz w:val="14"/>
              </w:rPr>
              <w:t>10.​1109/​taslpro.​2025.​3635038</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22</w:t>
            </w:r>
          </w:p>
        </w:tc>
        <w:tc>
          <w:tcPr>
            <w:tcW w:type="dxa" w:w="512"/>
            <w:vAlign w:val="top"/>
            <w:shd w:val="clear" w:fill="F7F7F5"/>
          </w:tcPr>
          <w:p>
            <w:pPr>
              <w:spacing w:after="0" w:line="240" w:lineRule="auto"/>
            </w:pPr>
            <w:r/>
            <w:r>
              <w:rPr>
                <w:sz w:val="14"/>
              </w:rPr>
              <w:t>P22</w:t>
            </w:r>
          </w:p>
        </w:tc>
        <w:tc>
          <w:tcPr>
            <w:tcW w:type="dxa" w:w="3200"/>
            <w:vAlign w:val="top"/>
            <w:shd w:val="clear" w:fill="F7F7F5"/>
          </w:tcPr>
          <w:p>
            <w:pPr>
              <w:spacing w:after="0" w:line="240" w:lineRule="auto"/>
            </w:pPr>
            <w:r/>
            <w:r>
              <w:rPr>
                <w:sz w:val="14"/>
              </w:rPr>
              <w:t>Retrieval Augmentation Reduces Hallucination in Conversation</w:t>
            </w:r>
          </w:p>
        </w:tc>
        <w:tc>
          <w:tcPr>
            <w:tcW w:type="dxa" w:w="1280"/>
            <w:vAlign w:val="top"/>
            <w:shd w:val="clear" w:fill="F7F7F5"/>
          </w:tcPr>
          <w:p>
            <w:pPr>
              <w:spacing w:after="0" w:line="240" w:lineRule="auto"/>
            </w:pPr>
            <w:r/>
            <w:r>
              <w:rPr>
                <w:sz w:val="14"/>
              </w:rPr>
              <w:t>Shuster et al.</w:t>
            </w:r>
          </w:p>
        </w:tc>
        <w:tc>
          <w:tcPr>
            <w:tcW w:type="dxa" w:w="512"/>
            <w:vAlign w:val="top"/>
            <w:shd w:val="clear" w:fill="F7F7F5"/>
          </w:tcPr>
          <w:p>
            <w:pPr>
              <w:spacing w:after="0" w:line="240" w:lineRule="auto"/>
            </w:pPr>
            <w:r/>
            <w:r>
              <w:rPr>
                <w:sz w:val="14"/>
              </w:rPr>
              <w:t>2021</w:t>
            </w:r>
          </w:p>
        </w:tc>
        <w:tc>
          <w:tcPr>
            <w:tcW w:type="dxa" w:w="2048"/>
            <w:vAlign w:val="top"/>
            <w:shd w:val="clear" w:fill="F7F7F5"/>
          </w:tcPr>
          <w:p>
            <w:pPr>
              <w:spacing w:after="0" w:line="240" w:lineRule="auto"/>
            </w:pPr>
            <w:r/>
            <w:r>
              <w:rPr>
                <w:sz w:val="14"/>
              </w:rPr>
              <w:t>Findings of the Association for Computational Linguistics: EMNLP 2021</w:t>
            </w:r>
          </w:p>
        </w:tc>
        <w:tc>
          <w:tcPr>
            <w:tcW w:type="dxa" w:w="1920"/>
            <w:vAlign w:val="top"/>
            <w:shd w:val="clear" w:fill="F7F7F5"/>
          </w:tcPr>
          <w:p>
            <w:pPr>
              <w:spacing w:after="0" w:line="240" w:lineRule="auto"/>
            </w:pPr>
            <w:r/>
            <w:r>
              <w:rPr>
                <w:sz w:val="14"/>
              </w:rPr>
              <w:t>10.​18653/​v1/​2021.​findings-​emnlp.​320</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23</w:t>
            </w:r>
          </w:p>
        </w:tc>
        <w:tc>
          <w:tcPr>
            <w:tcW w:type="dxa" w:w="512"/>
            <w:vAlign w:val="top"/>
          </w:tcPr>
          <w:p>
            <w:pPr>
              <w:spacing w:after="0" w:line="240" w:lineRule="auto"/>
            </w:pPr>
            <w:r/>
            <w:r>
              <w:rPr>
                <w:sz w:val="14"/>
              </w:rPr>
              <w:t>P23</w:t>
            </w:r>
          </w:p>
        </w:tc>
        <w:tc>
          <w:tcPr>
            <w:tcW w:type="dxa" w:w="3200"/>
            <w:vAlign w:val="top"/>
          </w:tcPr>
          <w:p>
            <w:pPr>
              <w:spacing w:after="0" w:line="240" w:lineRule="auto"/>
            </w:pPr>
            <w:r/>
            <w:r>
              <w:rPr>
                <w:sz w:val="14"/>
              </w:rPr>
              <w:t>Self-RAG: Learning to Retrieve, Generate, and Critique through Self-Reflection</w:t>
            </w:r>
          </w:p>
        </w:tc>
        <w:tc>
          <w:tcPr>
            <w:tcW w:type="dxa" w:w="1280"/>
            <w:vAlign w:val="top"/>
          </w:tcPr>
          <w:p>
            <w:pPr>
              <w:spacing w:after="0" w:line="240" w:lineRule="auto"/>
            </w:pPr>
            <w:r/>
            <w:r>
              <w:rPr>
                <w:sz w:val="14"/>
              </w:rPr>
              <w:t>Asai et al.</w:t>
            </w:r>
          </w:p>
        </w:tc>
        <w:tc>
          <w:tcPr>
            <w:tcW w:type="dxa" w:w="512"/>
            <w:vAlign w:val="top"/>
          </w:tcPr>
          <w:p>
            <w:pPr>
              <w:spacing w:after="0" w:line="240" w:lineRule="auto"/>
            </w:pPr>
            <w:r/>
            <w:r>
              <w:rPr>
                <w:sz w:val="14"/>
              </w:rPr>
              <w:t>2024</w:t>
            </w:r>
          </w:p>
        </w:tc>
        <w:tc>
          <w:tcPr>
            <w:tcW w:type="dxa" w:w="2048"/>
            <w:vAlign w:val="top"/>
          </w:tcPr>
          <w:p>
            <w:pPr>
              <w:spacing w:after="0" w:line="240" w:lineRule="auto"/>
            </w:pPr>
            <w:r/>
            <w:r>
              <w:rPr>
                <w:sz w:val="14"/>
              </w:rPr>
              <w:t>Proc. Int. Conf. Learn. Represent. (ICLR)</w:t>
            </w:r>
          </w:p>
        </w:tc>
        <w:tc>
          <w:tcPr>
            <w:tcW w:type="dxa" w:w="1920"/>
            <w:vAlign w:val="top"/>
          </w:tcPr>
          <w:p>
            <w:pPr>
              <w:spacing w:after="0" w:line="240" w:lineRule="auto"/>
            </w:pPr>
            <w:r/>
            <w:r>
              <w:rPr>
                <w:sz w:val="14"/>
              </w:rPr>
              <w:t>arXiv:2310.11511</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24</w:t>
            </w:r>
          </w:p>
        </w:tc>
        <w:tc>
          <w:tcPr>
            <w:tcW w:type="dxa" w:w="512"/>
            <w:vAlign w:val="top"/>
            <w:shd w:val="clear" w:fill="F7F7F5"/>
          </w:tcPr>
          <w:p>
            <w:pPr>
              <w:spacing w:after="0" w:line="240" w:lineRule="auto"/>
            </w:pPr>
            <w:r/>
            <w:r>
              <w:rPr>
                <w:sz w:val="14"/>
              </w:rPr>
              <w:t>P24</w:t>
            </w:r>
          </w:p>
        </w:tc>
        <w:tc>
          <w:tcPr>
            <w:tcW w:type="dxa" w:w="3200"/>
            <w:vAlign w:val="top"/>
            <w:shd w:val="clear" w:fill="F7F7F5"/>
          </w:tcPr>
          <w:p>
            <w:pPr>
              <w:spacing w:after="0" w:line="240" w:lineRule="auto"/>
            </w:pPr>
            <w:r/>
            <w:r>
              <w:rPr>
                <w:sz w:val="14"/>
              </w:rPr>
              <w:t>Corrective Retrieval Augmented Generation</w:t>
            </w:r>
          </w:p>
        </w:tc>
        <w:tc>
          <w:tcPr>
            <w:tcW w:type="dxa" w:w="1280"/>
            <w:vAlign w:val="top"/>
            <w:shd w:val="clear" w:fill="F7F7F5"/>
          </w:tcPr>
          <w:p>
            <w:pPr>
              <w:spacing w:after="0" w:line="240" w:lineRule="auto"/>
            </w:pPr>
            <w:r/>
            <w:r>
              <w:rPr>
                <w:sz w:val="14"/>
              </w:rPr>
              <w:t>Yan et al.</w:t>
            </w:r>
          </w:p>
        </w:tc>
        <w:tc>
          <w:tcPr>
            <w:tcW w:type="dxa" w:w="512"/>
            <w:vAlign w:val="top"/>
            <w:shd w:val="clear" w:fill="F7F7F5"/>
          </w:tcPr>
          <w:p>
            <w:pPr>
              <w:spacing w:after="0" w:line="240" w:lineRule="auto"/>
            </w:pPr>
            <w:r/>
            <w:r>
              <w:rPr>
                <w:sz w:val="14"/>
              </w:rPr>
              <w:t>2024</w:t>
            </w:r>
          </w:p>
        </w:tc>
        <w:tc>
          <w:tcPr>
            <w:tcW w:type="dxa" w:w="2048"/>
            <w:vAlign w:val="top"/>
            <w:shd w:val="clear" w:fill="F7F7F5"/>
          </w:tcPr>
          <w:p>
            <w:pPr>
              <w:spacing w:after="0" w:line="240" w:lineRule="auto"/>
            </w:pPr>
            <w:r/>
            <w:r>
              <w:rPr>
                <w:sz w:val="14"/>
              </w:rPr>
              <w:t>arXiv preprint</w:t>
            </w:r>
          </w:p>
        </w:tc>
        <w:tc>
          <w:tcPr>
            <w:tcW w:type="dxa" w:w="1920"/>
            <w:vAlign w:val="top"/>
            <w:shd w:val="clear" w:fill="F7F7F5"/>
          </w:tcPr>
          <w:p>
            <w:pPr>
              <w:spacing w:after="0" w:line="240" w:lineRule="auto"/>
            </w:pPr>
            <w:r/>
            <w:r>
              <w:rPr>
                <w:sz w:val="14"/>
              </w:rPr>
              <w:t>arXiv:2401.15884</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25</w:t>
            </w:r>
          </w:p>
        </w:tc>
        <w:tc>
          <w:tcPr>
            <w:tcW w:type="dxa" w:w="512"/>
            <w:vAlign w:val="top"/>
          </w:tcPr>
          <w:p>
            <w:pPr>
              <w:spacing w:after="0" w:line="240" w:lineRule="auto"/>
            </w:pPr>
            <w:r/>
            <w:r>
              <w:rPr>
                <w:sz w:val="14"/>
              </w:rPr>
              <w:t>P25</w:t>
            </w:r>
          </w:p>
        </w:tc>
        <w:tc>
          <w:tcPr>
            <w:tcW w:type="dxa" w:w="3200"/>
            <w:vAlign w:val="top"/>
          </w:tcPr>
          <w:p>
            <w:pPr>
              <w:spacing w:after="0" w:line="240" w:lineRule="auto"/>
            </w:pPr>
            <w:r/>
            <w:r>
              <w:rPr>
                <w:sz w:val="14"/>
              </w:rPr>
              <w:t>Active Retrieval Augmented Generation</w:t>
            </w:r>
          </w:p>
        </w:tc>
        <w:tc>
          <w:tcPr>
            <w:tcW w:type="dxa" w:w="1280"/>
            <w:vAlign w:val="top"/>
          </w:tcPr>
          <w:p>
            <w:pPr>
              <w:spacing w:after="0" w:line="240" w:lineRule="auto"/>
            </w:pPr>
            <w:r/>
            <w:r>
              <w:rPr>
                <w:sz w:val="14"/>
              </w:rPr>
              <w:t>Jiang et al.</w:t>
            </w:r>
          </w:p>
        </w:tc>
        <w:tc>
          <w:tcPr>
            <w:tcW w:type="dxa" w:w="512"/>
            <w:vAlign w:val="top"/>
          </w:tcPr>
          <w:p>
            <w:pPr>
              <w:spacing w:after="0" w:line="240" w:lineRule="auto"/>
            </w:pPr>
            <w:r/>
            <w:r>
              <w:rPr>
                <w:sz w:val="14"/>
              </w:rPr>
              <w:t>2023</w:t>
            </w:r>
          </w:p>
        </w:tc>
        <w:tc>
          <w:tcPr>
            <w:tcW w:type="dxa" w:w="2048"/>
            <w:vAlign w:val="top"/>
          </w:tcPr>
          <w:p>
            <w:pPr>
              <w:spacing w:after="0" w:line="240" w:lineRule="auto"/>
            </w:pPr>
            <w:r/>
            <w:r>
              <w:rPr>
                <w:sz w:val="14"/>
              </w:rPr>
              <w:t>Proceedings of the 2023 Conference on Empirical Methods in Natural Language Processing</w:t>
            </w:r>
          </w:p>
        </w:tc>
        <w:tc>
          <w:tcPr>
            <w:tcW w:type="dxa" w:w="1920"/>
            <w:vAlign w:val="top"/>
          </w:tcPr>
          <w:p>
            <w:pPr>
              <w:spacing w:after="0" w:line="240" w:lineRule="auto"/>
            </w:pPr>
            <w:r/>
            <w:r>
              <w:rPr>
                <w:sz w:val="14"/>
              </w:rPr>
              <w:t>10.​18653/​v1/​2023.​emnlp-​main.​495</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26</w:t>
            </w:r>
          </w:p>
        </w:tc>
        <w:tc>
          <w:tcPr>
            <w:tcW w:type="dxa" w:w="512"/>
            <w:vAlign w:val="top"/>
            <w:shd w:val="clear" w:fill="F7F7F5"/>
          </w:tcPr>
          <w:p>
            <w:pPr>
              <w:spacing w:after="0" w:line="240" w:lineRule="auto"/>
            </w:pPr>
            <w:r/>
            <w:r>
              <w:rPr>
                <w:sz w:val="14"/>
              </w:rPr>
              <w:t>P26</w:t>
            </w:r>
          </w:p>
        </w:tc>
        <w:tc>
          <w:tcPr>
            <w:tcW w:type="dxa" w:w="3200"/>
            <w:vAlign w:val="top"/>
            <w:shd w:val="clear" w:fill="F7F7F5"/>
          </w:tcPr>
          <w:p>
            <w:pPr>
              <w:spacing w:after="0" w:line="240" w:lineRule="auto"/>
            </w:pPr>
            <w:r/>
            <w:r>
              <w:rPr>
                <w:sz w:val="14"/>
              </w:rPr>
              <w:t>Interleaving Retrieval with Chain-of-Thought Reasoning for Knowledge-Intensive Multi-Step Questions</w:t>
            </w:r>
          </w:p>
        </w:tc>
        <w:tc>
          <w:tcPr>
            <w:tcW w:type="dxa" w:w="1280"/>
            <w:vAlign w:val="top"/>
            <w:shd w:val="clear" w:fill="F7F7F5"/>
          </w:tcPr>
          <w:p>
            <w:pPr>
              <w:spacing w:after="0" w:line="240" w:lineRule="auto"/>
            </w:pPr>
            <w:r/>
            <w:r>
              <w:rPr>
                <w:sz w:val="14"/>
              </w:rPr>
              <w:t>Trivedi et al.</w:t>
            </w:r>
          </w:p>
        </w:tc>
        <w:tc>
          <w:tcPr>
            <w:tcW w:type="dxa" w:w="512"/>
            <w:vAlign w:val="top"/>
            <w:shd w:val="clear" w:fill="F7F7F5"/>
          </w:tcPr>
          <w:p>
            <w:pPr>
              <w:spacing w:after="0" w:line="240" w:lineRule="auto"/>
            </w:pPr>
            <w:r/>
            <w:r>
              <w:rPr>
                <w:sz w:val="14"/>
              </w:rPr>
              <w:t>2023</w:t>
            </w:r>
          </w:p>
        </w:tc>
        <w:tc>
          <w:tcPr>
            <w:tcW w:type="dxa" w:w="2048"/>
            <w:vAlign w:val="top"/>
            <w:shd w:val="clear" w:fill="F7F7F5"/>
          </w:tcPr>
          <w:p>
            <w:pPr>
              <w:spacing w:after="0" w:line="240" w:lineRule="auto"/>
            </w:pPr>
            <w:r/>
            <w:r>
              <w:rPr>
                <w:sz w:val="14"/>
              </w:rPr>
              <w:t>Proceedings of the 61st Annual Meeting of the Association for Computational Linguistics (Volume 1: Long Papers)</w:t>
            </w:r>
          </w:p>
        </w:tc>
        <w:tc>
          <w:tcPr>
            <w:tcW w:type="dxa" w:w="1920"/>
            <w:vAlign w:val="top"/>
            <w:shd w:val="clear" w:fill="F7F7F5"/>
          </w:tcPr>
          <w:p>
            <w:pPr>
              <w:spacing w:after="0" w:line="240" w:lineRule="auto"/>
            </w:pPr>
            <w:r/>
            <w:r>
              <w:rPr>
                <w:sz w:val="14"/>
              </w:rPr>
              <w:t>10.​18653/​v1/​2023.​acl-​long.​557</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27</w:t>
            </w:r>
          </w:p>
        </w:tc>
        <w:tc>
          <w:tcPr>
            <w:tcW w:type="dxa" w:w="512"/>
            <w:vAlign w:val="top"/>
          </w:tcPr>
          <w:p>
            <w:pPr>
              <w:spacing w:after="0" w:line="240" w:lineRule="auto"/>
            </w:pPr>
            <w:r/>
            <w:r>
              <w:rPr>
                <w:sz w:val="14"/>
              </w:rPr>
              <w:t>P27</w:t>
            </w:r>
          </w:p>
        </w:tc>
        <w:tc>
          <w:tcPr>
            <w:tcW w:type="dxa" w:w="3200"/>
            <w:vAlign w:val="top"/>
          </w:tcPr>
          <w:p>
            <w:pPr>
              <w:spacing w:after="0" w:line="240" w:lineRule="auto"/>
            </w:pPr>
            <w:r/>
            <w:r>
              <w:rPr>
                <w:sz w:val="14"/>
              </w:rPr>
              <w:t>Chain-of-Verification Reduces Hallucination in Large Language Models</w:t>
            </w:r>
          </w:p>
        </w:tc>
        <w:tc>
          <w:tcPr>
            <w:tcW w:type="dxa" w:w="1280"/>
            <w:vAlign w:val="top"/>
          </w:tcPr>
          <w:p>
            <w:pPr>
              <w:spacing w:after="0" w:line="240" w:lineRule="auto"/>
            </w:pPr>
            <w:r/>
            <w:r>
              <w:rPr>
                <w:sz w:val="14"/>
              </w:rPr>
              <w:t>Dhuliawala et al.</w:t>
            </w:r>
          </w:p>
        </w:tc>
        <w:tc>
          <w:tcPr>
            <w:tcW w:type="dxa" w:w="512"/>
            <w:vAlign w:val="top"/>
          </w:tcPr>
          <w:p>
            <w:pPr>
              <w:spacing w:after="0" w:line="240" w:lineRule="auto"/>
            </w:pPr>
            <w:r/>
            <w:r>
              <w:rPr>
                <w:sz w:val="14"/>
              </w:rPr>
              <w:t>2024</w:t>
            </w:r>
          </w:p>
        </w:tc>
        <w:tc>
          <w:tcPr>
            <w:tcW w:type="dxa" w:w="2048"/>
            <w:vAlign w:val="top"/>
          </w:tcPr>
          <w:p>
            <w:pPr>
              <w:spacing w:after="0" w:line="240" w:lineRule="auto"/>
            </w:pPr>
            <w:r/>
            <w:r>
              <w:rPr>
                <w:sz w:val="14"/>
              </w:rPr>
              <w:t>Findings of the Association for Computational Linguistics ACL 2024</w:t>
            </w:r>
          </w:p>
        </w:tc>
        <w:tc>
          <w:tcPr>
            <w:tcW w:type="dxa" w:w="1920"/>
            <w:vAlign w:val="top"/>
          </w:tcPr>
          <w:p>
            <w:pPr>
              <w:spacing w:after="0" w:line="240" w:lineRule="auto"/>
            </w:pPr>
            <w:r/>
            <w:r>
              <w:rPr>
                <w:sz w:val="14"/>
              </w:rPr>
              <w:t>10.​18653/​v1/​2024.​findings-​acl.​212</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28</w:t>
            </w:r>
          </w:p>
        </w:tc>
        <w:tc>
          <w:tcPr>
            <w:tcW w:type="dxa" w:w="512"/>
            <w:vAlign w:val="top"/>
            <w:shd w:val="clear" w:fill="F7F7F5"/>
          </w:tcPr>
          <w:p>
            <w:pPr>
              <w:spacing w:after="0" w:line="240" w:lineRule="auto"/>
            </w:pPr>
            <w:r/>
            <w:r>
              <w:rPr>
                <w:sz w:val="14"/>
              </w:rPr>
              <w:t>P28</w:t>
            </w:r>
          </w:p>
        </w:tc>
        <w:tc>
          <w:tcPr>
            <w:tcW w:type="dxa" w:w="3200"/>
            <w:vAlign w:val="top"/>
            <w:shd w:val="clear" w:fill="F7F7F5"/>
          </w:tcPr>
          <w:p>
            <w:pPr>
              <w:spacing w:after="0" w:line="240" w:lineRule="auto"/>
            </w:pPr>
            <w:r/>
            <w:r>
              <w:rPr>
                <w:sz w:val="14"/>
              </w:rPr>
              <w:t>RARR: Researching and Revising What Language Models Say, Using Language Models</w:t>
            </w:r>
          </w:p>
        </w:tc>
        <w:tc>
          <w:tcPr>
            <w:tcW w:type="dxa" w:w="1280"/>
            <w:vAlign w:val="top"/>
            <w:shd w:val="clear" w:fill="F7F7F5"/>
          </w:tcPr>
          <w:p>
            <w:pPr>
              <w:spacing w:after="0" w:line="240" w:lineRule="auto"/>
            </w:pPr>
            <w:r/>
            <w:r>
              <w:rPr>
                <w:sz w:val="14"/>
              </w:rPr>
              <w:t>Gao et al.</w:t>
            </w:r>
          </w:p>
        </w:tc>
        <w:tc>
          <w:tcPr>
            <w:tcW w:type="dxa" w:w="512"/>
            <w:vAlign w:val="top"/>
            <w:shd w:val="clear" w:fill="F7F7F5"/>
          </w:tcPr>
          <w:p>
            <w:pPr>
              <w:spacing w:after="0" w:line="240" w:lineRule="auto"/>
            </w:pPr>
            <w:r/>
            <w:r>
              <w:rPr>
                <w:sz w:val="14"/>
              </w:rPr>
              <w:t>2023</w:t>
            </w:r>
          </w:p>
        </w:tc>
        <w:tc>
          <w:tcPr>
            <w:tcW w:type="dxa" w:w="2048"/>
            <w:vAlign w:val="top"/>
            <w:shd w:val="clear" w:fill="F7F7F5"/>
          </w:tcPr>
          <w:p>
            <w:pPr>
              <w:spacing w:after="0" w:line="240" w:lineRule="auto"/>
            </w:pPr>
            <w:r/>
            <w:r>
              <w:rPr>
                <w:sz w:val="14"/>
              </w:rPr>
              <w:t>Proceedings of the 61st Annual Meeting of the Association for Computational Linguistics (Volume 1: Long Papers)</w:t>
            </w:r>
          </w:p>
        </w:tc>
        <w:tc>
          <w:tcPr>
            <w:tcW w:type="dxa" w:w="1920"/>
            <w:vAlign w:val="top"/>
            <w:shd w:val="clear" w:fill="F7F7F5"/>
          </w:tcPr>
          <w:p>
            <w:pPr>
              <w:spacing w:after="0" w:line="240" w:lineRule="auto"/>
            </w:pPr>
            <w:r/>
            <w:r>
              <w:rPr>
                <w:sz w:val="14"/>
              </w:rPr>
              <w:t>10.​18653/​v1/​2023.​acl-​long.​910</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29</w:t>
            </w:r>
          </w:p>
        </w:tc>
        <w:tc>
          <w:tcPr>
            <w:tcW w:type="dxa" w:w="512"/>
            <w:vAlign w:val="top"/>
          </w:tcPr>
          <w:p>
            <w:pPr>
              <w:spacing w:after="0" w:line="240" w:lineRule="auto"/>
            </w:pPr>
            <w:r/>
            <w:r>
              <w:rPr>
                <w:sz w:val="14"/>
              </w:rPr>
              <w:t>P29</w:t>
            </w:r>
          </w:p>
        </w:tc>
        <w:tc>
          <w:tcPr>
            <w:tcW w:type="dxa" w:w="3200"/>
            <w:vAlign w:val="top"/>
          </w:tcPr>
          <w:p>
            <w:pPr>
              <w:spacing w:after="0" w:line="240" w:lineRule="auto"/>
            </w:pPr>
            <w:r/>
            <w:r>
              <w:rPr>
                <w:sz w:val="14"/>
              </w:rPr>
              <w:t>From Local to Global: A Graph RAG Approach to Query-Focused Summarization</w:t>
            </w:r>
          </w:p>
        </w:tc>
        <w:tc>
          <w:tcPr>
            <w:tcW w:type="dxa" w:w="1280"/>
            <w:vAlign w:val="top"/>
          </w:tcPr>
          <w:p>
            <w:pPr>
              <w:spacing w:after="0" w:line="240" w:lineRule="auto"/>
            </w:pPr>
            <w:r/>
            <w:r>
              <w:rPr>
                <w:sz w:val="14"/>
              </w:rPr>
              <w:t>Edge et al.</w:t>
            </w:r>
          </w:p>
        </w:tc>
        <w:tc>
          <w:tcPr>
            <w:tcW w:type="dxa" w:w="512"/>
            <w:vAlign w:val="top"/>
          </w:tcPr>
          <w:p>
            <w:pPr>
              <w:spacing w:after="0" w:line="240" w:lineRule="auto"/>
            </w:pPr>
            <w:r/>
            <w:r>
              <w:rPr>
                <w:sz w:val="14"/>
              </w:rPr>
              <w:t>2024</w:t>
            </w:r>
          </w:p>
        </w:tc>
        <w:tc>
          <w:tcPr>
            <w:tcW w:type="dxa" w:w="2048"/>
            <w:vAlign w:val="top"/>
          </w:tcPr>
          <w:p>
            <w:pPr>
              <w:spacing w:after="0" w:line="240" w:lineRule="auto"/>
            </w:pPr>
            <w:r/>
            <w:r>
              <w:rPr>
                <w:sz w:val="14"/>
              </w:rPr>
              <w:t>arXiv preprint</w:t>
            </w:r>
          </w:p>
        </w:tc>
        <w:tc>
          <w:tcPr>
            <w:tcW w:type="dxa" w:w="1920"/>
            <w:vAlign w:val="top"/>
          </w:tcPr>
          <w:p>
            <w:pPr>
              <w:spacing w:after="0" w:line="240" w:lineRule="auto"/>
            </w:pPr>
            <w:r/>
            <w:r>
              <w:rPr>
                <w:sz w:val="14"/>
              </w:rPr>
              <w:t>arXiv:2404.16130</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30</w:t>
            </w:r>
          </w:p>
        </w:tc>
        <w:tc>
          <w:tcPr>
            <w:tcW w:type="dxa" w:w="512"/>
            <w:vAlign w:val="top"/>
            <w:shd w:val="clear" w:fill="F7F7F5"/>
          </w:tcPr>
          <w:p>
            <w:pPr>
              <w:spacing w:after="0" w:line="240" w:lineRule="auto"/>
            </w:pPr>
            <w:r/>
            <w:r>
              <w:rPr>
                <w:sz w:val="14"/>
              </w:rPr>
              <w:t>P30</w:t>
            </w:r>
          </w:p>
        </w:tc>
        <w:tc>
          <w:tcPr>
            <w:tcW w:type="dxa" w:w="3200"/>
            <w:vAlign w:val="top"/>
            <w:shd w:val="clear" w:fill="F7F7F5"/>
          </w:tcPr>
          <w:p>
            <w:pPr>
              <w:spacing w:after="0" w:line="240" w:lineRule="auto"/>
            </w:pPr>
            <w:r/>
            <w:r>
              <w:rPr>
                <w:sz w:val="14"/>
              </w:rPr>
              <w:t>RAGAs: Automated Evaluation of Retrieval Augmented Generation</w:t>
            </w:r>
          </w:p>
        </w:tc>
        <w:tc>
          <w:tcPr>
            <w:tcW w:type="dxa" w:w="1280"/>
            <w:vAlign w:val="top"/>
            <w:shd w:val="clear" w:fill="F7F7F5"/>
          </w:tcPr>
          <w:p>
            <w:pPr>
              <w:spacing w:after="0" w:line="240" w:lineRule="auto"/>
            </w:pPr>
            <w:r/>
            <w:r>
              <w:rPr>
                <w:sz w:val="14"/>
              </w:rPr>
              <w:t>Es et al.</w:t>
            </w:r>
          </w:p>
        </w:tc>
        <w:tc>
          <w:tcPr>
            <w:tcW w:type="dxa" w:w="512"/>
            <w:vAlign w:val="top"/>
            <w:shd w:val="clear" w:fill="F7F7F5"/>
          </w:tcPr>
          <w:p>
            <w:pPr>
              <w:spacing w:after="0" w:line="240" w:lineRule="auto"/>
            </w:pPr>
            <w:r/>
            <w:r>
              <w:rPr>
                <w:sz w:val="14"/>
              </w:rPr>
              <w:t>2024</w:t>
            </w:r>
          </w:p>
        </w:tc>
        <w:tc>
          <w:tcPr>
            <w:tcW w:type="dxa" w:w="2048"/>
            <w:vAlign w:val="top"/>
            <w:shd w:val="clear" w:fill="F7F7F5"/>
          </w:tcPr>
          <w:p>
            <w:pPr>
              <w:spacing w:after="0" w:line="240" w:lineRule="auto"/>
            </w:pPr>
            <w:r/>
            <w:r>
              <w:rPr>
                <w:sz w:val="14"/>
              </w:rPr>
              <w:t>Proceedings of the 18th Conference of the European Chapter of the Association for Computational Linguistics: System Demonstrations</w:t>
            </w:r>
          </w:p>
        </w:tc>
        <w:tc>
          <w:tcPr>
            <w:tcW w:type="dxa" w:w="1920"/>
            <w:vAlign w:val="top"/>
            <w:shd w:val="clear" w:fill="F7F7F5"/>
          </w:tcPr>
          <w:p>
            <w:pPr>
              <w:spacing w:after="0" w:line="240" w:lineRule="auto"/>
            </w:pPr>
            <w:r/>
            <w:r>
              <w:rPr>
                <w:sz w:val="14"/>
              </w:rPr>
              <w:t>10.​18653/​v1/​2024.​eacl-​demo.​16</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31</w:t>
            </w:r>
          </w:p>
        </w:tc>
        <w:tc>
          <w:tcPr>
            <w:tcW w:type="dxa" w:w="512"/>
            <w:vAlign w:val="top"/>
          </w:tcPr>
          <w:p>
            <w:pPr>
              <w:spacing w:after="0" w:line="240" w:lineRule="auto"/>
            </w:pPr>
            <w:r/>
            <w:r>
              <w:rPr>
                <w:sz w:val="14"/>
              </w:rPr>
              <w:t>P31</w:t>
            </w:r>
          </w:p>
        </w:tc>
        <w:tc>
          <w:tcPr>
            <w:tcW w:type="dxa" w:w="3200"/>
            <w:vAlign w:val="top"/>
          </w:tcPr>
          <w:p>
            <w:pPr>
              <w:spacing w:after="0" w:line="240" w:lineRule="auto"/>
            </w:pPr>
            <w:r/>
            <w:r>
              <w:rPr>
                <w:sz w:val="14"/>
              </w:rPr>
              <w:t>Benchmarking Large Language Models in Retrieval-Augmented Generation</w:t>
            </w:r>
          </w:p>
        </w:tc>
        <w:tc>
          <w:tcPr>
            <w:tcW w:type="dxa" w:w="1280"/>
            <w:vAlign w:val="top"/>
          </w:tcPr>
          <w:p>
            <w:pPr>
              <w:spacing w:after="0" w:line="240" w:lineRule="auto"/>
            </w:pPr>
            <w:r/>
            <w:r>
              <w:rPr>
                <w:sz w:val="14"/>
              </w:rPr>
              <w:t>Chen et al.</w:t>
            </w:r>
          </w:p>
        </w:tc>
        <w:tc>
          <w:tcPr>
            <w:tcW w:type="dxa" w:w="512"/>
            <w:vAlign w:val="top"/>
          </w:tcPr>
          <w:p>
            <w:pPr>
              <w:spacing w:after="0" w:line="240" w:lineRule="auto"/>
            </w:pPr>
            <w:r/>
            <w:r>
              <w:rPr>
                <w:sz w:val="14"/>
              </w:rPr>
              <w:t>2024</w:t>
            </w:r>
          </w:p>
        </w:tc>
        <w:tc>
          <w:tcPr>
            <w:tcW w:type="dxa" w:w="2048"/>
            <w:vAlign w:val="top"/>
          </w:tcPr>
          <w:p>
            <w:pPr>
              <w:spacing w:after="0" w:line="240" w:lineRule="auto"/>
            </w:pPr>
            <w:r/>
            <w:r>
              <w:rPr>
                <w:sz w:val="14"/>
              </w:rPr>
              <w:t>Proc. AAAI Conf. Artif. Intell.</w:t>
            </w:r>
          </w:p>
        </w:tc>
        <w:tc>
          <w:tcPr>
            <w:tcW w:type="dxa" w:w="1920"/>
            <w:vAlign w:val="top"/>
          </w:tcPr>
          <w:p>
            <w:pPr>
              <w:spacing w:after="0" w:line="240" w:lineRule="auto"/>
            </w:pPr>
            <w:r/>
            <w:r>
              <w:rPr>
                <w:sz w:val="14"/>
              </w:rPr>
              <w:t>arXiv:2309.01431</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32</w:t>
            </w:r>
          </w:p>
        </w:tc>
        <w:tc>
          <w:tcPr>
            <w:tcW w:type="dxa" w:w="512"/>
            <w:vAlign w:val="top"/>
            <w:shd w:val="clear" w:fill="F7F7F5"/>
          </w:tcPr>
          <w:p>
            <w:pPr>
              <w:spacing w:after="0" w:line="240" w:lineRule="auto"/>
            </w:pPr>
            <w:r/>
            <w:r>
              <w:rPr>
                <w:sz w:val="14"/>
              </w:rPr>
              <w:t>P32</w:t>
            </w:r>
          </w:p>
        </w:tc>
        <w:tc>
          <w:tcPr>
            <w:tcW w:type="dxa" w:w="3200"/>
            <w:vAlign w:val="top"/>
            <w:shd w:val="clear" w:fill="F7F7F5"/>
          </w:tcPr>
          <w:p>
            <w:pPr>
              <w:spacing w:after="0" w:line="240" w:lineRule="auto"/>
            </w:pPr>
            <w:r/>
            <w:r>
              <w:rPr>
                <w:sz w:val="14"/>
              </w:rPr>
              <w:t>RAGTruth: A Hallucination Corpus for Developing Trustworthy Retrieval-Augmented Language Models</w:t>
            </w:r>
          </w:p>
        </w:tc>
        <w:tc>
          <w:tcPr>
            <w:tcW w:type="dxa" w:w="1280"/>
            <w:vAlign w:val="top"/>
            <w:shd w:val="clear" w:fill="F7F7F5"/>
          </w:tcPr>
          <w:p>
            <w:pPr>
              <w:spacing w:after="0" w:line="240" w:lineRule="auto"/>
            </w:pPr>
            <w:r/>
            <w:r>
              <w:rPr>
                <w:sz w:val="14"/>
              </w:rPr>
              <w:t>Niu et al.</w:t>
            </w:r>
          </w:p>
        </w:tc>
        <w:tc>
          <w:tcPr>
            <w:tcW w:type="dxa" w:w="512"/>
            <w:vAlign w:val="top"/>
            <w:shd w:val="clear" w:fill="F7F7F5"/>
          </w:tcPr>
          <w:p>
            <w:pPr>
              <w:spacing w:after="0" w:line="240" w:lineRule="auto"/>
            </w:pPr>
            <w:r/>
            <w:r>
              <w:rPr>
                <w:sz w:val="14"/>
              </w:rPr>
              <w:t>2024</w:t>
            </w:r>
          </w:p>
        </w:tc>
        <w:tc>
          <w:tcPr>
            <w:tcW w:type="dxa" w:w="2048"/>
            <w:vAlign w:val="top"/>
            <w:shd w:val="clear" w:fill="F7F7F5"/>
          </w:tcPr>
          <w:p>
            <w:pPr>
              <w:spacing w:after="0" w:line="240" w:lineRule="auto"/>
            </w:pPr>
            <w:r/>
            <w:r>
              <w:rPr>
                <w:sz w:val="14"/>
              </w:rPr>
              <w:t>Proceedings of the 62nd Annual Meeting of the Association for Computational Linguistics (Volume 1: Long Papers)</w:t>
            </w:r>
          </w:p>
        </w:tc>
        <w:tc>
          <w:tcPr>
            <w:tcW w:type="dxa" w:w="1920"/>
            <w:vAlign w:val="top"/>
            <w:shd w:val="clear" w:fill="F7F7F5"/>
          </w:tcPr>
          <w:p>
            <w:pPr>
              <w:spacing w:after="0" w:line="240" w:lineRule="auto"/>
            </w:pPr>
            <w:r/>
            <w:r>
              <w:rPr>
                <w:sz w:val="14"/>
              </w:rPr>
              <w:t>10.​18653/​v1/​2024.​acl-​long.​585</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33</w:t>
            </w:r>
          </w:p>
        </w:tc>
        <w:tc>
          <w:tcPr>
            <w:tcW w:type="dxa" w:w="512"/>
            <w:vAlign w:val="top"/>
          </w:tcPr>
          <w:p>
            <w:pPr>
              <w:spacing w:after="0" w:line="240" w:lineRule="auto"/>
            </w:pPr>
            <w:r/>
            <w:r>
              <w:rPr>
                <w:sz w:val="14"/>
              </w:rPr>
              <w:t>P33</w:t>
            </w:r>
          </w:p>
        </w:tc>
        <w:tc>
          <w:tcPr>
            <w:tcW w:type="dxa" w:w="3200"/>
            <w:vAlign w:val="top"/>
          </w:tcPr>
          <w:p>
            <w:pPr>
              <w:spacing w:after="0" w:line="240" w:lineRule="auto"/>
            </w:pPr>
            <w:r/>
            <w:r>
              <w:rPr>
                <w:sz w:val="14"/>
              </w:rPr>
              <w:t>Hallucination Mitigation for Retrieval-Augmented Large Language Models: A Review</w:t>
            </w:r>
          </w:p>
        </w:tc>
        <w:tc>
          <w:tcPr>
            <w:tcW w:type="dxa" w:w="1280"/>
            <w:vAlign w:val="top"/>
          </w:tcPr>
          <w:p>
            <w:pPr>
              <w:spacing w:after="0" w:line="240" w:lineRule="auto"/>
            </w:pPr>
            <w:r/>
            <w:r>
              <w:rPr>
                <w:sz w:val="14"/>
              </w:rPr>
              <w:t>Zhang et al.</w:t>
            </w:r>
          </w:p>
        </w:tc>
        <w:tc>
          <w:tcPr>
            <w:tcW w:type="dxa" w:w="512"/>
            <w:vAlign w:val="top"/>
          </w:tcPr>
          <w:p>
            <w:pPr>
              <w:spacing w:after="0" w:line="240" w:lineRule="auto"/>
            </w:pPr>
            <w:r/>
            <w:r>
              <w:rPr>
                <w:sz w:val="14"/>
              </w:rPr>
              <w:t>2025</w:t>
            </w:r>
          </w:p>
        </w:tc>
        <w:tc>
          <w:tcPr>
            <w:tcW w:type="dxa" w:w="2048"/>
            <w:vAlign w:val="top"/>
          </w:tcPr>
          <w:p>
            <w:pPr>
              <w:spacing w:after="0" w:line="240" w:lineRule="auto"/>
            </w:pPr>
            <w:r/>
            <w:r>
              <w:rPr>
                <w:sz w:val="14"/>
              </w:rPr>
              <w:t>Mathematics</w:t>
            </w:r>
          </w:p>
        </w:tc>
        <w:tc>
          <w:tcPr>
            <w:tcW w:type="dxa" w:w="1920"/>
            <w:vAlign w:val="top"/>
          </w:tcPr>
          <w:p>
            <w:pPr>
              <w:spacing w:after="0" w:line="240" w:lineRule="auto"/>
            </w:pPr>
            <w:r/>
            <w:r>
              <w:rPr>
                <w:sz w:val="14"/>
              </w:rPr>
              <w:t>10.3390/math13050856</w:t>
            </w:r>
          </w:p>
        </w:tc>
        <w:tc>
          <w:tcPr>
            <w:tcW w:type="dxa" w:w="448"/>
            <w:vAlign w:val="top"/>
          </w:tcPr>
          <w:p>
            <w:pPr>
              <w:spacing w:after="0" w:line="240" w:lineRule="auto"/>
            </w:pPr>
            <w:r/>
            <w:r>
              <w:rPr>
                <w:sz w:val="14"/>
              </w:rPr>
              <w:t>5</w:t>
            </w:r>
          </w:p>
        </w:tc>
      </w:tr>
      <w:tr>
        <w:trPr>
          <w:cantSplit/>
        </w:trPr>
        <w:tc>
          <w:tcPr>
            <w:tcW w:type="dxa" w:w="448"/>
            <w:vAlign w:val="top"/>
            <w:shd w:val="clear" w:fill="F7F7F5"/>
          </w:tcPr>
          <w:p>
            <w:pPr>
              <w:spacing w:after="0" w:line="240" w:lineRule="auto"/>
            </w:pPr>
            <w:r/>
            <w:r>
              <w:rPr>
                <w:sz w:val="14"/>
              </w:rPr>
              <w:t>34</w:t>
            </w:r>
          </w:p>
        </w:tc>
        <w:tc>
          <w:tcPr>
            <w:tcW w:type="dxa" w:w="512"/>
            <w:vAlign w:val="top"/>
            <w:shd w:val="clear" w:fill="F7F7F5"/>
          </w:tcPr>
          <w:p>
            <w:pPr>
              <w:spacing w:after="0" w:line="240" w:lineRule="auto"/>
            </w:pPr>
            <w:r/>
            <w:r>
              <w:rPr>
                <w:sz w:val="14"/>
              </w:rPr>
              <w:t>P34</w:t>
            </w:r>
          </w:p>
        </w:tc>
        <w:tc>
          <w:tcPr>
            <w:tcW w:type="dxa" w:w="3200"/>
            <w:vAlign w:val="top"/>
            <w:shd w:val="clear" w:fill="F7F7F5"/>
          </w:tcPr>
          <w:p>
            <w:pPr>
              <w:spacing w:after="0" w:line="240" w:lineRule="auto"/>
            </w:pPr>
            <w:r/>
            <w:r>
              <w:rPr>
                <w:sz w:val="14"/>
              </w:rPr>
              <w:t>Evaluating Retrieval-Augmented Generation Variants for Clinical Decision Support: Hallucination Mitigation and Secure On-Premises Deployment</w:t>
            </w:r>
          </w:p>
        </w:tc>
        <w:tc>
          <w:tcPr>
            <w:tcW w:type="dxa" w:w="1280"/>
            <w:vAlign w:val="top"/>
            <w:shd w:val="clear" w:fill="F7F7F5"/>
          </w:tcPr>
          <w:p>
            <w:pPr>
              <w:spacing w:after="0" w:line="240" w:lineRule="auto"/>
            </w:pPr>
            <w:r/>
            <w:r>
              <w:rPr>
                <w:sz w:val="14"/>
              </w:rPr>
              <w:t>Wołk</w:t>
            </w:r>
          </w:p>
        </w:tc>
        <w:tc>
          <w:tcPr>
            <w:tcW w:type="dxa" w:w="512"/>
            <w:vAlign w:val="top"/>
            <w:shd w:val="clear" w:fill="F7F7F5"/>
          </w:tcPr>
          <w:p>
            <w:pPr>
              <w:spacing w:after="0" w:line="240" w:lineRule="auto"/>
            </w:pPr>
            <w:r/>
            <w:r>
              <w:rPr>
                <w:sz w:val="14"/>
              </w:rPr>
              <w:t>2025</w:t>
            </w:r>
          </w:p>
        </w:tc>
        <w:tc>
          <w:tcPr>
            <w:tcW w:type="dxa" w:w="2048"/>
            <w:vAlign w:val="top"/>
            <w:shd w:val="clear" w:fill="F7F7F5"/>
          </w:tcPr>
          <w:p>
            <w:pPr>
              <w:spacing w:after="0" w:line="240" w:lineRule="auto"/>
            </w:pPr>
            <w:r/>
            <w:r>
              <w:rPr>
                <w:sz w:val="14"/>
              </w:rPr>
              <w:t>Electronics</w:t>
            </w:r>
          </w:p>
        </w:tc>
        <w:tc>
          <w:tcPr>
            <w:tcW w:type="dxa" w:w="1920"/>
            <w:vAlign w:val="top"/>
            <w:shd w:val="clear" w:fill="F7F7F5"/>
          </w:tcPr>
          <w:p>
            <w:pPr>
              <w:spacing w:after="0" w:line="240" w:lineRule="auto"/>
            </w:pPr>
            <w:r/>
            <w:r>
              <w:rPr>
                <w:sz w:val="14"/>
              </w:rPr>
              <w:t>10.​3390/​electronics14214227</w:t>
            </w:r>
          </w:p>
        </w:tc>
        <w:tc>
          <w:tcPr>
            <w:tcW w:type="dxa" w:w="448"/>
            <w:vAlign w:val="top"/>
            <w:shd w:val="clear" w:fill="F7F7F5"/>
          </w:tcPr>
          <w:p>
            <w:pPr>
              <w:spacing w:after="0" w:line="240" w:lineRule="auto"/>
            </w:pPr>
            <w:r/>
            <w:r>
              <w:rPr>
                <w:sz w:val="14"/>
              </w:rPr>
              <w:t>5</w:t>
            </w:r>
          </w:p>
        </w:tc>
      </w:tr>
      <w:tr>
        <w:trPr>
          <w:cantSplit/>
        </w:trPr>
        <w:tc>
          <w:tcPr>
            <w:tcW w:type="dxa" w:w="448"/>
            <w:vAlign w:val="top"/>
          </w:tcPr>
          <w:p>
            <w:pPr>
              <w:spacing w:after="0" w:line="240" w:lineRule="auto"/>
            </w:pPr>
            <w:r/>
            <w:r>
              <w:rPr>
                <w:sz w:val="14"/>
              </w:rPr>
              <w:t>35</w:t>
            </w:r>
          </w:p>
        </w:tc>
        <w:tc>
          <w:tcPr>
            <w:tcW w:type="dxa" w:w="512"/>
            <w:vAlign w:val="top"/>
          </w:tcPr>
          <w:p>
            <w:pPr>
              <w:spacing w:after="0" w:line="240" w:lineRule="auto"/>
            </w:pPr>
            <w:r/>
            <w:r>
              <w:rPr>
                <w:sz w:val="14"/>
              </w:rPr>
              <w:t>P35</w:t>
            </w:r>
          </w:p>
        </w:tc>
        <w:tc>
          <w:tcPr>
            <w:tcW w:type="dxa" w:w="3200"/>
            <w:vAlign w:val="top"/>
          </w:tcPr>
          <w:p>
            <w:pPr>
              <w:spacing w:after="0" w:line="240" w:lineRule="auto"/>
            </w:pPr>
            <w:r/>
            <w:r>
              <w:rPr>
                <w:sz w:val="14"/>
              </w:rPr>
              <w:t>Large Language Model Hallucination Mitigation in Three Industrial Use Cases</w:t>
            </w:r>
          </w:p>
        </w:tc>
        <w:tc>
          <w:tcPr>
            <w:tcW w:type="dxa" w:w="1280"/>
            <w:vAlign w:val="top"/>
          </w:tcPr>
          <w:p>
            <w:pPr>
              <w:spacing w:after="0" w:line="240" w:lineRule="auto"/>
            </w:pPr>
            <w:r/>
            <w:r>
              <w:rPr>
                <w:sz w:val="14"/>
              </w:rPr>
              <w:t>Tikka et al.</w:t>
            </w:r>
          </w:p>
        </w:tc>
        <w:tc>
          <w:tcPr>
            <w:tcW w:type="dxa" w:w="512"/>
            <w:vAlign w:val="top"/>
          </w:tcPr>
          <w:p>
            <w:pPr>
              <w:spacing w:after="0" w:line="240" w:lineRule="auto"/>
            </w:pPr>
            <w:r/>
            <w:r>
              <w:rPr>
                <w:sz w:val="14"/>
              </w:rPr>
              <w:t>2026</w:t>
            </w:r>
          </w:p>
        </w:tc>
        <w:tc>
          <w:tcPr>
            <w:tcW w:type="dxa" w:w="2048"/>
            <w:vAlign w:val="top"/>
          </w:tcPr>
          <w:p>
            <w:pPr>
              <w:spacing w:after="0" w:line="240" w:lineRule="auto"/>
            </w:pPr>
            <w:r/>
            <w:r>
              <w:rPr>
                <w:sz w:val="14"/>
              </w:rPr>
              <w:t>IEEE Access</w:t>
            </w:r>
          </w:p>
        </w:tc>
        <w:tc>
          <w:tcPr>
            <w:tcW w:type="dxa" w:w="1920"/>
            <w:vAlign w:val="top"/>
          </w:tcPr>
          <w:p>
            <w:pPr>
              <w:spacing w:after="0" w:line="240" w:lineRule="auto"/>
            </w:pPr>
            <w:r/>
            <w:r>
              <w:rPr>
                <w:sz w:val="14"/>
              </w:rPr>
              <w:t>10.​1109/​access.​2026.​3659997</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36</w:t>
            </w:r>
          </w:p>
        </w:tc>
        <w:tc>
          <w:tcPr>
            <w:tcW w:type="dxa" w:w="512"/>
            <w:vAlign w:val="top"/>
            <w:shd w:val="clear" w:fill="F7F7F5"/>
          </w:tcPr>
          <w:p>
            <w:pPr>
              <w:spacing w:after="0" w:line="240" w:lineRule="auto"/>
            </w:pPr>
            <w:r/>
            <w:r>
              <w:rPr>
                <w:sz w:val="14"/>
              </w:rPr>
              <w:t>R36</w:t>
            </w:r>
          </w:p>
        </w:tc>
        <w:tc>
          <w:tcPr>
            <w:tcW w:type="dxa" w:w="3200"/>
            <w:vAlign w:val="top"/>
            <w:shd w:val="clear" w:fill="F7F7F5"/>
          </w:tcPr>
          <w:p>
            <w:pPr>
              <w:spacing w:after="0" w:line="240" w:lineRule="auto"/>
            </w:pPr>
            <w:r/>
            <w:r>
              <w:rPr>
                <w:sz w:val="14"/>
              </w:rPr>
              <w:t>Retrieval-Augmented Generation for Large Language Models: A Survey</w:t>
            </w:r>
          </w:p>
        </w:tc>
        <w:tc>
          <w:tcPr>
            <w:tcW w:type="dxa" w:w="1280"/>
            <w:vAlign w:val="top"/>
            <w:shd w:val="clear" w:fill="F7F7F5"/>
          </w:tcPr>
          <w:p>
            <w:pPr>
              <w:spacing w:after="0" w:line="240" w:lineRule="auto"/>
            </w:pPr>
            <w:r/>
            <w:r>
              <w:rPr>
                <w:sz w:val="14"/>
              </w:rPr>
              <w:t>Gao et al.</w:t>
            </w:r>
          </w:p>
        </w:tc>
        <w:tc>
          <w:tcPr>
            <w:tcW w:type="dxa" w:w="512"/>
            <w:vAlign w:val="top"/>
            <w:shd w:val="clear" w:fill="F7F7F5"/>
          </w:tcPr>
          <w:p>
            <w:pPr>
              <w:spacing w:after="0" w:line="240" w:lineRule="auto"/>
            </w:pPr>
            <w:r/>
            <w:r>
              <w:rPr>
                <w:sz w:val="14"/>
              </w:rPr>
              <w:t>2023</w:t>
            </w:r>
          </w:p>
        </w:tc>
        <w:tc>
          <w:tcPr>
            <w:tcW w:type="dxa" w:w="2048"/>
            <w:vAlign w:val="top"/>
            <w:shd w:val="clear" w:fill="F7F7F5"/>
          </w:tcPr>
          <w:p>
            <w:pPr>
              <w:spacing w:after="0" w:line="240" w:lineRule="auto"/>
            </w:pPr>
            <w:r/>
            <w:r>
              <w:rPr>
                <w:sz w:val="14"/>
              </w:rPr>
              <w:t>arXiv preprint</w:t>
            </w:r>
          </w:p>
        </w:tc>
        <w:tc>
          <w:tcPr>
            <w:tcW w:type="dxa" w:w="1920"/>
            <w:vAlign w:val="top"/>
            <w:shd w:val="clear" w:fill="F7F7F5"/>
          </w:tcPr>
          <w:p>
            <w:pPr>
              <w:spacing w:after="0" w:line="240" w:lineRule="auto"/>
            </w:pPr>
            <w:r/>
            <w:r>
              <w:rPr>
                <w:sz w:val="14"/>
              </w:rPr>
              <w:t>arXiv:2312.10997</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37</w:t>
            </w:r>
          </w:p>
        </w:tc>
        <w:tc>
          <w:tcPr>
            <w:tcW w:type="dxa" w:w="512"/>
            <w:vAlign w:val="top"/>
          </w:tcPr>
          <w:p>
            <w:pPr>
              <w:spacing w:after="0" w:line="240" w:lineRule="auto"/>
            </w:pPr>
            <w:r/>
            <w:r>
              <w:rPr>
                <w:sz w:val="14"/>
              </w:rPr>
              <w:t>R37</w:t>
            </w:r>
          </w:p>
        </w:tc>
        <w:tc>
          <w:tcPr>
            <w:tcW w:type="dxa" w:w="3200"/>
            <w:vAlign w:val="top"/>
          </w:tcPr>
          <w:p>
            <w:pPr>
              <w:spacing w:after="0" w:line="240" w:lineRule="auto"/>
            </w:pPr>
            <w:r/>
            <w:r>
              <w:rPr>
                <w:sz w:val="14"/>
              </w:rPr>
              <w:t>A Survey on RAG Meeting LLMs: Towards Retrieval-Augmented Large Language Models</w:t>
            </w:r>
          </w:p>
        </w:tc>
        <w:tc>
          <w:tcPr>
            <w:tcW w:type="dxa" w:w="1280"/>
            <w:vAlign w:val="top"/>
          </w:tcPr>
          <w:p>
            <w:pPr>
              <w:spacing w:after="0" w:line="240" w:lineRule="auto"/>
            </w:pPr>
            <w:r/>
            <w:r>
              <w:rPr>
                <w:sz w:val="14"/>
              </w:rPr>
              <w:t>Fan et al.</w:t>
            </w:r>
          </w:p>
        </w:tc>
        <w:tc>
          <w:tcPr>
            <w:tcW w:type="dxa" w:w="512"/>
            <w:vAlign w:val="top"/>
          </w:tcPr>
          <w:p>
            <w:pPr>
              <w:spacing w:after="0" w:line="240" w:lineRule="auto"/>
            </w:pPr>
            <w:r/>
            <w:r>
              <w:rPr>
                <w:sz w:val="14"/>
              </w:rPr>
              <w:t>2024</w:t>
            </w:r>
          </w:p>
        </w:tc>
        <w:tc>
          <w:tcPr>
            <w:tcW w:type="dxa" w:w="2048"/>
            <w:vAlign w:val="top"/>
          </w:tcPr>
          <w:p>
            <w:pPr>
              <w:spacing w:after="0" w:line="240" w:lineRule="auto"/>
            </w:pPr>
            <w:r/>
            <w:r>
              <w:rPr>
                <w:sz w:val="14"/>
              </w:rPr>
              <w:t>Proceedings of the 30th ACM SIGKDD Conference on Knowledge Discovery and Data Mining</w:t>
            </w:r>
          </w:p>
        </w:tc>
        <w:tc>
          <w:tcPr>
            <w:tcW w:type="dxa" w:w="1920"/>
            <w:vAlign w:val="top"/>
          </w:tcPr>
          <w:p>
            <w:pPr>
              <w:spacing w:after="0" w:line="240" w:lineRule="auto"/>
            </w:pPr>
            <w:r/>
            <w:r>
              <w:rPr>
                <w:sz w:val="14"/>
              </w:rPr>
              <w:t>10.​1145/​3637528.​3671470</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38</w:t>
            </w:r>
          </w:p>
        </w:tc>
        <w:tc>
          <w:tcPr>
            <w:tcW w:type="dxa" w:w="512"/>
            <w:vAlign w:val="top"/>
            <w:shd w:val="clear" w:fill="F7F7F5"/>
          </w:tcPr>
          <w:p>
            <w:pPr>
              <w:spacing w:after="0" w:line="240" w:lineRule="auto"/>
            </w:pPr>
            <w:r/>
            <w:r>
              <w:rPr>
                <w:sz w:val="14"/>
              </w:rPr>
              <w:t>R38</w:t>
            </w:r>
          </w:p>
        </w:tc>
        <w:tc>
          <w:tcPr>
            <w:tcW w:type="dxa" w:w="3200"/>
            <w:vAlign w:val="top"/>
            <w:shd w:val="clear" w:fill="F7F7F5"/>
          </w:tcPr>
          <w:p>
            <w:pPr>
              <w:spacing w:after="0" w:line="240" w:lineRule="auto"/>
            </w:pPr>
            <w:r/>
            <w:r>
              <w:rPr>
                <w:sz w:val="14"/>
              </w:rPr>
              <w:t>Large language models hallucination: A comprehensive survey</w:t>
            </w:r>
          </w:p>
        </w:tc>
        <w:tc>
          <w:tcPr>
            <w:tcW w:type="dxa" w:w="1280"/>
            <w:vAlign w:val="top"/>
            <w:shd w:val="clear" w:fill="F7F7F5"/>
          </w:tcPr>
          <w:p>
            <w:pPr>
              <w:spacing w:after="0" w:line="240" w:lineRule="auto"/>
            </w:pPr>
            <w:r/>
            <w:r>
              <w:rPr>
                <w:sz w:val="14"/>
              </w:rPr>
              <w:t>Alansari et al.</w:t>
            </w:r>
          </w:p>
        </w:tc>
        <w:tc>
          <w:tcPr>
            <w:tcW w:type="dxa" w:w="512"/>
            <w:vAlign w:val="top"/>
            <w:shd w:val="clear" w:fill="F7F7F5"/>
          </w:tcPr>
          <w:p>
            <w:pPr>
              <w:spacing w:after="0" w:line="240" w:lineRule="auto"/>
            </w:pPr>
            <w:r/>
            <w:r>
              <w:rPr>
                <w:sz w:val="14"/>
              </w:rPr>
              <w:t>2026</w:t>
            </w:r>
          </w:p>
        </w:tc>
        <w:tc>
          <w:tcPr>
            <w:tcW w:type="dxa" w:w="2048"/>
            <w:vAlign w:val="top"/>
            <w:shd w:val="clear" w:fill="F7F7F5"/>
          </w:tcPr>
          <w:p>
            <w:pPr>
              <w:spacing w:after="0" w:line="240" w:lineRule="auto"/>
            </w:pPr>
            <w:r/>
            <w:r>
              <w:rPr>
                <w:sz w:val="14"/>
              </w:rPr>
              <w:t>Computer Science Review</w:t>
            </w:r>
          </w:p>
        </w:tc>
        <w:tc>
          <w:tcPr>
            <w:tcW w:type="dxa" w:w="1920"/>
            <w:vAlign w:val="top"/>
            <w:shd w:val="clear" w:fill="F7F7F5"/>
          </w:tcPr>
          <w:p>
            <w:pPr>
              <w:spacing w:after="0" w:line="240" w:lineRule="auto"/>
            </w:pPr>
            <w:r/>
            <w:r>
              <w:rPr>
                <w:sz w:val="14"/>
              </w:rPr>
              <w:t>10.​1016/​j.​cosrev.​2026.​100970</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39</w:t>
            </w:r>
          </w:p>
        </w:tc>
        <w:tc>
          <w:tcPr>
            <w:tcW w:type="dxa" w:w="512"/>
            <w:vAlign w:val="top"/>
          </w:tcPr>
          <w:p>
            <w:pPr>
              <w:spacing w:after="0" w:line="240" w:lineRule="auto"/>
            </w:pPr>
            <w:r/>
            <w:r>
              <w:rPr>
                <w:sz w:val="14"/>
              </w:rPr>
              <w:t>R39</w:t>
            </w:r>
          </w:p>
        </w:tc>
        <w:tc>
          <w:tcPr>
            <w:tcW w:type="dxa" w:w="3200"/>
            <w:vAlign w:val="top"/>
          </w:tcPr>
          <w:p>
            <w:pPr>
              <w:spacing w:after="0" w:line="240" w:lineRule="auto"/>
            </w:pPr>
            <w:r/>
            <w:r>
              <w:rPr>
                <w:sz w:val="14"/>
              </w:rPr>
              <w:t>Hallucination to truth: a review of fact-checking and factuality evaluation in large language models</w:t>
            </w:r>
          </w:p>
        </w:tc>
        <w:tc>
          <w:tcPr>
            <w:tcW w:type="dxa" w:w="1280"/>
            <w:vAlign w:val="top"/>
          </w:tcPr>
          <w:p>
            <w:pPr>
              <w:spacing w:after="0" w:line="240" w:lineRule="auto"/>
            </w:pPr>
            <w:r/>
            <w:r>
              <w:rPr>
                <w:sz w:val="14"/>
              </w:rPr>
              <w:t>Rahman et al.</w:t>
            </w:r>
          </w:p>
        </w:tc>
        <w:tc>
          <w:tcPr>
            <w:tcW w:type="dxa" w:w="512"/>
            <w:vAlign w:val="top"/>
          </w:tcPr>
          <w:p>
            <w:pPr>
              <w:spacing w:after="0" w:line="240" w:lineRule="auto"/>
            </w:pPr>
            <w:r/>
            <w:r>
              <w:rPr>
                <w:sz w:val="14"/>
              </w:rPr>
              <w:t>2026</w:t>
            </w:r>
          </w:p>
        </w:tc>
        <w:tc>
          <w:tcPr>
            <w:tcW w:type="dxa" w:w="2048"/>
            <w:vAlign w:val="top"/>
          </w:tcPr>
          <w:p>
            <w:pPr>
              <w:spacing w:after="0" w:line="240" w:lineRule="auto"/>
            </w:pPr>
            <w:r/>
            <w:r>
              <w:rPr>
                <w:sz w:val="14"/>
              </w:rPr>
              <w:t>Artificial Intelligence Review</w:t>
            </w:r>
          </w:p>
        </w:tc>
        <w:tc>
          <w:tcPr>
            <w:tcW w:type="dxa" w:w="1920"/>
            <w:vAlign w:val="top"/>
          </w:tcPr>
          <w:p>
            <w:pPr>
              <w:spacing w:after="0" w:line="240" w:lineRule="auto"/>
            </w:pPr>
            <w:r/>
            <w:r>
              <w:rPr>
                <w:sz w:val="14"/>
              </w:rPr>
              <w:t>10.​1007/​s10462-​025-​11454-​w</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40</w:t>
            </w:r>
          </w:p>
        </w:tc>
        <w:tc>
          <w:tcPr>
            <w:tcW w:type="dxa" w:w="512"/>
            <w:vAlign w:val="top"/>
            <w:shd w:val="clear" w:fill="F7F7F5"/>
          </w:tcPr>
          <w:p>
            <w:pPr>
              <w:spacing w:after="0" w:line="240" w:lineRule="auto"/>
            </w:pPr>
            <w:r/>
            <w:r>
              <w:rPr>
                <w:sz w:val="14"/>
              </w:rPr>
              <w:t>R40</w:t>
            </w:r>
          </w:p>
        </w:tc>
        <w:tc>
          <w:tcPr>
            <w:tcW w:type="dxa" w:w="3200"/>
            <w:vAlign w:val="top"/>
            <w:shd w:val="clear" w:fill="F7F7F5"/>
          </w:tcPr>
          <w:p>
            <w:pPr>
              <w:spacing w:after="0" w:line="240" w:lineRule="auto"/>
            </w:pPr>
            <w:r/>
            <w:r>
              <w:rPr>
                <w:sz w:val="14"/>
              </w:rPr>
              <w:t>Agentic Retrieval-Augmented Generation: A Survey on Agentic RAG</w:t>
            </w:r>
          </w:p>
        </w:tc>
        <w:tc>
          <w:tcPr>
            <w:tcW w:type="dxa" w:w="1280"/>
            <w:vAlign w:val="top"/>
            <w:shd w:val="clear" w:fill="F7F7F5"/>
          </w:tcPr>
          <w:p>
            <w:pPr>
              <w:spacing w:after="0" w:line="240" w:lineRule="auto"/>
            </w:pPr>
            <w:r/>
            <w:r>
              <w:rPr>
                <w:sz w:val="14"/>
              </w:rPr>
              <w:t>Singh et al.</w:t>
            </w:r>
          </w:p>
        </w:tc>
        <w:tc>
          <w:tcPr>
            <w:tcW w:type="dxa" w:w="512"/>
            <w:vAlign w:val="top"/>
            <w:shd w:val="clear" w:fill="F7F7F5"/>
          </w:tcPr>
          <w:p>
            <w:pPr>
              <w:spacing w:after="0" w:line="240" w:lineRule="auto"/>
            </w:pPr>
            <w:r/>
            <w:r>
              <w:rPr>
                <w:sz w:val="14"/>
              </w:rPr>
              <w:t>2025</w:t>
            </w:r>
          </w:p>
        </w:tc>
        <w:tc>
          <w:tcPr>
            <w:tcW w:type="dxa" w:w="2048"/>
            <w:vAlign w:val="top"/>
            <w:shd w:val="clear" w:fill="F7F7F5"/>
          </w:tcPr>
          <w:p>
            <w:pPr>
              <w:spacing w:after="0" w:line="240" w:lineRule="auto"/>
            </w:pPr>
            <w:r/>
            <w:r>
              <w:rPr>
                <w:sz w:val="14"/>
              </w:rPr>
              <w:t>arXiv preprint</w:t>
            </w:r>
          </w:p>
        </w:tc>
        <w:tc>
          <w:tcPr>
            <w:tcW w:type="dxa" w:w="1920"/>
            <w:vAlign w:val="top"/>
            <w:shd w:val="clear" w:fill="F7F7F5"/>
          </w:tcPr>
          <w:p>
            <w:pPr>
              <w:spacing w:after="0" w:line="240" w:lineRule="auto"/>
            </w:pPr>
            <w:r/>
            <w:r>
              <w:rPr>
                <w:sz w:val="14"/>
              </w:rPr>
              <w:t>arXiv:2501.09136</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41</w:t>
            </w:r>
          </w:p>
        </w:tc>
        <w:tc>
          <w:tcPr>
            <w:tcW w:type="dxa" w:w="512"/>
            <w:vAlign w:val="top"/>
          </w:tcPr>
          <w:p>
            <w:pPr>
              <w:spacing w:after="0" w:line="240" w:lineRule="auto"/>
            </w:pPr>
            <w:r/>
            <w:r>
              <w:rPr>
                <w:sz w:val="14"/>
              </w:rPr>
              <w:t>R41</w:t>
            </w:r>
          </w:p>
        </w:tc>
        <w:tc>
          <w:tcPr>
            <w:tcW w:type="dxa" w:w="3200"/>
            <w:vAlign w:val="top"/>
          </w:tcPr>
          <w:p>
            <w:pPr>
              <w:spacing w:after="0" w:line="240" w:lineRule="auto"/>
            </w:pPr>
            <w:r/>
            <w:r>
              <w:rPr>
                <w:sz w:val="14"/>
              </w:rPr>
              <w:t>Graph Retrieval-Augmented Generation: A Survey</w:t>
            </w:r>
          </w:p>
        </w:tc>
        <w:tc>
          <w:tcPr>
            <w:tcW w:type="dxa" w:w="1280"/>
            <w:vAlign w:val="top"/>
          </w:tcPr>
          <w:p>
            <w:pPr>
              <w:spacing w:after="0" w:line="240" w:lineRule="auto"/>
            </w:pPr>
            <w:r/>
            <w:r>
              <w:rPr>
                <w:sz w:val="14"/>
              </w:rPr>
              <w:t>Peng et al.</w:t>
            </w:r>
          </w:p>
        </w:tc>
        <w:tc>
          <w:tcPr>
            <w:tcW w:type="dxa" w:w="512"/>
            <w:vAlign w:val="top"/>
          </w:tcPr>
          <w:p>
            <w:pPr>
              <w:spacing w:after="0" w:line="240" w:lineRule="auto"/>
            </w:pPr>
            <w:r/>
            <w:r>
              <w:rPr>
                <w:sz w:val="14"/>
              </w:rPr>
              <w:t>2024</w:t>
            </w:r>
          </w:p>
        </w:tc>
        <w:tc>
          <w:tcPr>
            <w:tcW w:type="dxa" w:w="2048"/>
            <w:vAlign w:val="top"/>
          </w:tcPr>
          <w:p>
            <w:pPr>
              <w:spacing w:after="0" w:line="240" w:lineRule="auto"/>
            </w:pPr>
            <w:r/>
            <w:r>
              <w:rPr>
                <w:sz w:val="14"/>
              </w:rPr>
              <w:t>arXiv preprint</w:t>
            </w:r>
          </w:p>
        </w:tc>
        <w:tc>
          <w:tcPr>
            <w:tcW w:type="dxa" w:w="1920"/>
            <w:vAlign w:val="top"/>
          </w:tcPr>
          <w:p>
            <w:pPr>
              <w:spacing w:after="0" w:line="240" w:lineRule="auto"/>
            </w:pPr>
            <w:r/>
            <w:r>
              <w:rPr>
                <w:sz w:val="14"/>
              </w:rPr>
              <w:t>arXiv:2408.08921</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42</w:t>
            </w:r>
          </w:p>
        </w:tc>
        <w:tc>
          <w:tcPr>
            <w:tcW w:type="dxa" w:w="512"/>
            <w:vAlign w:val="top"/>
            <w:shd w:val="clear" w:fill="F7F7F5"/>
          </w:tcPr>
          <w:p>
            <w:pPr>
              <w:spacing w:after="0" w:line="240" w:lineRule="auto"/>
            </w:pPr>
            <w:r/>
            <w:r>
              <w:rPr>
                <w:sz w:val="14"/>
              </w:rPr>
              <w:t>R42</w:t>
            </w:r>
          </w:p>
        </w:tc>
        <w:tc>
          <w:tcPr>
            <w:tcW w:type="dxa" w:w="3200"/>
            <w:vAlign w:val="top"/>
            <w:shd w:val="clear" w:fill="F7F7F5"/>
          </w:tcPr>
          <w:p>
            <w:pPr>
              <w:spacing w:after="0" w:line="240" w:lineRule="auto"/>
            </w:pPr>
            <w:r/>
            <w:r>
              <w:rPr>
                <w:sz w:val="14"/>
              </w:rPr>
              <w:t>RAPTOR: Recursive Abstractive Processing for Tree-Organized Retrieval</w:t>
            </w:r>
          </w:p>
        </w:tc>
        <w:tc>
          <w:tcPr>
            <w:tcW w:type="dxa" w:w="1280"/>
            <w:vAlign w:val="top"/>
            <w:shd w:val="clear" w:fill="F7F7F5"/>
          </w:tcPr>
          <w:p>
            <w:pPr>
              <w:spacing w:after="0" w:line="240" w:lineRule="auto"/>
            </w:pPr>
            <w:r/>
            <w:r>
              <w:rPr>
                <w:sz w:val="14"/>
              </w:rPr>
              <w:t>Sarthi et al.</w:t>
            </w:r>
          </w:p>
        </w:tc>
        <w:tc>
          <w:tcPr>
            <w:tcW w:type="dxa" w:w="512"/>
            <w:vAlign w:val="top"/>
            <w:shd w:val="clear" w:fill="F7F7F5"/>
          </w:tcPr>
          <w:p>
            <w:pPr>
              <w:spacing w:after="0" w:line="240" w:lineRule="auto"/>
            </w:pPr>
            <w:r/>
            <w:r>
              <w:rPr>
                <w:sz w:val="14"/>
              </w:rPr>
              <w:t>2024</w:t>
            </w:r>
          </w:p>
        </w:tc>
        <w:tc>
          <w:tcPr>
            <w:tcW w:type="dxa" w:w="2048"/>
            <w:vAlign w:val="top"/>
            <w:shd w:val="clear" w:fill="F7F7F5"/>
          </w:tcPr>
          <w:p>
            <w:pPr>
              <w:spacing w:after="0" w:line="240" w:lineRule="auto"/>
            </w:pPr>
            <w:r/>
            <w:r>
              <w:rPr>
                <w:sz w:val="14"/>
              </w:rPr>
              <w:t>Proc. Int. Conf. Learn. Represent. (ICLR)</w:t>
            </w:r>
          </w:p>
        </w:tc>
        <w:tc>
          <w:tcPr>
            <w:tcW w:type="dxa" w:w="1920"/>
            <w:vAlign w:val="top"/>
            <w:shd w:val="clear" w:fill="F7F7F5"/>
          </w:tcPr>
          <w:p>
            <w:pPr>
              <w:spacing w:after="0" w:line="240" w:lineRule="auto"/>
            </w:pPr>
            <w:r/>
            <w:r>
              <w:rPr>
                <w:sz w:val="14"/>
              </w:rPr>
              <w:t>arXiv:2401.18059</w:t>
            </w:r>
          </w:p>
        </w:tc>
        <w:tc>
          <w:tcPr>
            <w:tcW w:type="dxa" w:w="448"/>
            <w:vAlign w:val="top"/>
            <w:shd w:val="clear" w:fill="F7F7F5"/>
          </w:tcPr>
          <w:p>
            <w:pPr>
              <w:spacing w:after="0" w:line="240" w:lineRule="auto"/>
            </w:pPr>
            <w:r/>
            <w:r>
              <w:rPr>
                <w:sz w:val="14"/>
              </w:rPr>
              <w:t>4</w:t>
            </w:r>
          </w:p>
        </w:tc>
      </w:tr>
      <w:tr>
        <w:trPr>
          <w:cantSplit/>
        </w:trPr>
        <w:tc>
          <w:tcPr>
            <w:tcW w:type="dxa" w:w="448"/>
            <w:vAlign w:val="top"/>
          </w:tcPr>
          <w:p>
            <w:pPr>
              <w:spacing w:after="0" w:line="240" w:lineRule="auto"/>
            </w:pPr>
            <w:r/>
            <w:r>
              <w:rPr>
                <w:sz w:val="14"/>
              </w:rPr>
              <w:t>43</w:t>
            </w:r>
          </w:p>
        </w:tc>
        <w:tc>
          <w:tcPr>
            <w:tcW w:type="dxa" w:w="512"/>
            <w:vAlign w:val="top"/>
          </w:tcPr>
          <w:p>
            <w:pPr>
              <w:spacing w:after="0" w:line="240" w:lineRule="auto"/>
            </w:pPr>
            <w:r/>
            <w:r>
              <w:rPr>
                <w:sz w:val="14"/>
              </w:rPr>
              <w:t>R43</w:t>
            </w:r>
          </w:p>
        </w:tc>
        <w:tc>
          <w:tcPr>
            <w:tcW w:type="dxa" w:w="3200"/>
            <w:vAlign w:val="top"/>
          </w:tcPr>
          <w:p>
            <w:pPr>
              <w:spacing w:after="0" w:line="240" w:lineRule="auto"/>
            </w:pPr>
            <w:r/>
            <w:r>
              <w:rPr>
                <w:sz w:val="14"/>
              </w:rPr>
              <w:t>A Stitch in Time Saves Nine: Detecting and Mitigating Hallucinations of LLMs by Validating Low-Confidence Generation</w:t>
            </w:r>
          </w:p>
        </w:tc>
        <w:tc>
          <w:tcPr>
            <w:tcW w:type="dxa" w:w="1280"/>
            <w:vAlign w:val="top"/>
          </w:tcPr>
          <w:p>
            <w:pPr>
              <w:spacing w:after="0" w:line="240" w:lineRule="auto"/>
            </w:pPr>
            <w:r/>
            <w:r>
              <w:rPr>
                <w:sz w:val="14"/>
              </w:rPr>
              <w:t>Varshney et al.</w:t>
            </w:r>
          </w:p>
        </w:tc>
        <w:tc>
          <w:tcPr>
            <w:tcW w:type="dxa" w:w="512"/>
            <w:vAlign w:val="top"/>
          </w:tcPr>
          <w:p>
            <w:pPr>
              <w:spacing w:after="0" w:line="240" w:lineRule="auto"/>
            </w:pPr>
            <w:r/>
            <w:r>
              <w:rPr>
                <w:sz w:val="14"/>
              </w:rPr>
              <w:t>2023</w:t>
            </w:r>
          </w:p>
        </w:tc>
        <w:tc>
          <w:tcPr>
            <w:tcW w:type="dxa" w:w="2048"/>
            <w:vAlign w:val="top"/>
          </w:tcPr>
          <w:p>
            <w:pPr>
              <w:spacing w:after="0" w:line="240" w:lineRule="auto"/>
            </w:pPr>
            <w:r/>
            <w:r>
              <w:rPr>
                <w:sz w:val="14"/>
              </w:rPr>
              <w:t>arXiv preprint</w:t>
            </w:r>
          </w:p>
        </w:tc>
        <w:tc>
          <w:tcPr>
            <w:tcW w:type="dxa" w:w="1920"/>
            <w:vAlign w:val="top"/>
          </w:tcPr>
          <w:p>
            <w:pPr>
              <w:spacing w:after="0" w:line="240" w:lineRule="auto"/>
            </w:pPr>
            <w:r/>
            <w:r>
              <w:rPr>
                <w:sz w:val="14"/>
              </w:rPr>
              <w:t>arXiv:2307.03987</w:t>
            </w:r>
          </w:p>
        </w:tc>
        <w:tc>
          <w:tcPr>
            <w:tcW w:type="dxa" w:w="448"/>
            <w:vAlign w:val="top"/>
          </w:tcPr>
          <w:p>
            <w:pPr>
              <w:spacing w:after="0" w:line="240" w:lineRule="auto"/>
            </w:pPr>
            <w:r/>
            <w:r>
              <w:rPr>
                <w:sz w:val="14"/>
              </w:rPr>
              <w:t>4</w:t>
            </w:r>
          </w:p>
        </w:tc>
      </w:tr>
      <w:tr>
        <w:trPr>
          <w:cantSplit/>
        </w:trPr>
        <w:tc>
          <w:tcPr>
            <w:tcW w:type="dxa" w:w="448"/>
            <w:vAlign w:val="top"/>
            <w:shd w:val="clear" w:fill="F7F7F5"/>
          </w:tcPr>
          <w:p>
            <w:pPr>
              <w:spacing w:after="0" w:line="240" w:lineRule="auto"/>
            </w:pPr>
            <w:r/>
            <w:r>
              <w:rPr>
                <w:sz w:val="14"/>
              </w:rPr>
              <w:t>44</w:t>
            </w:r>
          </w:p>
        </w:tc>
        <w:tc>
          <w:tcPr>
            <w:tcW w:type="dxa" w:w="512"/>
            <w:vAlign w:val="top"/>
            <w:shd w:val="clear" w:fill="F7F7F5"/>
          </w:tcPr>
          <w:p>
            <w:pPr>
              <w:spacing w:after="0" w:line="240" w:lineRule="auto"/>
            </w:pPr>
            <w:r/>
            <w:r>
              <w:rPr>
                <w:sz w:val="14"/>
              </w:rPr>
              <w:t>R44</w:t>
            </w:r>
          </w:p>
        </w:tc>
        <w:tc>
          <w:tcPr>
            <w:tcW w:type="dxa" w:w="3200"/>
            <w:vAlign w:val="top"/>
            <w:shd w:val="clear" w:fill="F7F7F5"/>
          </w:tcPr>
          <w:p>
            <w:pPr>
              <w:spacing w:after="0" w:line="240" w:lineRule="auto"/>
            </w:pPr>
            <w:r/>
            <w:r>
              <w:rPr>
                <w:sz w:val="14"/>
              </w:rPr>
              <w:t>MedVH: Toward Systematic Evaluation of Hallucination for Large Vision Language Models in the Medical Context</w:t>
            </w:r>
          </w:p>
        </w:tc>
        <w:tc>
          <w:tcPr>
            <w:tcW w:type="dxa" w:w="1280"/>
            <w:vAlign w:val="top"/>
            <w:shd w:val="clear" w:fill="F7F7F5"/>
          </w:tcPr>
          <w:p>
            <w:pPr>
              <w:spacing w:after="0" w:line="240" w:lineRule="auto"/>
            </w:pPr>
            <w:r/>
            <w:r>
              <w:rPr>
                <w:sz w:val="14"/>
              </w:rPr>
              <w:t>Gu et al.</w:t>
            </w:r>
          </w:p>
        </w:tc>
        <w:tc>
          <w:tcPr>
            <w:tcW w:type="dxa" w:w="512"/>
            <w:vAlign w:val="top"/>
            <w:shd w:val="clear" w:fill="F7F7F5"/>
          </w:tcPr>
          <w:p>
            <w:pPr>
              <w:spacing w:after="0" w:line="240" w:lineRule="auto"/>
            </w:pPr>
            <w:r/>
            <w:r>
              <w:rPr>
                <w:sz w:val="14"/>
              </w:rPr>
              <w:t>2025</w:t>
            </w:r>
          </w:p>
        </w:tc>
        <w:tc>
          <w:tcPr>
            <w:tcW w:type="dxa" w:w="2048"/>
            <w:vAlign w:val="top"/>
            <w:shd w:val="clear" w:fill="F7F7F5"/>
          </w:tcPr>
          <w:p>
            <w:pPr>
              <w:spacing w:after="0" w:line="240" w:lineRule="auto"/>
            </w:pPr>
            <w:r/>
            <w:r>
              <w:rPr>
                <w:sz w:val="14"/>
              </w:rPr>
              <w:t>Advanced Intelligent Systems</w:t>
            </w:r>
          </w:p>
        </w:tc>
        <w:tc>
          <w:tcPr>
            <w:tcW w:type="dxa" w:w="1920"/>
            <w:vAlign w:val="top"/>
            <w:shd w:val="clear" w:fill="F7F7F5"/>
          </w:tcPr>
          <w:p>
            <w:pPr>
              <w:spacing w:after="0" w:line="240" w:lineRule="auto"/>
            </w:pPr>
            <w:r/>
            <w:r>
              <w:rPr>
                <w:sz w:val="14"/>
              </w:rPr>
              <w:t>10.1002/aisy.202500255</w:t>
            </w:r>
          </w:p>
        </w:tc>
        <w:tc>
          <w:tcPr>
            <w:tcW w:type="dxa" w:w="448"/>
            <w:vAlign w:val="top"/>
            <w:shd w:val="clear" w:fill="F7F7F5"/>
          </w:tcPr>
          <w:p>
            <w:pPr>
              <w:spacing w:after="0" w:line="240" w:lineRule="auto"/>
            </w:pPr>
            <w:r/>
            <w:r>
              <w:rPr>
                <w:sz w:val="14"/>
              </w:rPr>
              <w:t>3</w:t>
            </w:r>
          </w:p>
        </w:tc>
      </w:tr>
      <w:tr>
        <w:trPr>
          <w:cantSplit/>
        </w:trPr>
        <w:tc>
          <w:tcPr>
            <w:tcW w:type="dxa" w:w="448"/>
            <w:vAlign w:val="top"/>
          </w:tcPr>
          <w:p>
            <w:pPr>
              <w:spacing w:after="0" w:line="240" w:lineRule="auto"/>
            </w:pPr>
            <w:r/>
            <w:r>
              <w:rPr>
                <w:sz w:val="14"/>
              </w:rPr>
              <w:t>45</w:t>
            </w:r>
          </w:p>
        </w:tc>
        <w:tc>
          <w:tcPr>
            <w:tcW w:type="dxa" w:w="512"/>
            <w:vAlign w:val="top"/>
          </w:tcPr>
          <w:p>
            <w:pPr>
              <w:spacing w:after="0" w:line="240" w:lineRule="auto"/>
            </w:pPr>
            <w:r/>
            <w:r>
              <w:rPr>
                <w:sz w:val="14"/>
              </w:rPr>
              <w:t>R45</w:t>
            </w:r>
          </w:p>
        </w:tc>
        <w:tc>
          <w:tcPr>
            <w:tcW w:type="dxa" w:w="3200"/>
            <w:vAlign w:val="top"/>
          </w:tcPr>
          <w:p>
            <w:pPr>
              <w:spacing w:after="0" w:line="240" w:lineRule="auto"/>
            </w:pPr>
            <w:r/>
            <w:r>
              <w:rPr>
                <w:sz w:val="14"/>
              </w:rPr>
              <w:t>Mitigating Hallucination in Large Language Models (LLMs): An Application-Oriented Survey on RAG, Reasoning, and Agentic Systems</w:t>
            </w:r>
          </w:p>
        </w:tc>
        <w:tc>
          <w:tcPr>
            <w:tcW w:type="dxa" w:w="1280"/>
            <w:vAlign w:val="top"/>
          </w:tcPr>
          <w:p>
            <w:pPr>
              <w:spacing w:after="0" w:line="240" w:lineRule="auto"/>
            </w:pPr>
            <w:r/>
            <w:r>
              <w:rPr>
                <w:sz w:val="14"/>
              </w:rPr>
              <w:t>Li et al.</w:t>
            </w:r>
          </w:p>
        </w:tc>
        <w:tc>
          <w:tcPr>
            <w:tcW w:type="dxa" w:w="512"/>
            <w:vAlign w:val="top"/>
          </w:tcPr>
          <w:p>
            <w:pPr>
              <w:spacing w:after="0" w:line="240" w:lineRule="auto"/>
            </w:pPr>
            <w:r/>
            <w:r>
              <w:rPr>
                <w:sz w:val="14"/>
              </w:rPr>
              <w:t>2025</w:t>
            </w:r>
          </w:p>
        </w:tc>
        <w:tc>
          <w:tcPr>
            <w:tcW w:type="dxa" w:w="2048"/>
            <w:vAlign w:val="top"/>
          </w:tcPr>
          <w:p>
            <w:pPr>
              <w:spacing w:after="0" w:line="240" w:lineRule="auto"/>
            </w:pPr>
            <w:r/>
            <w:r>
              <w:rPr>
                <w:sz w:val="14"/>
              </w:rPr>
              <w:t>arXiv preprint</w:t>
            </w:r>
          </w:p>
        </w:tc>
        <w:tc>
          <w:tcPr>
            <w:tcW w:type="dxa" w:w="1920"/>
            <w:vAlign w:val="top"/>
          </w:tcPr>
          <w:p>
            <w:pPr>
              <w:spacing w:after="0" w:line="240" w:lineRule="auto"/>
            </w:pPr>
            <w:r/>
            <w:r>
              <w:rPr>
                <w:sz w:val="14"/>
              </w:rPr>
              <w:t>arXiv:2510.24476</w:t>
            </w:r>
          </w:p>
        </w:tc>
        <w:tc>
          <w:tcPr>
            <w:tcW w:type="dxa" w:w="448"/>
            <w:vAlign w:val="top"/>
          </w:tcPr>
          <w:p>
            <w:pPr>
              <w:spacing w:after="0" w:line="240" w:lineRule="auto"/>
            </w:pPr>
            <w:r/>
            <w:r>
              <w:rPr>
                <w:sz w:val="14"/>
              </w:rPr>
              <w:t>4</w:t>
            </w:r>
          </w:p>
        </w:tc>
      </w:tr>
    </w:tbl>
    <w:p>
      <w:pPr>
        <w:spacing w:after="120"/>
      </w:pPr>
    </w:p>
    <w:p>
      <w:pPr>
        <w:pStyle w:val="Heading4"/>
      </w:pPr>
      <w:r>
        <w:t>How did you identify these papers?</w:t>
      </w:r>
    </w:p>
    <w:p>
      <w:pPr>
        <w:spacing w:after="120"/>
        <w:jc w:val="both"/>
      </w:pPr>
      <w:r>
        <w:rPr>
          <w:sz w:val="20"/>
        </w:rPr>
        <w:t>Three passes. First, a seed set of architecture-defining papers ([P01], [P02], [P03]) identified from recent surveys ([R36], [P33]). Second, forward and backward citation chaining from that seed set to find both the antecedents and the methods that build on them. Third, systematic database queries against CrossRef and the arXiv API, filtered to 2015-present and to IEEE, Springer, ACM, Elsevier, MDPI, Wiley and arXiv, to catch peer-reviewed journal work that citation-chaining from preprints tends to miss. Every record was then resolved against the publisher's own metadata (see Phase 2 methodology note) rather than transcribed from a citation.</w:t>
      </w:r>
    </w:p>
    <w:p>
      <w:pPr>
        <w:pStyle w:val="Heading4"/>
      </w:pPr>
      <w:r>
        <w:t>What keywords did you use?</w:t>
      </w:r>
    </w:p>
    <w:p>
      <w:pPr>
        <w:spacing w:after="120"/>
        <w:jc w:val="both"/>
      </w:pPr>
      <w:r>
        <w:rPr>
          <w:sz w:val="20"/>
        </w:rPr>
        <w:t>Core: "retrieval-augmented generation", "RAG", "hallucination mitigation", "factuality", "grounding", "attribution". Architecture: "dense retrieval", "adaptive retrieval", "self-reflective RAG", "corrective RAG", "graph RAG", "iterative retrieval". Evaluation: "hallucination detection", "faithfulness metric", "RAG benchmark", "factual precision". Boolean pairs such as ("retrieval-augmented" AND "hallucination") were the most productive; "RAG" alone returns heavy noise from unrelated fields, which is why it was never used unqualified.</w:t>
      </w:r>
    </w:p>
    <w:p>
      <w:pPr>
        <w:pStyle w:val="Heading4"/>
      </w:pPr>
      <w:r>
        <w:t>How did AI assist in paper discovery?</w:t>
      </w:r>
    </w:p>
    <w:p>
      <w:pPr>
        <w:spacing w:after="120"/>
        <w:jc w:val="both"/>
      </w:pPr>
      <w:r>
        <w:rPr>
          <w:sz w:val="20"/>
        </w:rPr>
        <w:t>AI was used for three things and deliberately not for a fourth. It expanded the keyword set by proposing synonyms and adjacent terminology I had not considered ('grounding', 'attribution', 'faithfulness' as distinct from 'factuality'). It clustered the collected set into thematic groups, which produced the seven-theme structure used in Phase 3. It drafted per-paper summaries against a fixed schema. It was NOT used to supply citations: every attempt to have a model produce bibliographic details directly yielded at least one plausible but non-existent record, consistent with the fabricated-citation failure mode measured in my previous case study. All 45 records here were resolved programmatically against CrossRef and the arXiv API, and the resolution script is submitted with this report.</w:t>
      </w:r>
    </w:p>
    <w:p>
      <w:r>
        <w:br w:type="page"/>
      </w:r>
    </w:p>
    <w:p>
      <w:pPr>
        <w:pStyle w:val="Heading2"/>
      </w:pPr>
      <w:r>
        <w:t>Phase 3 - Literature Review Master Matrix</w:t>
      </w:r>
    </w:p>
    <w:p>
      <w:pPr>
        <w:spacing w:after="120"/>
        <w:jc w:val="both"/>
      </w:pPr>
      <w:r>
        <w:rPr>
          <w:sz w:val="20"/>
        </w:rPr>
        <w:t>All 35 primary studies analysed against a fixed eight-field schema. Fields not stated in a paper were recorded as such rather than inferred.</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364"/>
        <w:gridCol w:w="2592"/>
        <w:gridCol w:w="2864"/>
        <w:gridCol w:w="2046"/>
        <w:gridCol w:w="1500"/>
      </w:tblGrid>
      <w:tr>
        <w:trPr>
          <w:tblHeader w:val="true"/>
        </w:trPr>
        <w:tc>
          <w:tcPr>
            <w:tcW w:type="dxa" w:w="1364"/>
            <w:vAlign w:val="center"/>
            <w:shd w:val="clear" w:fill="1F3864"/>
          </w:tcPr>
          <w:p>
            <w:pPr>
              <w:spacing w:after="0"/>
            </w:pPr>
            <w:r/>
            <w:r>
              <w:rPr>
                <w:b/>
                <w:color w:val="FFFFFF"/>
                <w:sz w:val="13"/>
              </w:rPr>
              <w:t>Paper</w:t>
            </w:r>
          </w:p>
        </w:tc>
        <w:tc>
          <w:tcPr>
            <w:tcW w:type="dxa" w:w="2592"/>
            <w:vAlign w:val="center"/>
            <w:shd w:val="clear" w:fill="1F3864"/>
          </w:tcPr>
          <w:p>
            <w:pPr>
              <w:spacing w:after="0"/>
            </w:pPr>
            <w:r/>
            <w:r>
              <w:rPr>
                <w:b/>
                <w:color w:val="FFFFFF"/>
                <w:sz w:val="13"/>
              </w:rPr>
              <w:t>Research Problem</w:t>
            </w:r>
          </w:p>
        </w:tc>
        <w:tc>
          <w:tcPr>
            <w:tcW w:type="dxa" w:w="2865"/>
            <w:vAlign w:val="center"/>
            <w:shd w:val="clear" w:fill="1F3864"/>
          </w:tcPr>
          <w:p>
            <w:pPr>
              <w:spacing w:after="0"/>
            </w:pPr>
            <w:r/>
            <w:r>
              <w:rPr>
                <w:b/>
                <w:color w:val="FFFFFF"/>
                <w:sz w:val="13"/>
              </w:rPr>
              <w:t>Methodology</w:t>
            </w:r>
          </w:p>
        </w:tc>
        <w:tc>
          <w:tcPr>
            <w:tcW w:type="dxa" w:w="2046"/>
            <w:vAlign w:val="center"/>
            <w:shd w:val="clear" w:fill="1F3864"/>
          </w:tcPr>
          <w:p>
            <w:pPr>
              <w:spacing w:after="0"/>
            </w:pPr>
            <w:r/>
            <w:r>
              <w:rPr>
                <w:b/>
                <w:color w:val="FFFFFF"/>
                <w:sz w:val="13"/>
              </w:rPr>
              <w:t>Dataset / Benchmark</w:t>
            </w:r>
          </w:p>
        </w:tc>
        <w:tc>
          <w:tcPr>
            <w:tcW w:type="dxa" w:w="1501"/>
            <w:vAlign w:val="center"/>
            <w:shd w:val="clear" w:fill="1F3864"/>
          </w:tcPr>
          <w:p>
            <w:pPr>
              <w:spacing w:after="0"/>
            </w:pPr>
            <w:r/>
            <w:r>
              <w:rPr>
                <w:b/>
                <w:color w:val="FFFFFF"/>
                <w:sz w:val="13"/>
              </w:rPr>
              <w:t>Evaluation Metrics</w:t>
            </w:r>
          </w:p>
        </w:tc>
      </w:tr>
      <w:tr>
        <w:trPr>
          <w:cantSplit/>
        </w:trPr>
        <w:tc>
          <w:tcPr>
            <w:tcW w:type="dxa" w:w="1364"/>
            <w:vAlign w:val="top"/>
          </w:tcPr>
          <w:p>
            <w:pPr>
              <w:spacing w:after="0" w:line="240" w:lineRule="auto"/>
            </w:pPr>
            <w:r/>
            <w:r>
              <w:rPr>
                <w:sz w:val="13"/>
              </w:rPr>
              <w:t>P01 - Lewis et al. (2020)</w:t>
            </w:r>
          </w:p>
        </w:tc>
        <w:tc>
          <w:tcPr>
            <w:tcW w:type="dxa" w:w="2592"/>
            <w:vAlign w:val="top"/>
          </w:tcPr>
          <w:p>
            <w:pPr>
              <w:spacing w:after="0" w:line="240" w:lineRule="auto"/>
            </w:pPr>
            <w:r/>
            <w:r>
              <w:rPr>
                <w:sz w:val="13"/>
              </w:rPr>
              <w:t>Parametric LLMs cannot cite or update the knowledge they encode, so factual errors are untraceable and unfixable without retraining.</w:t>
            </w:r>
          </w:p>
        </w:tc>
        <w:tc>
          <w:tcPr>
            <w:tcW w:type="dxa" w:w="2865"/>
            <w:vAlign w:val="top"/>
          </w:tcPr>
          <w:p>
            <w:pPr>
              <w:spacing w:after="0" w:line="240" w:lineRule="auto"/>
            </w:pPr>
            <w:r/>
            <w:r>
              <w:rPr>
                <w:sz w:val="13"/>
              </w:rPr>
              <w:t>Fine-tuned generator (BART) conditioned on passages from a dense retriever (DPR) over a Wikipedia index; RAG-Sequence and RAG-Token variants marginalise over retrieved documents.</w:t>
            </w:r>
          </w:p>
        </w:tc>
        <w:tc>
          <w:tcPr>
            <w:tcW w:type="dxa" w:w="2046"/>
            <w:vAlign w:val="top"/>
          </w:tcPr>
          <w:p>
            <w:pPr>
              <w:spacing w:after="0" w:line="240" w:lineRule="auto"/>
            </w:pPr>
            <w:r/>
            <w:r>
              <w:rPr>
                <w:sz w:val="13"/>
              </w:rPr>
              <w:t>Natural Questions, TriviaQA, WebQuestions, CuratedTrec, MS MARCO, FEVER; Wikipedia dump as index.</w:t>
            </w:r>
          </w:p>
        </w:tc>
        <w:tc>
          <w:tcPr>
            <w:tcW w:type="dxa" w:w="1501"/>
            <w:vAlign w:val="top"/>
          </w:tcPr>
          <w:p>
            <w:pPr>
              <w:spacing w:after="0" w:line="240" w:lineRule="auto"/>
            </w:pPr>
            <w:r/>
            <w:r>
              <w:rPr>
                <w:sz w:val="13"/>
              </w:rPr>
              <w:t>Exact Match, F1, generation quality, factual correctness of generations.</w:t>
            </w:r>
          </w:p>
        </w:tc>
      </w:tr>
      <w:tr>
        <w:trPr>
          <w:cantSplit/>
        </w:trPr>
        <w:tc>
          <w:tcPr>
            <w:tcW w:type="dxa" w:w="1364"/>
            <w:vAlign w:val="top"/>
            <w:shd w:val="clear" w:fill="F7F7F5"/>
          </w:tcPr>
          <w:p>
            <w:pPr>
              <w:spacing w:after="0" w:line="240" w:lineRule="auto"/>
            </w:pPr>
            <w:r/>
            <w:r>
              <w:rPr>
                <w:sz w:val="13"/>
              </w:rPr>
              <w:t>P02 - Karpukhin et al. (2020)</w:t>
            </w:r>
          </w:p>
        </w:tc>
        <w:tc>
          <w:tcPr>
            <w:tcW w:type="dxa" w:w="2592"/>
            <w:vAlign w:val="top"/>
            <w:shd w:val="clear" w:fill="F7F7F5"/>
          </w:tcPr>
          <w:p>
            <w:pPr>
              <w:spacing w:after="0" w:line="240" w:lineRule="auto"/>
            </w:pPr>
            <w:r/>
            <w:r>
              <w:rPr>
                <w:sz w:val="13"/>
              </w:rPr>
              <w:t>Sparse lexical retrieval (BM25) misses semantically relevant passages that share no vocabulary with the query.</w:t>
            </w:r>
          </w:p>
        </w:tc>
        <w:tc>
          <w:tcPr>
            <w:tcW w:type="dxa" w:w="2865"/>
            <w:vAlign w:val="top"/>
            <w:shd w:val="clear" w:fill="F7F7F5"/>
          </w:tcPr>
          <w:p>
            <w:pPr>
              <w:spacing w:after="0" w:line="240" w:lineRule="auto"/>
            </w:pPr>
            <w:r/>
            <w:r>
              <w:rPr>
                <w:sz w:val="13"/>
              </w:rPr>
              <w:t>Dual-encoder trained with in-batch negatives and hard negatives to embed questions and passages into a shared dense space; retrieval by maximum inner product search.</w:t>
            </w:r>
          </w:p>
        </w:tc>
        <w:tc>
          <w:tcPr>
            <w:tcW w:type="dxa" w:w="2046"/>
            <w:vAlign w:val="top"/>
            <w:shd w:val="clear" w:fill="F7F7F5"/>
          </w:tcPr>
          <w:p>
            <w:pPr>
              <w:spacing w:after="0" w:line="240" w:lineRule="auto"/>
            </w:pPr>
            <w:r/>
            <w:r>
              <w:rPr>
                <w:sz w:val="13"/>
              </w:rPr>
              <w:t>Natural Questions, TriviaQA, WebQuestions, CuratedTREC, SQuAD; Wikipedia passage index.</w:t>
            </w:r>
          </w:p>
        </w:tc>
        <w:tc>
          <w:tcPr>
            <w:tcW w:type="dxa" w:w="1501"/>
            <w:vAlign w:val="top"/>
            <w:shd w:val="clear" w:fill="F7F7F5"/>
          </w:tcPr>
          <w:p>
            <w:pPr>
              <w:spacing w:after="0" w:line="240" w:lineRule="auto"/>
            </w:pPr>
            <w:r/>
            <w:r>
              <w:rPr>
                <w:sz w:val="13"/>
              </w:rPr>
              <w:t>Top-k retrieval accuracy, downstream QA Exact Match.</w:t>
            </w:r>
          </w:p>
        </w:tc>
      </w:tr>
      <w:tr>
        <w:trPr>
          <w:cantSplit/>
        </w:trPr>
        <w:tc>
          <w:tcPr>
            <w:tcW w:type="dxa" w:w="1364"/>
            <w:vAlign w:val="top"/>
          </w:tcPr>
          <w:p>
            <w:pPr>
              <w:spacing w:after="0" w:line="240" w:lineRule="auto"/>
            </w:pPr>
            <w:r/>
            <w:r>
              <w:rPr>
                <w:sz w:val="13"/>
              </w:rPr>
              <w:t>P03 - Guu et al. (2020)</w:t>
            </w:r>
          </w:p>
        </w:tc>
        <w:tc>
          <w:tcPr>
            <w:tcW w:type="dxa" w:w="2592"/>
            <w:vAlign w:val="top"/>
          </w:tcPr>
          <w:p>
            <w:pPr>
              <w:spacing w:after="0" w:line="240" w:lineRule="auto"/>
            </w:pPr>
            <w:r/>
            <w:r>
              <w:rPr>
                <w:sz w:val="13"/>
              </w:rPr>
              <w:t>Language model pre-training stores knowledge implicitly in weights, which is opaque and cannot be inspected or edited.</w:t>
            </w:r>
          </w:p>
        </w:tc>
        <w:tc>
          <w:tcPr>
            <w:tcW w:type="dxa" w:w="2865"/>
            <w:vAlign w:val="top"/>
          </w:tcPr>
          <w:p>
            <w:pPr>
              <w:spacing w:after="0" w:line="240" w:lineRule="auto"/>
            </w:pPr>
            <w:r/>
            <w:r>
              <w:rPr>
                <w:sz w:val="13"/>
              </w:rPr>
              <w:t>Latent knowledge retriever trained jointly with masked language model pre-training, with retrieval treated as a latent variable and back-propagated through.</w:t>
            </w:r>
          </w:p>
        </w:tc>
        <w:tc>
          <w:tcPr>
            <w:tcW w:type="dxa" w:w="2046"/>
            <w:vAlign w:val="top"/>
          </w:tcPr>
          <w:p>
            <w:pPr>
              <w:spacing w:after="0" w:line="240" w:lineRule="auto"/>
            </w:pPr>
            <w:r/>
            <w:r>
              <w:rPr>
                <w:sz w:val="13"/>
              </w:rPr>
              <w:t>Wikipedia pre-training corpus; evaluated on Natural Questions, WebQuestions, CuratedTrec.</w:t>
            </w:r>
          </w:p>
        </w:tc>
        <w:tc>
          <w:tcPr>
            <w:tcW w:type="dxa" w:w="1501"/>
            <w:vAlign w:val="top"/>
          </w:tcPr>
          <w:p>
            <w:pPr>
              <w:spacing w:after="0" w:line="240" w:lineRule="auto"/>
            </w:pPr>
            <w:r/>
            <w:r>
              <w:rPr>
                <w:sz w:val="13"/>
              </w:rPr>
              <w:t>Exact Match on open-domain QA.</w:t>
            </w:r>
          </w:p>
        </w:tc>
      </w:tr>
      <w:tr>
        <w:trPr>
          <w:cantSplit/>
        </w:trPr>
        <w:tc>
          <w:tcPr>
            <w:tcW w:type="dxa" w:w="1364"/>
            <w:vAlign w:val="top"/>
            <w:shd w:val="clear" w:fill="F7F7F5"/>
          </w:tcPr>
          <w:p>
            <w:pPr>
              <w:spacing w:after="0" w:line="240" w:lineRule="auto"/>
            </w:pPr>
            <w:r/>
            <w:r>
              <w:rPr>
                <w:sz w:val="13"/>
              </w:rPr>
              <w:t>P04 - Izacard et al. (2021)</w:t>
            </w:r>
          </w:p>
        </w:tc>
        <w:tc>
          <w:tcPr>
            <w:tcW w:type="dxa" w:w="2592"/>
            <w:vAlign w:val="top"/>
            <w:shd w:val="clear" w:fill="F7F7F5"/>
          </w:tcPr>
          <w:p>
            <w:pPr>
              <w:spacing w:after="0" w:line="240" w:lineRule="auto"/>
            </w:pPr>
            <w:r/>
            <w:r>
              <w:rPr>
                <w:sz w:val="13"/>
              </w:rPr>
              <w:t>Extractive readers cannot synthesise an answer that requires combining several retrieved passages.</w:t>
            </w:r>
          </w:p>
        </w:tc>
        <w:tc>
          <w:tcPr>
            <w:tcW w:type="dxa" w:w="2865"/>
            <w:vAlign w:val="top"/>
            <w:shd w:val="clear" w:fill="F7F7F5"/>
          </w:tcPr>
          <w:p>
            <w:pPr>
              <w:spacing w:after="0" w:line="240" w:lineRule="auto"/>
            </w:pPr>
            <w:r/>
            <w:r>
              <w:rPr>
                <w:sz w:val="13"/>
              </w:rPr>
              <w:t>Fusion-in-Decoder: encode each retrieved passage independently with the encoder, then let the decoder attend jointly over all passage representations.</w:t>
            </w:r>
          </w:p>
        </w:tc>
        <w:tc>
          <w:tcPr>
            <w:tcW w:type="dxa" w:w="2046"/>
            <w:vAlign w:val="top"/>
            <w:shd w:val="clear" w:fill="F7F7F5"/>
          </w:tcPr>
          <w:p>
            <w:pPr>
              <w:spacing w:after="0" w:line="240" w:lineRule="auto"/>
            </w:pPr>
            <w:r/>
            <w:r>
              <w:rPr>
                <w:sz w:val="13"/>
              </w:rPr>
              <w:t>Natural Questions, TriviaQA.</w:t>
            </w:r>
          </w:p>
        </w:tc>
        <w:tc>
          <w:tcPr>
            <w:tcW w:type="dxa" w:w="1501"/>
            <w:vAlign w:val="top"/>
            <w:shd w:val="clear" w:fill="F7F7F5"/>
          </w:tcPr>
          <w:p>
            <w:pPr>
              <w:spacing w:after="0" w:line="240" w:lineRule="auto"/>
            </w:pPr>
            <w:r/>
            <w:r>
              <w:rPr>
                <w:sz w:val="13"/>
              </w:rPr>
              <w:t>Exact Match.</w:t>
            </w:r>
          </w:p>
        </w:tc>
      </w:tr>
      <w:tr>
        <w:trPr>
          <w:cantSplit/>
        </w:trPr>
        <w:tc>
          <w:tcPr>
            <w:tcW w:type="dxa" w:w="1364"/>
            <w:vAlign w:val="top"/>
          </w:tcPr>
          <w:p>
            <w:pPr>
              <w:spacing w:after="0" w:line="240" w:lineRule="auto"/>
            </w:pPr>
            <w:r/>
            <w:r>
              <w:rPr>
                <w:sz w:val="13"/>
              </w:rPr>
              <w:t>P05 - Borgeaud et al. (2022)</w:t>
            </w:r>
          </w:p>
        </w:tc>
        <w:tc>
          <w:tcPr>
            <w:tcW w:type="dxa" w:w="2592"/>
            <w:vAlign w:val="top"/>
          </w:tcPr>
          <w:p>
            <w:pPr>
              <w:spacing w:after="0" w:line="240" w:lineRule="auto"/>
            </w:pPr>
            <w:r/>
            <w:r>
              <w:rPr>
                <w:sz w:val="13"/>
              </w:rPr>
              <w:t>Scaling parametric knowledge by growing model size is extremely expensive.</w:t>
            </w:r>
          </w:p>
        </w:tc>
        <w:tc>
          <w:tcPr>
            <w:tcW w:type="dxa" w:w="2865"/>
            <w:vAlign w:val="top"/>
          </w:tcPr>
          <w:p>
            <w:pPr>
              <w:spacing w:after="0" w:line="240" w:lineRule="auto"/>
            </w:pPr>
            <w:r/>
            <w:r>
              <w:rPr>
                <w:sz w:val="13"/>
              </w:rPr>
              <w:t>Retrieval from a trillion-token database using frozen BERT embeddings and chunked cross-attention into a transformer decoder.</w:t>
            </w:r>
          </w:p>
        </w:tc>
        <w:tc>
          <w:tcPr>
            <w:tcW w:type="dxa" w:w="2046"/>
            <w:vAlign w:val="top"/>
          </w:tcPr>
          <w:p>
            <w:pPr>
              <w:spacing w:after="0" w:line="240" w:lineRule="auto"/>
            </w:pPr>
            <w:r/>
            <w:r>
              <w:rPr>
                <w:sz w:val="13"/>
              </w:rPr>
              <w:t>MassiveText; evaluated on language modelling and downstream tasks; Pile and Wikitext103.</w:t>
            </w:r>
          </w:p>
        </w:tc>
        <w:tc>
          <w:tcPr>
            <w:tcW w:type="dxa" w:w="1501"/>
            <w:vAlign w:val="top"/>
          </w:tcPr>
          <w:p>
            <w:pPr>
              <w:spacing w:after="0" w:line="240" w:lineRule="auto"/>
            </w:pPr>
            <w:r/>
            <w:r>
              <w:rPr>
                <w:sz w:val="13"/>
              </w:rPr>
              <w:t>Perplexity (bits per byte), downstream task accuracy.</w:t>
            </w:r>
          </w:p>
        </w:tc>
      </w:tr>
      <w:tr>
        <w:trPr>
          <w:cantSplit/>
        </w:trPr>
        <w:tc>
          <w:tcPr>
            <w:tcW w:type="dxa" w:w="1364"/>
            <w:vAlign w:val="top"/>
            <w:shd w:val="clear" w:fill="F7F7F5"/>
          </w:tcPr>
          <w:p>
            <w:pPr>
              <w:spacing w:after="0" w:line="240" w:lineRule="auto"/>
            </w:pPr>
            <w:r/>
            <w:r>
              <w:rPr>
                <w:sz w:val="13"/>
              </w:rPr>
              <w:t>P06 - Johnson et al. (2021)</w:t>
            </w:r>
          </w:p>
        </w:tc>
        <w:tc>
          <w:tcPr>
            <w:tcW w:type="dxa" w:w="2592"/>
            <w:vAlign w:val="top"/>
            <w:shd w:val="clear" w:fill="F7F7F5"/>
          </w:tcPr>
          <w:p>
            <w:pPr>
              <w:spacing w:after="0" w:line="240" w:lineRule="auto"/>
            </w:pPr>
            <w:r/>
            <w:r>
              <w:rPr>
                <w:sz w:val="13"/>
              </w:rPr>
              <w:t>Similarity search over billions of dense vectors is infeasible with exact methods on CPU.</w:t>
            </w:r>
          </w:p>
        </w:tc>
        <w:tc>
          <w:tcPr>
            <w:tcW w:type="dxa" w:w="2865"/>
            <w:vAlign w:val="top"/>
            <w:shd w:val="clear" w:fill="F7F7F5"/>
          </w:tcPr>
          <w:p>
            <w:pPr>
              <w:spacing w:after="0" w:line="240" w:lineRule="auto"/>
            </w:pPr>
            <w:r/>
            <w:r>
              <w:rPr>
                <w:sz w:val="13"/>
              </w:rPr>
              <w:t>GPU-optimised approximate nearest neighbour search with product quantisation and an efficient k-selection algorithm.</w:t>
            </w:r>
          </w:p>
        </w:tc>
        <w:tc>
          <w:tcPr>
            <w:tcW w:type="dxa" w:w="2046"/>
            <w:vAlign w:val="top"/>
            <w:shd w:val="clear" w:fill="F7F7F5"/>
          </w:tcPr>
          <w:p>
            <w:pPr>
              <w:spacing w:after="0" w:line="240" w:lineRule="auto"/>
            </w:pPr>
            <w:r/>
            <w:r>
              <w:rPr>
                <w:sz w:val="13"/>
              </w:rPr>
              <w:t>SIFT1B, DEEP1B benchmark vector collections.</w:t>
            </w:r>
          </w:p>
        </w:tc>
        <w:tc>
          <w:tcPr>
            <w:tcW w:type="dxa" w:w="1501"/>
            <w:vAlign w:val="top"/>
            <w:shd w:val="clear" w:fill="F7F7F5"/>
          </w:tcPr>
          <w:p>
            <w:pPr>
              <w:spacing w:after="0" w:line="240" w:lineRule="auto"/>
            </w:pPr>
            <w:r/>
            <w:r>
              <w:rPr>
                <w:sz w:val="13"/>
              </w:rPr>
              <w:t>Recall@k against exact search, queries per second, index build time.</w:t>
            </w:r>
          </w:p>
        </w:tc>
      </w:tr>
      <w:tr>
        <w:trPr>
          <w:cantSplit/>
        </w:trPr>
        <w:tc>
          <w:tcPr>
            <w:tcW w:type="dxa" w:w="1364"/>
            <w:vAlign w:val="top"/>
          </w:tcPr>
          <w:p>
            <w:pPr>
              <w:spacing w:after="0" w:line="240" w:lineRule="auto"/>
            </w:pPr>
            <w:r/>
            <w:r>
              <w:rPr>
                <w:sz w:val="13"/>
              </w:rPr>
              <w:t>P07 - Ram et al. (2023)</w:t>
            </w:r>
          </w:p>
        </w:tc>
        <w:tc>
          <w:tcPr>
            <w:tcW w:type="dxa" w:w="2592"/>
            <w:vAlign w:val="top"/>
          </w:tcPr>
          <w:p>
            <w:pPr>
              <w:spacing w:after="0" w:line="240" w:lineRule="auto"/>
            </w:pPr>
            <w:r/>
            <w:r>
              <w:rPr>
                <w:sz w:val="13"/>
              </w:rPr>
              <w:t>Retrieval augmentation usually requires modifying or fine-tuning the language model, which is impossible for closed models.</w:t>
            </w:r>
          </w:p>
        </w:tc>
        <w:tc>
          <w:tcPr>
            <w:tcW w:type="dxa" w:w="2865"/>
            <w:vAlign w:val="top"/>
          </w:tcPr>
          <w:p>
            <w:pPr>
              <w:spacing w:after="0" w:line="240" w:lineRule="auto"/>
            </w:pPr>
            <w:r/>
            <w:r>
              <w:rPr>
                <w:sz w:val="13"/>
              </w:rPr>
              <w:t>Prepend retrieved documents to the input context of an off-the-shelf frozen LM; study retriever choice and retrieval stride.</w:t>
            </w:r>
          </w:p>
        </w:tc>
        <w:tc>
          <w:tcPr>
            <w:tcW w:type="dxa" w:w="2046"/>
            <w:vAlign w:val="top"/>
          </w:tcPr>
          <w:p>
            <w:pPr>
              <w:spacing w:after="0" w:line="240" w:lineRule="auto"/>
            </w:pPr>
            <w:r/>
            <w:r>
              <w:rPr>
                <w:sz w:val="13"/>
              </w:rPr>
              <w:t>WikiText-103, The Pile subsets, and open-domain QA sets.</w:t>
            </w:r>
          </w:p>
        </w:tc>
        <w:tc>
          <w:tcPr>
            <w:tcW w:type="dxa" w:w="1501"/>
            <w:vAlign w:val="top"/>
          </w:tcPr>
          <w:p>
            <w:pPr>
              <w:spacing w:after="0" w:line="240" w:lineRule="auto"/>
            </w:pPr>
            <w:r/>
            <w:r>
              <w:rPr>
                <w:sz w:val="13"/>
              </w:rPr>
              <w:t>Perplexity, downstream QA accuracy.</w:t>
            </w:r>
          </w:p>
        </w:tc>
      </w:tr>
      <w:tr>
        <w:trPr>
          <w:cantSplit/>
        </w:trPr>
        <w:tc>
          <w:tcPr>
            <w:tcW w:type="dxa" w:w="1364"/>
            <w:vAlign w:val="top"/>
            <w:shd w:val="clear" w:fill="F7F7F5"/>
          </w:tcPr>
          <w:p>
            <w:pPr>
              <w:spacing w:after="0" w:line="240" w:lineRule="auto"/>
            </w:pPr>
            <w:r/>
            <w:r>
              <w:rPr>
                <w:sz w:val="13"/>
              </w:rPr>
              <w:t>P08 - Shi et al. (2024)</w:t>
            </w:r>
          </w:p>
        </w:tc>
        <w:tc>
          <w:tcPr>
            <w:tcW w:type="dxa" w:w="2592"/>
            <w:vAlign w:val="top"/>
            <w:shd w:val="clear" w:fill="F7F7F5"/>
          </w:tcPr>
          <w:p>
            <w:pPr>
              <w:spacing w:after="0" w:line="240" w:lineRule="auto"/>
            </w:pPr>
            <w:r/>
            <w:r>
              <w:rPr>
                <w:sz w:val="13"/>
              </w:rPr>
              <w:t>The strongest LLMs are only available behind APIs, so retrieval cannot be integrated into their internals.</w:t>
            </w:r>
          </w:p>
        </w:tc>
        <w:tc>
          <w:tcPr>
            <w:tcW w:type="dxa" w:w="2865"/>
            <w:vAlign w:val="top"/>
            <w:shd w:val="clear" w:fill="F7F7F5"/>
          </w:tcPr>
          <w:p>
            <w:pPr>
              <w:spacing w:after="0" w:line="240" w:lineRule="auto"/>
            </w:pPr>
            <w:r/>
            <w:r>
              <w:rPr>
                <w:sz w:val="13"/>
              </w:rPr>
              <w:t>Treat the LM as a black box; prepend retrieved documents and train the retriever using LM likelihood as the supervision signal (REPLUG LSR).</w:t>
            </w:r>
          </w:p>
        </w:tc>
        <w:tc>
          <w:tcPr>
            <w:tcW w:type="dxa" w:w="2046"/>
            <w:vAlign w:val="top"/>
            <w:shd w:val="clear" w:fill="F7F7F5"/>
          </w:tcPr>
          <w:p>
            <w:pPr>
              <w:spacing w:after="0" w:line="240" w:lineRule="auto"/>
            </w:pPr>
            <w:r/>
            <w:r>
              <w:rPr>
                <w:sz w:val="13"/>
              </w:rPr>
              <w:t>Pile, Natural Questions, TriviaQA, MMLU.</w:t>
            </w:r>
          </w:p>
        </w:tc>
        <w:tc>
          <w:tcPr>
            <w:tcW w:type="dxa" w:w="1501"/>
            <w:vAlign w:val="top"/>
            <w:shd w:val="clear" w:fill="F7F7F5"/>
          </w:tcPr>
          <w:p>
            <w:pPr>
              <w:spacing w:after="0" w:line="240" w:lineRule="auto"/>
            </w:pPr>
            <w:r/>
            <w:r>
              <w:rPr>
                <w:sz w:val="13"/>
              </w:rPr>
              <w:t>Perplexity, Exact Match, accuracy.</w:t>
            </w:r>
          </w:p>
        </w:tc>
      </w:tr>
      <w:tr>
        <w:trPr>
          <w:cantSplit/>
        </w:trPr>
        <w:tc>
          <w:tcPr>
            <w:tcW w:type="dxa" w:w="1364"/>
            <w:vAlign w:val="top"/>
          </w:tcPr>
          <w:p>
            <w:pPr>
              <w:spacing w:after="0" w:line="240" w:lineRule="auto"/>
            </w:pPr>
            <w:r/>
            <w:r>
              <w:rPr>
                <w:sz w:val="13"/>
              </w:rPr>
              <w:t>P09 - Petroni et al. (2019)</w:t>
            </w:r>
          </w:p>
        </w:tc>
        <w:tc>
          <w:tcPr>
            <w:tcW w:type="dxa" w:w="2592"/>
            <w:vAlign w:val="top"/>
          </w:tcPr>
          <w:p>
            <w:pPr>
              <w:spacing w:after="0" w:line="240" w:lineRule="auto"/>
            </w:pPr>
            <w:r/>
            <w:r>
              <w:rPr>
                <w:sz w:val="13"/>
              </w:rPr>
              <w:t>It is unclear how much relational factual knowledge language models actually store and can reliably recall.</w:t>
            </w:r>
          </w:p>
        </w:tc>
        <w:tc>
          <w:tcPr>
            <w:tcW w:type="dxa" w:w="2865"/>
            <w:vAlign w:val="top"/>
          </w:tcPr>
          <w:p>
            <w:pPr>
              <w:spacing w:after="0" w:line="240" w:lineRule="auto"/>
            </w:pPr>
            <w:r/>
            <w:r>
              <w:rPr>
                <w:sz w:val="13"/>
              </w:rPr>
              <w:t>LAMA probe: cloze-style queries derived from knowledge bases issued to pre-trained LMs without fine-tuning.</w:t>
            </w:r>
          </w:p>
        </w:tc>
        <w:tc>
          <w:tcPr>
            <w:tcW w:type="dxa" w:w="2046"/>
            <w:vAlign w:val="top"/>
          </w:tcPr>
          <w:p>
            <w:pPr>
              <w:spacing w:after="0" w:line="240" w:lineRule="auto"/>
            </w:pPr>
            <w:r/>
            <w:r>
              <w:rPr>
                <w:sz w:val="13"/>
              </w:rPr>
              <w:t>Google-RE, T-REx, ConceptNet, SQuAD-derived probes.</w:t>
            </w:r>
          </w:p>
        </w:tc>
        <w:tc>
          <w:tcPr>
            <w:tcW w:type="dxa" w:w="1501"/>
            <w:vAlign w:val="top"/>
          </w:tcPr>
          <w:p>
            <w:pPr>
              <w:spacing w:after="0" w:line="240" w:lineRule="auto"/>
            </w:pPr>
            <w:r/>
            <w:r>
              <w:rPr>
                <w:sz w:val="13"/>
              </w:rPr>
              <w:t>Precision@k (mean precision at 1 and 10).</w:t>
            </w:r>
          </w:p>
        </w:tc>
      </w:tr>
      <w:tr>
        <w:trPr>
          <w:cantSplit/>
        </w:trPr>
        <w:tc>
          <w:tcPr>
            <w:tcW w:type="dxa" w:w="1364"/>
            <w:vAlign w:val="top"/>
            <w:shd w:val="clear" w:fill="F7F7F5"/>
          </w:tcPr>
          <w:p>
            <w:pPr>
              <w:spacing w:after="0" w:line="240" w:lineRule="auto"/>
            </w:pPr>
            <w:r/>
            <w:r>
              <w:rPr>
                <w:sz w:val="13"/>
              </w:rPr>
              <w:t>P10 - Mallen et al. (2023)</w:t>
            </w:r>
          </w:p>
        </w:tc>
        <w:tc>
          <w:tcPr>
            <w:tcW w:type="dxa" w:w="2592"/>
            <w:vAlign w:val="top"/>
            <w:shd w:val="clear" w:fill="F7F7F5"/>
          </w:tcPr>
          <w:p>
            <w:pPr>
              <w:spacing w:after="0" w:line="240" w:lineRule="auto"/>
            </w:pPr>
            <w:r/>
            <w:r>
              <w:rPr>
                <w:sz w:val="13"/>
              </w:rPr>
              <w:t>Retrieval is applied indiscriminately even where the model already knows the answer, which adds cost and can hurt accuracy.</w:t>
            </w:r>
          </w:p>
        </w:tc>
        <w:tc>
          <w:tcPr>
            <w:tcW w:type="dxa" w:w="2865"/>
            <w:vAlign w:val="top"/>
            <w:shd w:val="clear" w:fill="F7F7F5"/>
          </w:tcPr>
          <w:p>
            <w:pPr>
              <w:spacing w:after="0" w:line="240" w:lineRule="auto"/>
            </w:pPr>
            <w:r/>
            <w:r>
              <w:rPr>
                <w:sz w:val="13"/>
              </w:rPr>
              <w:t>Construct PopQA around entity popularity; measure parametric accuracy against subject-entity popularity; compare with non-parametric retrieval; propose adaptive retrieval by popularity threshold.</w:t>
            </w:r>
          </w:p>
        </w:tc>
        <w:tc>
          <w:tcPr>
            <w:tcW w:type="dxa" w:w="2046"/>
            <w:vAlign w:val="top"/>
            <w:shd w:val="clear" w:fill="F7F7F5"/>
          </w:tcPr>
          <w:p>
            <w:pPr>
              <w:spacing w:after="0" w:line="240" w:lineRule="auto"/>
            </w:pPr>
            <w:r/>
            <w:r>
              <w:rPr>
                <w:sz w:val="13"/>
              </w:rPr>
              <w:t>PopQA (constructed), EntityQuestions, Natural Questions.</w:t>
            </w:r>
          </w:p>
        </w:tc>
        <w:tc>
          <w:tcPr>
            <w:tcW w:type="dxa" w:w="1501"/>
            <w:vAlign w:val="top"/>
            <w:shd w:val="clear" w:fill="F7F7F5"/>
          </w:tcPr>
          <w:p>
            <w:pPr>
              <w:spacing w:after="0" w:line="240" w:lineRule="auto"/>
            </w:pPr>
            <w:r/>
            <w:r>
              <w:rPr>
                <w:sz w:val="13"/>
              </w:rPr>
              <w:t>Accuracy stratified by entity popularity.</w:t>
            </w:r>
          </w:p>
        </w:tc>
      </w:tr>
      <w:tr>
        <w:trPr>
          <w:cantSplit/>
        </w:trPr>
        <w:tc>
          <w:tcPr>
            <w:tcW w:type="dxa" w:w="1364"/>
            <w:vAlign w:val="top"/>
          </w:tcPr>
          <w:p>
            <w:pPr>
              <w:spacing w:after="0" w:line="240" w:lineRule="auto"/>
            </w:pPr>
            <w:r/>
            <w:r>
              <w:rPr>
                <w:sz w:val="13"/>
              </w:rPr>
              <w:t>P11 - Liu et al. (2024)</w:t>
            </w:r>
          </w:p>
        </w:tc>
        <w:tc>
          <w:tcPr>
            <w:tcW w:type="dxa" w:w="2592"/>
            <w:vAlign w:val="top"/>
          </w:tcPr>
          <w:p>
            <w:pPr>
              <w:spacing w:after="0" w:line="240" w:lineRule="auto"/>
            </w:pPr>
            <w:r/>
            <w:r>
              <w:rPr>
                <w:sz w:val="13"/>
              </w:rPr>
              <w:t>It is assumed that adding more retrieved context monotonically helps; the position of evidence in the context may matter.</w:t>
            </w:r>
          </w:p>
        </w:tc>
        <w:tc>
          <w:tcPr>
            <w:tcW w:type="dxa" w:w="2865"/>
            <w:vAlign w:val="top"/>
          </w:tcPr>
          <w:p>
            <w:pPr>
              <w:spacing w:after="0" w:line="240" w:lineRule="auto"/>
            </w:pPr>
            <w:r/>
            <w:r>
              <w:rPr>
                <w:sz w:val="13"/>
              </w:rPr>
              <w:t>Controlled experiments on multi-document QA and key-value retrieval, varying the position of the relevant document within the input context.</w:t>
            </w:r>
          </w:p>
        </w:tc>
        <w:tc>
          <w:tcPr>
            <w:tcW w:type="dxa" w:w="2046"/>
            <w:vAlign w:val="top"/>
          </w:tcPr>
          <w:p>
            <w:pPr>
              <w:spacing w:after="0" w:line="240" w:lineRule="auto"/>
            </w:pPr>
            <w:r/>
            <w:r>
              <w:rPr>
                <w:sz w:val="13"/>
              </w:rPr>
              <w:t>Multi-document QA built from Natural Questions; synthetic key-value retrieval task.</w:t>
            </w:r>
          </w:p>
        </w:tc>
        <w:tc>
          <w:tcPr>
            <w:tcW w:type="dxa" w:w="1501"/>
            <w:vAlign w:val="top"/>
          </w:tcPr>
          <w:p>
            <w:pPr>
              <w:spacing w:after="0" w:line="240" w:lineRule="auto"/>
            </w:pPr>
            <w:r/>
            <w:r>
              <w:rPr>
                <w:sz w:val="13"/>
              </w:rPr>
              <w:t>Accuracy as a function of gold-evidence position and context length.</w:t>
            </w:r>
          </w:p>
        </w:tc>
      </w:tr>
      <w:tr>
        <w:trPr>
          <w:cantSplit/>
        </w:trPr>
        <w:tc>
          <w:tcPr>
            <w:tcW w:type="dxa" w:w="1364"/>
            <w:vAlign w:val="top"/>
            <w:shd w:val="clear" w:fill="F7F7F5"/>
          </w:tcPr>
          <w:p>
            <w:pPr>
              <w:spacing w:after="0" w:line="240" w:lineRule="auto"/>
            </w:pPr>
            <w:r/>
            <w:r>
              <w:rPr>
                <w:sz w:val="13"/>
              </w:rPr>
              <w:t>P12 - Ji et al. (2023)</w:t>
            </w:r>
          </w:p>
        </w:tc>
        <w:tc>
          <w:tcPr>
            <w:tcW w:type="dxa" w:w="2592"/>
            <w:vAlign w:val="top"/>
            <w:shd w:val="clear" w:fill="F7F7F5"/>
          </w:tcPr>
          <w:p>
            <w:pPr>
              <w:spacing w:after="0" w:line="240" w:lineRule="auto"/>
            </w:pPr>
            <w:r/>
            <w:r>
              <w:rPr>
                <w:sz w:val="13"/>
              </w:rPr>
              <w:t>Hallucination is used loosely across NLG subfields with no shared definition, taxonomy or metric.</w:t>
            </w:r>
          </w:p>
        </w:tc>
        <w:tc>
          <w:tcPr>
            <w:tcW w:type="dxa" w:w="2865"/>
            <w:vAlign w:val="top"/>
            <w:shd w:val="clear" w:fill="F7F7F5"/>
          </w:tcPr>
          <w:p>
            <w:pPr>
              <w:spacing w:after="0" w:line="240" w:lineRule="auto"/>
            </w:pPr>
            <w:r/>
            <w:r>
              <w:rPr>
                <w:sz w:val="13"/>
              </w:rPr>
              <w:t>Systematic survey; defines intrinsic versus extrinsic hallucination; organises causes, metrics and mitigation across summarisation, dialogue, translation and QA.</w:t>
            </w:r>
          </w:p>
        </w:tc>
        <w:tc>
          <w:tcPr>
            <w:tcW w:type="dxa" w:w="2046"/>
            <w:vAlign w:val="top"/>
            <w:shd w:val="clear" w:fill="F7F7F5"/>
          </w:tcPr>
          <w:p>
            <w:pPr>
              <w:spacing w:after="0" w:line="240" w:lineRule="auto"/>
            </w:pPr>
            <w:r/>
            <w:r>
              <w:rPr>
                <w:sz w:val="13"/>
              </w:rPr>
              <w:t>Survey of task-specific benchmarks across NLG.</w:t>
            </w:r>
          </w:p>
        </w:tc>
        <w:tc>
          <w:tcPr>
            <w:tcW w:type="dxa" w:w="1501"/>
            <w:vAlign w:val="top"/>
            <w:shd w:val="clear" w:fill="F7F7F5"/>
          </w:tcPr>
          <w:p>
            <w:pPr>
              <w:spacing w:after="0" w:line="240" w:lineRule="auto"/>
            </w:pPr>
            <w:r/>
            <w:r>
              <w:rPr>
                <w:sz w:val="13"/>
              </w:rPr>
              <w:t>Reviews statistical and model-based faithfulness metrics.</w:t>
            </w:r>
          </w:p>
        </w:tc>
      </w:tr>
    </w:tbl>
    <w:p>
      <w:pPr>
        <w:spacing w:after="120"/>
      </w:pP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364"/>
        <w:gridCol w:w="3001"/>
        <w:gridCol w:w="2182"/>
        <w:gridCol w:w="2182"/>
        <w:gridCol w:w="1637"/>
      </w:tblGrid>
      <w:tr>
        <w:trPr>
          <w:tblHeader w:val="true"/>
        </w:trPr>
        <w:tc>
          <w:tcPr>
            <w:tcW w:type="dxa" w:w="1364"/>
            <w:vAlign w:val="center"/>
            <w:shd w:val="clear" w:fill="1F3864"/>
          </w:tcPr>
          <w:p>
            <w:pPr>
              <w:spacing w:after="0"/>
            </w:pPr>
            <w:r/>
            <w:r>
              <w:rPr>
                <w:b/>
                <w:color w:val="FFFFFF"/>
                <w:sz w:val="13"/>
              </w:rPr>
              <w:t>Paper</w:t>
            </w:r>
          </w:p>
        </w:tc>
        <w:tc>
          <w:tcPr>
            <w:tcW w:type="dxa" w:w="3001"/>
            <w:vAlign w:val="center"/>
            <w:shd w:val="clear" w:fill="1F3864"/>
          </w:tcPr>
          <w:p>
            <w:pPr>
              <w:spacing w:after="0"/>
            </w:pPr>
            <w:r/>
            <w:r>
              <w:rPr>
                <w:b/>
                <w:color w:val="FFFFFF"/>
                <w:sz w:val="13"/>
              </w:rPr>
              <w:t>Key Findings</w:t>
            </w:r>
          </w:p>
        </w:tc>
        <w:tc>
          <w:tcPr>
            <w:tcW w:type="dxa" w:w="2183"/>
            <w:vAlign w:val="center"/>
            <w:shd w:val="clear" w:fill="1F3864"/>
          </w:tcPr>
          <w:p>
            <w:pPr>
              <w:spacing w:after="0"/>
            </w:pPr>
            <w:r/>
            <w:r>
              <w:rPr>
                <w:b/>
                <w:color w:val="FFFFFF"/>
                <w:sz w:val="13"/>
              </w:rPr>
              <w:t>Advantages</w:t>
            </w:r>
          </w:p>
        </w:tc>
        <w:tc>
          <w:tcPr>
            <w:tcW w:type="dxa" w:w="2183"/>
            <w:vAlign w:val="center"/>
            <w:shd w:val="clear" w:fill="1F3864"/>
          </w:tcPr>
          <w:p>
            <w:pPr>
              <w:spacing w:after="0"/>
            </w:pPr>
            <w:r/>
            <w:r>
              <w:rPr>
                <w:b/>
                <w:color w:val="FFFFFF"/>
                <w:sz w:val="13"/>
              </w:rPr>
              <w:t>Limitations</w:t>
            </w:r>
          </w:p>
        </w:tc>
        <w:tc>
          <w:tcPr>
            <w:tcW w:type="dxa" w:w="1637"/>
            <w:vAlign w:val="center"/>
            <w:shd w:val="clear" w:fill="1F3864"/>
          </w:tcPr>
          <w:p>
            <w:pPr>
              <w:spacing w:after="0"/>
            </w:pPr>
            <w:r/>
            <w:r>
              <w:rPr>
                <w:b/>
                <w:color w:val="FFFFFF"/>
                <w:sz w:val="13"/>
              </w:rPr>
              <w:t>Future Scope</w:t>
            </w:r>
          </w:p>
        </w:tc>
      </w:tr>
      <w:tr>
        <w:trPr>
          <w:cantSplit/>
        </w:trPr>
        <w:tc>
          <w:tcPr>
            <w:tcW w:type="dxa" w:w="1364"/>
            <w:vAlign w:val="top"/>
          </w:tcPr>
          <w:p>
            <w:pPr>
              <w:spacing w:after="0" w:line="240" w:lineRule="auto"/>
            </w:pPr>
            <w:r/>
            <w:r>
              <w:rPr>
                <w:sz w:val="13"/>
              </w:rPr>
              <w:t>P01 - Lewis et al. (2020)</w:t>
            </w:r>
          </w:p>
        </w:tc>
        <w:tc>
          <w:tcPr>
            <w:tcW w:type="dxa" w:w="3001"/>
            <w:vAlign w:val="top"/>
          </w:tcPr>
          <w:p>
            <w:pPr>
              <w:spacing w:after="0" w:line="240" w:lineRule="auto"/>
            </w:pPr>
            <w:r/>
            <w:r>
              <w:rPr>
                <w:sz w:val="13"/>
              </w:rPr>
              <w:t>Retrieval-augmented generation outperforms purely parametric seq2seq on open-domain QA and produces more specific and factual language; knowledge can be swapped by replacing the index without retraining.</w:t>
            </w:r>
          </w:p>
        </w:tc>
        <w:tc>
          <w:tcPr>
            <w:tcW w:type="dxa" w:w="2183"/>
            <w:vAlign w:val="top"/>
          </w:tcPr>
          <w:p>
            <w:pPr>
              <w:spacing w:after="0" w:line="240" w:lineRule="auto"/>
            </w:pPr>
            <w:r/>
            <w:r>
              <w:rPr>
                <w:sz w:val="13"/>
              </w:rPr>
              <w:t>Establishes the end-to-end RAG paradigm; hot-swappable knowledge; provenance is available because retrieved passages are explicit.</w:t>
            </w:r>
          </w:p>
        </w:tc>
        <w:tc>
          <w:tcPr>
            <w:tcW w:type="dxa" w:w="2183"/>
            <w:vAlign w:val="top"/>
          </w:tcPr>
          <w:p>
            <w:pPr>
              <w:spacing w:after="0" w:line="240" w:lineRule="auto"/>
            </w:pPr>
            <w:r/>
            <w:r>
              <w:rPr>
                <w:sz w:val="13"/>
              </w:rPr>
              <w:t>Retriever is largely frozen and errors propagate; single-shot retrieval cannot serve multi-hop questions; no mechanism to detect when the retrieved evidence fails to support the output.</w:t>
            </w:r>
          </w:p>
        </w:tc>
        <w:tc>
          <w:tcPr>
            <w:tcW w:type="dxa" w:w="1637"/>
            <w:vAlign w:val="top"/>
          </w:tcPr>
          <w:p>
            <w:pPr>
              <w:spacing w:after="0" w:line="240" w:lineRule="auto"/>
            </w:pPr>
            <w:r/>
            <w:r>
              <w:rPr>
                <w:sz w:val="13"/>
              </w:rPr>
              <w:t>Joint retriever-generator training, multi-step retrieval, and explicit verification of generated claims against retrieved evidence.</w:t>
            </w:r>
          </w:p>
        </w:tc>
      </w:tr>
      <w:tr>
        <w:trPr>
          <w:cantSplit/>
        </w:trPr>
        <w:tc>
          <w:tcPr>
            <w:tcW w:type="dxa" w:w="1364"/>
            <w:vAlign w:val="top"/>
            <w:shd w:val="clear" w:fill="F7F7F5"/>
          </w:tcPr>
          <w:p>
            <w:pPr>
              <w:spacing w:after="0" w:line="240" w:lineRule="auto"/>
            </w:pPr>
            <w:r/>
            <w:r>
              <w:rPr>
                <w:sz w:val="13"/>
              </w:rPr>
              <w:t>P02 - Karpukhin et al. (2020)</w:t>
            </w:r>
          </w:p>
        </w:tc>
        <w:tc>
          <w:tcPr>
            <w:tcW w:type="dxa" w:w="3001"/>
            <w:vAlign w:val="top"/>
            <w:shd w:val="clear" w:fill="F7F7F5"/>
          </w:tcPr>
          <w:p>
            <w:pPr>
              <w:spacing w:after="0" w:line="240" w:lineRule="auto"/>
            </w:pPr>
            <w:r/>
            <w:r>
              <w:rPr>
                <w:sz w:val="13"/>
              </w:rPr>
              <w:t>Dense retrieval trained on relatively few question-passage pairs substantially outperforms BM25 on top-20 retrieval accuracy, and the gain carries through to end-task QA.</w:t>
            </w:r>
          </w:p>
        </w:tc>
        <w:tc>
          <w:tcPr>
            <w:tcW w:type="dxa" w:w="2183"/>
            <w:vAlign w:val="top"/>
            <w:shd w:val="clear" w:fill="F7F7F5"/>
          </w:tcPr>
          <w:p>
            <w:pPr>
              <w:spacing w:after="0" w:line="240" w:lineRule="auto"/>
            </w:pPr>
            <w:r/>
            <w:r>
              <w:rPr>
                <w:sz w:val="13"/>
              </w:rPr>
              <w:t>Became the default retriever for RAG systems; simple, efficient, trainable with modest supervision.</w:t>
            </w:r>
          </w:p>
        </w:tc>
        <w:tc>
          <w:tcPr>
            <w:tcW w:type="dxa" w:w="2183"/>
            <w:vAlign w:val="top"/>
            <w:shd w:val="clear" w:fill="F7F7F5"/>
          </w:tcPr>
          <w:p>
            <w:pPr>
              <w:spacing w:after="0" w:line="240" w:lineRule="auto"/>
            </w:pPr>
            <w:r/>
            <w:r>
              <w:rPr>
                <w:sz w:val="13"/>
              </w:rPr>
              <w:t>Requires supervised question-passage pairs; degrades out of domain; embeddings are static so the index must be rebuilt when the encoder changes.</w:t>
            </w:r>
          </w:p>
        </w:tc>
        <w:tc>
          <w:tcPr>
            <w:tcW w:type="dxa" w:w="1637"/>
            <w:vAlign w:val="top"/>
            <w:shd w:val="clear" w:fill="F7F7F5"/>
          </w:tcPr>
          <w:p>
            <w:pPr>
              <w:spacing w:after="0" w:line="240" w:lineRule="auto"/>
            </w:pPr>
            <w:r/>
            <w:r>
              <w:rPr>
                <w:sz w:val="13"/>
              </w:rPr>
              <w:t>Unsupervised and domain-adaptive dense retrieval; hybrid sparse-dense fusion.</w:t>
            </w:r>
          </w:p>
        </w:tc>
      </w:tr>
      <w:tr>
        <w:trPr>
          <w:cantSplit/>
        </w:trPr>
        <w:tc>
          <w:tcPr>
            <w:tcW w:type="dxa" w:w="1364"/>
            <w:vAlign w:val="top"/>
          </w:tcPr>
          <w:p>
            <w:pPr>
              <w:spacing w:after="0" w:line="240" w:lineRule="auto"/>
            </w:pPr>
            <w:r/>
            <w:r>
              <w:rPr>
                <w:sz w:val="13"/>
              </w:rPr>
              <w:t>P03 - Guu et al. (2020)</w:t>
            </w:r>
          </w:p>
        </w:tc>
        <w:tc>
          <w:tcPr>
            <w:tcW w:type="dxa" w:w="3001"/>
            <w:vAlign w:val="top"/>
          </w:tcPr>
          <w:p>
            <w:pPr>
              <w:spacing w:after="0" w:line="240" w:lineRule="auto"/>
            </w:pPr>
            <w:r/>
            <w:r>
              <w:rPr>
                <w:sz w:val="13"/>
              </w:rPr>
              <w:t>Pre-training the retriever jointly with the language model yields large gains over models that treat retrieval as a fixed pre-processing step, and makes the knowledge source interpretable.</w:t>
            </w:r>
          </w:p>
        </w:tc>
        <w:tc>
          <w:tcPr>
            <w:tcW w:type="dxa" w:w="2183"/>
            <w:vAlign w:val="top"/>
          </w:tcPr>
          <w:p>
            <w:pPr>
              <w:spacing w:after="0" w:line="240" w:lineRule="auto"/>
            </w:pPr>
            <w:r/>
            <w:r>
              <w:rPr>
                <w:sz w:val="13"/>
              </w:rPr>
              <w:t>First to train retrieval end-to-end during pre-training; knowledge is modular and inspectable.</w:t>
            </w:r>
          </w:p>
        </w:tc>
        <w:tc>
          <w:tcPr>
            <w:tcW w:type="dxa" w:w="2183"/>
            <w:vAlign w:val="top"/>
          </w:tcPr>
          <w:p>
            <w:pPr>
              <w:spacing w:after="0" w:line="240" w:lineRule="auto"/>
            </w:pPr>
            <w:r/>
            <w:r>
              <w:rPr>
                <w:sz w:val="13"/>
              </w:rPr>
              <w:t>Pre-training is computationally very expensive; asynchronous index refresh is complex; evaluated only on extractive-style QA.</w:t>
            </w:r>
          </w:p>
        </w:tc>
        <w:tc>
          <w:tcPr>
            <w:tcW w:type="dxa" w:w="1637"/>
            <w:vAlign w:val="top"/>
          </w:tcPr>
          <w:p>
            <w:pPr>
              <w:spacing w:after="0" w:line="240" w:lineRule="auto"/>
            </w:pPr>
            <w:r/>
            <w:r>
              <w:rPr>
                <w:sz w:val="13"/>
              </w:rPr>
              <w:t>Cheaper joint training and extension beyond short-answer QA.</w:t>
            </w:r>
          </w:p>
        </w:tc>
      </w:tr>
      <w:tr>
        <w:trPr>
          <w:cantSplit/>
        </w:trPr>
        <w:tc>
          <w:tcPr>
            <w:tcW w:type="dxa" w:w="1364"/>
            <w:vAlign w:val="top"/>
            <w:shd w:val="clear" w:fill="F7F7F5"/>
          </w:tcPr>
          <w:p>
            <w:pPr>
              <w:spacing w:after="0" w:line="240" w:lineRule="auto"/>
            </w:pPr>
            <w:r/>
            <w:r>
              <w:rPr>
                <w:sz w:val="13"/>
              </w:rPr>
              <w:t>P04 - Izacard et al. (2021)</w:t>
            </w:r>
          </w:p>
        </w:tc>
        <w:tc>
          <w:tcPr>
            <w:tcW w:type="dxa" w:w="3001"/>
            <w:vAlign w:val="top"/>
            <w:shd w:val="clear" w:fill="F7F7F5"/>
          </w:tcPr>
          <w:p>
            <w:pPr>
              <w:spacing w:after="0" w:line="240" w:lineRule="auto"/>
            </w:pPr>
            <w:r/>
            <w:r>
              <w:rPr>
                <w:sz w:val="13"/>
              </w:rPr>
              <w:t>Performance scales strongly with the number of retrieved passages, showing that generative readers aggregate evidence across passages rather than selecting one.</w:t>
            </w:r>
          </w:p>
        </w:tc>
        <w:tc>
          <w:tcPr>
            <w:tcW w:type="dxa" w:w="2183"/>
            <w:vAlign w:val="top"/>
            <w:shd w:val="clear" w:fill="F7F7F5"/>
          </w:tcPr>
          <w:p>
            <w:pPr>
              <w:spacing w:after="0" w:line="240" w:lineRule="auto"/>
            </w:pPr>
            <w:r/>
            <w:r>
              <w:rPr>
                <w:sz w:val="13"/>
              </w:rPr>
              <w:t>Simple, highly effective, and scales with retrieved context; long the strongest open-domain QA reader.</w:t>
            </w:r>
          </w:p>
        </w:tc>
        <w:tc>
          <w:tcPr>
            <w:tcW w:type="dxa" w:w="2183"/>
            <w:vAlign w:val="top"/>
            <w:shd w:val="clear" w:fill="F7F7F5"/>
          </w:tcPr>
          <w:p>
            <w:pPr>
              <w:spacing w:after="0" w:line="240" w:lineRule="auto"/>
            </w:pPr>
            <w:r/>
            <w:r>
              <w:rPr>
                <w:sz w:val="13"/>
              </w:rPr>
              <w:t>Cost grows linearly with passage count; no notion of evidence sufficiency; cannot flag unsupported output.</w:t>
            </w:r>
          </w:p>
        </w:tc>
        <w:tc>
          <w:tcPr>
            <w:tcW w:type="dxa" w:w="1637"/>
            <w:vAlign w:val="top"/>
            <w:shd w:val="clear" w:fill="F7F7F5"/>
          </w:tcPr>
          <w:p>
            <w:pPr>
              <w:spacing w:after="0" w:line="240" w:lineRule="auto"/>
            </w:pPr>
            <w:r/>
            <w:r>
              <w:rPr>
                <w:sz w:val="13"/>
              </w:rPr>
              <w:t>Efficient attention over many passages; evidence selection and confidence estimation.</w:t>
            </w:r>
          </w:p>
        </w:tc>
      </w:tr>
      <w:tr>
        <w:trPr>
          <w:cantSplit/>
        </w:trPr>
        <w:tc>
          <w:tcPr>
            <w:tcW w:type="dxa" w:w="1364"/>
            <w:vAlign w:val="top"/>
          </w:tcPr>
          <w:p>
            <w:pPr>
              <w:spacing w:after="0" w:line="240" w:lineRule="auto"/>
            </w:pPr>
            <w:r/>
            <w:r>
              <w:rPr>
                <w:sz w:val="13"/>
              </w:rPr>
              <w:t>P05 - Borgeaud et al. (2022)</w:t>
            </w:r>
          </w:p>
        </w:tc>
        <w:tc>
          <w:tcPr>
            <w:tcW w:type="dxa" w:w="3001"/>
            <w:vAlign w:val="top"/>
          </w:tcPr>
          <w:p>
            <w:pPr>
              <w:spacing w:after="0" w:line="240" w:lineRule="auto"/>
            </w:pPr>
            <w:r/>
            <w:r>
              <w:rPr>
                <w:sz w:val="13"/>
              </w:rPr>
              <w:t>A model with far fewer parameters matches much larger parametric models when given retrieval over a very large corpus, indicating knowledge can be offloaded from weights to an index.</w:t>
            </w:r>
          </w:p>
        </w:tc>
        <w:tc>
          <w:tcPr>
            <w:tcW w:type="dxa" w:w="2183"/>
            <w:vAlign w:val="top"/>
          </w:tcPr>
          <w:p>
            <w:pPr>
              <w:spacing w:after="0" w:line="240" w:lineRule="auto"/>
            </w:pPr>
            <w:r/>
            <w:r>
              <w:rPr>
                <w:sz w:val="13"/>
              </w:rPr>
              <w:t>Demonstrates a favourable compute-knowledge trade-off at scale; retrieval at unprecedented database size.</w:t>
            </w:r>
          </w:p>
        </w:tc>
        <w:tc>
          <w:tcPr>
            <w:tcW w:type="dxa" w:w="2183"/>
            <w:vAlign w:val="top"/>
          </w:tcPr>
          <w:p>
            <w:pPr>
              <w:spacing w:after="0" w:line="240" w:lineRule="auto"/>
            </w:pPr>
            <w:r/>
            <w:r>
              <w:rPr>
                <w:sz w:val="13"/>
              </w:rPr>
              <w:t>Frozen retriever; huge engineering cost for the index; potential test-set leakage from the retrieval corpus requires careful deduplication.</w:t>
            </w:r>
          </w:p>
        </w:tc>
        <w:tc>
          <w:tcPr>
            <w:tcW w:type="dxa" w:w="1637"/>
            <w:vAlign w:val="top"/>
          </w:tcPr>
          <w:p>
            <w:pPr>
              <w:spacing w:after="0" w:line="240" w:lineRule="auto"/>
            </w:pPr>
            <w:r/>
            <w:r>
              <w:rPr>
                <w:sz w:val="13"/>
              </w:rPr>
              <w:t>Trainable large-scale retrievers and rigorous leakage control.</w:t>
            </w:r>
          </w:p>
        </w:tc>
      </w:tr>
      <w:tr>
        <w:trPr>
          <w:cantSplit/>
        </w:trPr>
        <w:tc>
          <w:tcPr>
            <w:tcW w:type="dxa" w:w="1364"/>
            <w:vAlign w:val="top"/>
            <w:shd w:val="clear" w:fill="F7F7F5"/>
          </w:tcPr>
          <w:p>
            <w:pPr>
              <w:spacing w:after="0" w:line="240" w:lineRule="auto"/>
            </w:pPr>
            <w:r/>
            <w:r>
              <w:rPr>
                <w:sz w:val="13"/>
              </w:rPr>
              <w:t>P06 - Johnson et al. (2021)</w:t>
            </w:r>
          </w:p>
        </w:tc>
        <w:tc>
          <w:tcPr>
            <w:tcW w:type="dxa" w:w="3001"/>
            <w:vAlign w:val="top"/>
            <w:shd w:val="clear" w:fill="F7F7F5"/>
          </w:tcPr>
          <w:p>
            <w:pPr>
              <w:spacing w:after="0" w:line="240" w:lineRule="auto"/>
            </w:pPr>
            <w:r/>
            <w:r>
              <w:rPr>
                <w:sz w:val="13"/>
              </w:rPr>
              <w:t>Billion-scale k-NN search becomes practical on a small number of GPUs with orders-of-magnitude speedups over prior CPU systems at comparable recall.</w:t>
            </w:r>
          </w:p>
        </w:tc>
        <w:tc>
          <w:tcPr>
            <w:tcW w:type="dxa" w:w="2183"/>
            <w:vAlign w:val="top"/>
            <w:shd w:val="clear" w:fill="F7F7F5"/>
          </w:tcPr>
          <w:p>
            <w:pPr>
              <w:spacing w:after="0" w:line="240" w:lineRule="auto"/>
            </w:pPr>
            <w:r/>
            <w:r>
              <w:rPr>
                <w:sz w:val="13"/>
              </w:rPr>
              <w:t>Infrastructure that makes production RAG feasible; widely used as the FAISS library.</w:t>
            </w:r>
          </w:p>
        </w:tc>
        <w:tc>
          <w:tcPr>
            <w:tcW w:type="dxa" w:w="2183"/>
            <w:vAlign w:val="top"/>
            <w:shd w:val="clear" w:fill="F7F7F5"/>
          </w:tcPr>
          <w:p>
            <w:pPr>
              <w:spacing w:after="0" w:line="240" w:lineRule="auto"/>
            </w:pPr>
            <w:r/>
            <w:r>
              <w:rPr>
                <w:sz w:val="13"/>
              </w:rPr>
              <w:t>Approximation reduces recall, and that recall loss silently becomes a retrieval failure upstream of the generator; tuning is workload-specific.</w:t>
            </w:r>
          </w:p>
        </w:tc>
        <w:tc>
          <w:tcPr>
            <w:tcW w:type="dxa" w:w="1637"/>
            <w:vAlign w:val="top"/>
            <w:shd w:val="clear" w:fill="F7F7F5"/>
          </w:tcPr>
          <w:p>
            <w:pPr>
              <w:spacing w:after="0" w:line="240" w:lineRule="auto"/>
            </w:pPr>
            <w:r/>
            <w:r>
              <w:rPr>
                <w:sz w:val="13"/>
              </w:rPr>
              <w:t>Hardware-aware indexing and better accuracy-latency trade-offs.</w:t>
            </w:r>
          </w:p>
        </w:tc>
      </w:tr>
      <w:tr>
        <w:trPr>
          <w:cantSplit/>
        </w:trPr>
        <w:tc>
          <w:tcPr>
            <w:tcW w:type="dxa" w:w="1364"/>
            <w:vAlign w:val="top"/>
          </w:tcPr>
          <w:p>
            <w:pPr>
              <w:spacing w:after="0" w:line="240" w:lineRule="auto"/>
            </w:pPr>
            <w:r/>
            <w:r>
              <w:rPr>
                <w:sz w:val="13"/>
              </w:rPr>
              <w:t>P07 - Ram et al. (2023)</w:t>
            </w:r>
          </w:p>
        </w:tc>
        <w:tc>
          <w:tcPr>
            <w:tcW w:type="dxa" w:w="3001"/>
            <w:vAlign w:val="top"/>
          </w:tcPr>
          <w:p>
            <w:pPr>
              <w:spacing w:after="0" w:line="240" w:lineRule="auto"/>
            </w:pPr>
            <w:r/>
            <w:r>
              <w:rPr>
                <w:sz w:val="13"/>
              </w:rPr>
              <w:t>Simply placing retrieved text in the prompt of a frozen LM gives substantial language-modelling gains, and the retriever can be tuned to the LM without touching the LM.</w:t>
            </w:r>
          </w:p>
        </w:tc>
        <w:tc>
          <w:tcPr>
            <w:tcW w:type="dxa" w:w="2183"/>
            <w:vAlign w:val="top"/>
          </w:tcPr>
          <w:p>
            <w:pPr>
              <w:spacing w:after="0" w:line="240" w:lineRule="auto"/>
            </w:pPr>
            <w:r/>
            <w:r>
              <w:rPr>
                <w:sz w:val="13"/>
              </w:rPr>
              <w:t>No model access required; immediately deployable; clean baseline for prompt-level RAG.</w:t>
            </w:r>
          </w:p>
        </w:tc>
        <w:tc>
          <w:tcPr>
            <w:tcW w:type="dxa" w:w="2183"/>
            <w:vAlign w:val="top"/>
          </w:tcPr>
          <w:p>
            <w:pPr>
              <w:spacing w:after="0" w:line="240" w:lineRule="auto"/>
            </w:pPr>
            <w:r/>
            <w:r>
              <w:rPr>
                <w:sz w:val="13"/>
              </w:rPr>
              <w:t>Bounded by context window; irrelevant retrieved text actively harms output; no filtering of unhelpful passages.</w:t>
            </w:r>
          </w:p>
        </w:tc>
        <w:tc>
          <w:tcPr>
            <w:tcW w:type="dxa" w:w="1637"/>
            <w:vAlign w:val="top"/>
          </w:tcPr>
          <w:p>
            <w:pPr>
              <w:spacing w:after="0" w:line="240" w:lineRule="auto"/>
            </w:pPr>
            <w:r/>
            <w:r>
              <w:rPr>
                <w:sz w:val="13"/>
              </w:rPr>
              <w:t>Learned reranking and adaptive decisions about when to retrieve.</w:t>
            </w:r>
          </w:p>
        </w:tc>
      </w:tr>
      <w:tr>
        <w:trPr>
          <w:cantSplit/>
        </w:trPr>
        <w:tc>
          <w:tcPr>
            <w:tcW w:type="dxa" w:w="1364"/>
            <w:vAlign w:val="top"/>
            <w:shd w:val="clear" w:fill="F7F7F5"/>
          </w:tcPr>
          <w:p>
            <w:pPr>
              <w:spacing w:after="0" w:line="240" w:lineRule="auto"/>
            </w:pPr>
            <w:r/>
            <w:r>
              <w:rPr>
                <w:sz w:val="13"/>
              </w:rPr>
              <w:t>P08 - Shi et al. (2024)</w:t>
            </w:r>
          </w:p>
        </w:tc>
        <w:tc>
          <w:tcPr>
            <w:tcW w:type="dxa" w:w="3001"/>
            <w:vAlign w:val="top"/>
            <w:shd w:val="clear" w:fill="F7F7F5"/>
          </w:tcPr>
          <w:p>
            <w:pPr>
              <w:spacing w:after="0" w:line="240" w:lineRule="auto"/>
            </w:pPr>
            <w:r/>
            <w:r>
              <w:rPr>
                <w:sz w:val="13"/>
              </w:rPr>
              <w:t>Tuning the retriever against black-box LM feedback improves performance on language modelling and knowledge-intensive tasks without any model access.</w:t>
            </w:r>
          </w:p>
        </w:tc>
        <w:tc>
          <w:tcPr>
            <w:tcW w:type="dxa" w:w="2183"/>
            <w:vAlign w:val="top"/>
            <w:shd w:val="clear" w:fill="F7F7F5"/>
          </w:tcPr>
          <w:p>
            <w:pPr>
              <w:spacing w:after="0" w:line="240" w:lineRule="auto"/>
            </w:pPr>
            <w:r/>
            <w:r>
              <w:rPr>
                <w:sz w:val="13"/>
              </w:rPr>
              <w:t>Practical for commercial APIs; the retriever adapts to the specific consumer model.</w:t>
            </w:r>
          </w:p>
        </w:tc>
        <w:tc>
          <w:tcPr>
            <w:tcW w:type="dxa" w:w="2183"/>
            <w:vAlign w:val="top"/>
            <w:shd w:val="clear" w:fill="F7F7F5"/>
          </w:tcPr>
          <w:p>
            <w:pPr>
              <w:spacing w:after="0" w:line="240" w:lineRule="auto"/>
            </w:pPr>
            <w:r/>
            <w:r>
              <w:rPr>
                <w:sz w:val="13"/>
              </w:rPr>
              <w:t>Requires token-likelihood access, which many APIs no longer expose; still single-shot retrieval.</w:t>
            </w:r>
          </w:p>
        </w:tc>
        <w:tc>
          <w:tcPr>
            <w:tcW w:type="dxa" w:w="1637"/>
            <w:vAlign w:val="top"/>
            <w:shd w:val="clear" w:fill="F7F7F5"/>
          </w:tcPr>
          <w:p>
            <w:pPr>
              <w:spacing w:after="0" w:line="240" w:lineRule="auto"/>
            </w:pPr>
            <w:r/>
            <w:r>
              <w:rPr>
                <w:sz w:val="13"/>
              </w:rPr>
              <w:t>Retriever adaptation from coarser feedback signals such as preferences or ratings.</w:t>
            </w:r>
          </w:p>
        </w:tc>
      </w:tr>
      <w:tr>
        <w:trPr>
          <w:cantSplit/>
        </w:trPr>
        <w:tc>
          <w:tcPr>
            <w:tcW w:type="dxa" w:w="1364"/>
            <w:vAlign w:val="top"/>
          </w:tcPr>
          <w:p>
            <w:pPr>
              <w:spacing w:after="0" w:line="240" w:lineRule="auto"/>
            </w:pPr>
            <w:r/>
            <w:r>
              <w:rPr>
                <w:sz w:val="13"/>
              </w:rPr>
              <w:t>P09 - Petroni et al. (2019)</w:t>
            </w:r>
          </w:p>
        </w:tc>
        <w:tc>
          <w:tcPr>
            <w:tcW w:type="dxa" w:w="3001"/>
            <w:vAlign w:val="top"/>
          </w:tcPr>
          <w:p>
            <w:pPr>
              <w:spacing w:after="0" w:line="240" w:lineRule="auto"/>
            </w:pPr>
            <w:r/>
            <w:r>
              <w:rPr>
                <w:sz w:val="13"/>
              </w:rPr>
              <w:t>LMs recall a surprising amount of relational knowledge without supervision, but recall is uneven and highly sensitive to how the query is phrased.</w:t>
            </w:r>
          </w:p>
        </w:tc>
        <w:tc>
          <w:tcPr>
            <w:tcW w:type="dxa" w:w="2183"/>
            <w:vAlign w:val="top"/>
          </w:tcPr>
          <w:p>
            <w:pPr>
              <w:spacing w:after="0" w:line="240" w:lineRule="auto"/>
            </w:pPr>
            <w:r/>
            <w:r>
              <w:rPr>
                <w:sz w:val="13"/>
              </w:rPr>
              <w:t>Foundational evidence that parametric memory is real but unreliable - the empirical motivation for retrieval augmentation.</w:t>
            </w:r>
          </w:p>
        </w:tc>
        <w:tc>
          <w:tcPr>
            <w:tcW w:type="dxa" w:w="2183"/>
            <w:vAlign w:val="top"/>
          </w:tcPr>
          <w:p>
            <w:pPr>
              <w:spacing w:after="0" w:line="240" w:lineRule="auto"/>
            </w:pPr>
            <w:r/>
            <w:r>
              <w:rPr>
                <w:sz w:val="13"/>
              </w:rPr>
              <w:t>Cloze probes measure recall of frequent relations only; prompt sensitivity confounds the measurement of what is actually 'known'.</w:t>
            </w:r>
          </w:p>
        </w:tc>
        <w:tc>
          <w:tcPr>
            <w:tcW w:type="dxa" w:w="1637"/>
            <w:vAlign w:val="top"/>
          </w:tcPr>
          <w:p>
            <w:pPr>
              <w:spacing w:after="0" w:line="240" w:lineRule="auto"/>
            </w:pPr>
            <w:r/>
            <w:r>
              <w:rPr>
                <w:sz w:val="13"/>
              </w:rPr>
              <w:t>Better probing methodology and separating knowledge from surface-form sensitivity.</w:t>
            </w:r>
          </w:p>
        </w:tc>
      </w:tr>
      <w:tr>
        <w:trPr>
          <w:cantSplit/>
        </w:trPr>
        <w:tc>
          <w:tcPr>
            <w:tcW w:type="dxa" w:w="1364"/>
            <w:vAlign w:val="top"/>
            <w:shd w:val="clear" w:fill="F7F7F5"/>
          </w:tcPr>
          <w:p>
            <w:pPr>
              <w:spacing w:after="0" w:line="240" w:lineRule="auto"/>
            </w:pPr>
            <w:r/>
            <w:r>
              <w:rPr>
                <w:sz w:val="13"/>
              </w:rPr>
              <w:t>P10 - Mallen et al. (2023)</w:t>
            </w:r>
          </w:p>
        </w:tc>
        <w:tc>
          <w:tcPr>
            <w:tcW w:type="dxa" w:w="3001"/>
            <w:vAlign w:val="top"/>
            <w:shd w:val="clear" w:fill="F7F7F5"/>
          </w:tcPr>
          <w:p>
            <w:pPr>
              <w:spacing w:after="0" w:line="240" w:lineRule="auto"/>
            </w:pPr>
            <w:r/>
            <w:r>
              <w:rPr>
                <w:sz w:val="13"/>
              </w:rPr>
              <w:t>Parametric memory works well for popular entities and fails sharply on long-tail entities; retrieval helps most on the tail and can actively degrade answers on head entities.</w:t>
            </w:r>
          </w:p>
        </w:tc>
        <w:tc>
          <w:tcPr>
            <w:tcW w:type="dxa" w:w="2183"/>
            <w:vAlign w:val="top"/>
            <w:shd w:val="clear" w:fill="F7F7F5"/>
          </w:tcPr>
          <w:p>
            <w:pPr>
              <w:spacing w:after="0" w:line="240" w:lineRule="auto"/>
            </w:pPr>
            <w:r/>
            <w:r>
              <w:rPr>
                <w:sz w:val="13"/>
              </w:rPr>
              <w:t>Provides the empirical case for *adaptive* rather than always-on retrieval; cheap popularity heuristic works well.</w:t>
            </w:r>
          </w:p>
        </w:tc>
        <w:tc>
          <w:tcPr>
            <w:tcW w:type="dxa" w:w="2183"/>
            <w:vAlign w:val="top"/>
            <w:shd w:val="clear" w:fill="F7F7F5"/>
          </w:tcPr>
          <w:p>
            <w:pPr>
              <w:spacing w:after="0" w:line="240" w:lineRule="auto"/>
            </w:pPr>
            <w:r/>
            <w:r>
              <w:rPr>
                <w:sz w:val="13"/>
              </w:rPr>
              <w:t>Popularity is a crude proxy for model confidence; results centred on entity-centric factoid QA.</w:t>
            </w:r>
          </w:p>
        </w:tc>
        <w:tc>
          <w:tcPr>
            <w:tcW w:type="dxa" w:w="1637"/>
            <w:vAlign w:val="top"/>
            <w:shd w:val="clear" w:fill="F7F7F5"/>
          </w:tcPr>
          <w:p>
            <w:pPr>
              <w:spacing w:after="0" w:line="240" w:lineRule="auto"/>
            </w:pPr>
            <w:r/>
            <w:r>
              <w:rPr>
                <w:sz w:val="13"/>
              </w:rPr>
              <w:t>Confidence-aware and self-knowledge-driven retrieval triggers.</w:t>
            </w:r>
          </w:p>
        </w:tc>
      </w:tr>
      <w:tr>
        <w:trPr>
          <w:cantSplit/>
        </w:trPr>
        <w:tc>
          <w:tcPr>
            <w:tcW w:type="dxa" w:w="1364"/>
            <w:vAlign w:val="top"/>
          </w:tcPr>
          <w:p>
            <w:pPr>
              <w:spacing w:after="0" w:line="240" w:lineRule="auto"/>
            </w:pPr>
            <w:r/>
            <w:r>
              <w:rPr>
                <w:sz w:val="13"/>
              </w:rPr>
              <w:t>P11 - Liu et al. (2024)</w:t>
            </w:r>
          </w:p>
        </w:tc>
        <w:tc>
          <w:tcPr>
            <w:tcW w:type="dxa" w:w="3001"/>
            <w:vAlign w:val="top"/>
          </w:tcPr>
          <w:p>
            <w:pPr>
              <w:spacing w:after="0" w:line="240" w:lineRule="auto"/>
            </w:pPr>
            <w:r/>
            <w:r>
              <w:rPr>
                <w:sz w:val="13"/>
              </w:rPr>
              <w:t>Performance is highest when the relevant evidence is at the beginning or end of the context and degrades markedly when it sits in the middle - a U-shaped curve robust across models.</w:t>
            </w:r>
          </w:p>
        </w:tc>
        <w:tc>
          <w:tcPr>
            <w:tcW w:type="dxa" w:w="2183"/>
            <w:vAlign w:val="top"/>
          </w:tcPr>
          <w:p>
            <w:pPr>
              <w:spacing w:after="0" w:line="240" w:lineRule="auto"/>
            </w:pPr>
            <w:r/>
            <w:r>
              <w:rPr>
                <w:sz w:val="13"/>
              </w:rPr>
              <w:t>Explains a large class of RAG failures that look like retrieval successes; directly motivates reranking and compression.</w:t>
            </w:r>
          </w:p>
        </w:tc>
        <w:tc>
          <w:tcPr>
            <w:tcW w:type="dxa" w:w="2183"/>
            <w:vAlign w:val="top"/>
          </w:tcPr>
          <w:p>
            <w:pPr>
              <w:spacing w:after="0" w:line="240" w:lineRule="auto"/>
            </w:pPr>
            <w:r/>
            <w:r>
              <w:rPr>
                <w:sz w:val="13"/>
              </w:rPr>
              <w:t>Primarily on the model generation of its time; mechanism behind the effect is not established.</w:t>
            </w:r>
          </w:p>
        </w:tc>
        <w:tc>
          <w:tcPr>
            <w:tcW w:type="dxa" w:w="1637"/>
            <w:vAlign w:val="top"/>
          </w:tcPr>
          <w:p>
            <w:pPr>
              <w:spacing w:after="0" w:line="240" w:lineRule="auto"/>
            </w:pPr>
            <w:r/>
            <w:r>
              <w:rPr>
                <w:sz w:val="13"/>
              </w:rPr>
              <w:t>Position-robust architectures, evidence reranking, and context compression.</w:t>
            </w:r>
          </w:p>
        </w:tc>
      </w:tr>
      <w:tr>
        <w:trPr>
          <w:cantSplit/>
        </w:trPr>
        <w:tc>
          <w:tcPr>
            <w:tcW w:type="dxa" w:w="1364"/>
            <w:vAlign w:val="top"/>
            <w:shd w:val="clear" w:fill="F7F7F5"/>
          </w:tcPr>
          <w:p>
            <w:pPr>
              <w:spacing w:after="0" w:line="240" w:lineRule="auto"/>
            </w:pPr>
            <w:r/>
            <w:r>
              <w:rPr>
                <w:sz w:val="13"/>
              </w:rPr>
              <w:t>P12 - Ji et al. (2023)</w:t>
            </w:r>
          </w:p>
        </w:tc>
        <w:tc>
          <w:tcPr>
            <w:tcW w:type="dxa" w:w="3001"/>
            <w:vAlign w:val="top"/>
            <w:shd w:val="clear" w:fill="F7F7F5"/>
          </w:tcPr>
          <w:p>
            <w:pPr>
              <w:spacing w:after="0" w:line="240" w:lineRule="auto"/>
            </w:pPr>
            <w:r/>
            <w:r>
              <w:rPr>
                <w:sz w:val="13"/>
              </w:rPr>
              <w:t>Hallucination arises from both data (source-reference divergence) and modelling/inference; no single metric captures it, and task-specific definitions differ substantially.</w:t>
            </w:r>
          </w:p>
        </w:tc>
        <w:tc>
          <w:tcPr>
            <w:tcW w:type="dxa" w:w="2183"/>
            <w:vAlign w:val="top"/>
            <w:shd w:val="clear" w:fill="F7F7F5"/>
          </w:tcPr>
          <w:p>
            <w:pPr>
              <w:spacing w:after="0" w:line="240" w:lineRule="auto"/>
            </w:pPr>
            <w:r/>
            <w:r>
              <w:rPr>
                <w:sz w:val="13"/>
              </w:rPr>
              <w:t>The standard reference taxonomy; the intrinsic/extrinsic split is used throughout the field.</w:t>
            </w:r>
          </w:p>
        </w:tc>
        <w:tc>
          <w:tcPr>
            <w:tcW w:type="dxa" w:w="2183"/>
            <w:vAlign w:val="top"/>
            <w:shd w:val="clear" w:fill="F7F7F5"/>
          </w:tcPr>
          <w:p>
            <w:pPr>
              <w:spacing w:after="0" w:line="240" w:lineRule="auto"/>
            </w:pPr>
            <w:r/>
            <w:r>
              <w:rPr>
                <w:sz w:val="13"/>
              </w:rPr>
              <w:t>Predates instruction-tuned LLMs and RAG-specific failure modes; largely encoder-decoder framing.</w:t>
            </w:r>
          </w:p>
        </w:tc>
        <w:tc>
          <w:tcPr>
            <w:tcW w:type="dxa" w:w="1637"/>
            <w:vAlign w:val="top"/>
            <w:shd w:val="clear" w:fill="F7F7F5"/>
          </w:tcPr>
          <w:p>
            <w:pPr>
              <w:spacing w:after="0" w:line="240" w:lineRule="auto"/>
            </w:pPr>
            <w:r/>
            <w:r>
              <w:rPr>
                <w:sz w:val="13"/>
              </w:rPr>
              <w:t>Unified evaluation and hallucination analysis for large-scale generative models.</w:t>
            </w:r>
          </w:p>
        </w:tc>
      </w:tr>
    </w:tbl>
    <w:p>
      <w:pPr>
        <w:spacing w:after="120"/>
      </w:pPr>
    </w:p>
    <w:p>
      <w:r>
        <w:br w:type="page"/>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364"/>
        <w:gridCol w:w="2592"/>
        <w:gridCol w:w="2864"/>
        <w:gridCol w:w="2046"/>
        <w:gridCol w:w="1500"/>
      </w:tblGrid>
      <w:tr>
        <w:trPr>
          <w:tblHeader w:val="true"/>
        </w:trPr>
        <w:tc>
          <w:tcPr>
            <w:tcW w:type="dxa" w:w="1364"/>
            <w:vAlign w:val="center"/>
            <w:shd w:val="clear" w:fill="1F3864"/>
          </w:tcPr>
          <w:p>
            <w:pPr>
              <w:spacing w:after="0"/>
            </w:pPr>
            <w:r/>
            <w:r>
              <w:rPr>
                <w:b/>
                <w:color w:val="FFFFFF"/>
                <w:sz w:val="13"/>
              </w:rPr>
              <w:t>Paper</w:t>
            </w:r>
          </w:p>
        </w:tc>
        <w:tc>
          <w:tcPr>
            <w:tcW w:type="dxa" w:w="2592"/>
            <w:vAlign w:val="center"/>
            <w:shd w:val="clear" w:fill="1F3864"/>
          </w:tcPr>
          <w:p>
            <w:pPr>
              <w:spacing w:after="0"/>
            </w:pPr>
            <w:r/>
            <w:r>
              <w:rPr>
                <w:b/>
                <w:color w:val="FFFFFF"/>
                <w:sz w:val="13"/>
              </w:rPr>
              <w:t>Research Problem</w:t>
            </w:r>
          </w:p>
        </w:tc>
        <w:tc>
          <w:tcPr>
            <w:tcW w:type="dxa" w:w="2865"/>
            <w:vAlign w:val="center"/>
            <w:shd w:val="clear" w:fill="1F3864"/>
          </w:tcPr>
          <w:p>
            <w:pPr>
              <w:spacing w:after="0"/>
            </w:pPr>
            <w:r/>
            <w:r>
              <w:rPr>
                <w:b/>
                <w:color w:val="FFFFFF"/>
                <w:sz w:val="13"/>
              </w:rPr>
              <w:t>Methodology</w:t>
            </w:r>
          </w:p>
        </w:tc>
        <w:tc>
          <w:tcPr>
            <w:tcW w:type="dxa" w:w="2046"/>
            <w:vAlign w:val="center"/>
            <w:shd w:val="clear" w:fill="1F3864"/>
          </w:tcPr>
          <w:p>
            <w:pPr>
              <w:spacing w:after="0"/>
            </w:pPr>
            <w:r/>
            <w:r>
              <w:rPr>
                <w:b/>
                <w:color w:val="FFFFFF"/>
                <w:sz w:val="13"/>
              </w:rPr>
              <w:t>Dataset / Benchmark</w:t>
            </w:r>
          </w:p>
        </w:tc>
        <w:tc>
          <w:tcPr>
            <w:tcW w:type="dxa" w:w="1501"/>
            <w:vAlign w:val="center"/>
            <w:shd w:val="clear" w:fill="1F3864"/>
          </w:tcPr>
          <w:p>
            <w:pPr>
              <w:spacing w:after="0"/>
            </w:pPr>
            <w:r/>
            <w:r>
              <w:rPr>
                <w:b/>
                <w:color w:val="FFFFFF"/>
                <w:sz w:val="13"/>
              </w:rPr>
              <w:t>Evaluation Metrics</w:t>
            </w:r>
          </w:p>
        </w:tc>
      </w:tr>
      <w:tr>
        <w:trPr>
          <w:cantSplit/>
        </w:trPr>
        <w:tc>
          <w:tcPr>
            <w:tcW w:type="dxa" w:w="1364"/>
            <w:vAlign w:val="top"/>
          </w:tcPr>
          <w:p>
            <w:pPr>
              <w:spacing w:after="0" w:line="240" w:lineRule="auto"/>
            </w:pPr>
            <w:r/>
            <w:r>
              <w:rPr>
                <w:sz w:val="13"/>
              </w:rPr>
              <w:t>P13 - Huang et al. (2025)</w:t>
            </w:r>
          </w:p>
        </w:tc>
        <w:tc>
          <w:tcPr>
            <w:tcW w:type="dxa" w:w="2592"/>
            <w:vAlign w:val="top"/>
          </w:tcPr>
          <w:p>
            <w:pPr>
              <w:spacing w:after="0" w:line="240" w:lineRule="auto"/>
            </w:pPr>
            <w:r/>
            <w:r>
              <w:rPr>
                <w:sz w:val="13"/>
              </w:rPr>
              <w:t>LLM hallucination needs a taxonomy and consolidated account of causes, detection and mitigation specific to modern LLMs.</w:t>
            </w:r>
          </w:p>
        </w:tc>
        <w:tc>
          <w:tcPr>
            <w:tcW w:type="dxa" w:w="2865"/>
            <w:vAlign w:val="top"/>
          </w:tcPr>
          <w:p>
            <w:pPr>
              <w:spacing w:after="0" w:line="240" w:lineRule="auto"/>
            </w:pPr>
            <w:r/>
            <w:r>
              <w:rPr>
                <w:sz w:val="13"/>
              </w:rPr>
              <w:t>Large-scale survey organised around factuality and faithfulness hallucination, with causes traced to data, training and inference stages.</w:t>
            </w:r>
          </w:p>
        </w:tc>
        <w:tc>
          <w:tcPr>
            <w:tcW w:type="dxa" w:w="2046"/>
            <w:vAlign w:val="top"/>
          </w:tcPr>
          <w:p>
            <w:pPr>
              <w:spacing w:after="0" w:line="240" w:lineRule="auto"/>
            </w:pPr>
            <w:r/>
            <w:r>
              <w:rPr>
                <w:sz w:val="13"/>
              </w:rPr>
              <w:t>Reviews the major LLM hallucination benchmarks.</w:t>
            </w:r>
          </w:p>
        </w:tc>
        <w:tc>
          <w:tcPr>
            <w:tcW w:type="dxa" w:w="1501"/>
            <w:vAlign w:val="top"/>
          </w:tcPr>
          <w:p>
            <w:pPr>
              <w:spacing w:after="0" w:line="240" w:lineRule="auto"/>
            </w:pPr>
            <w:r/>
            <w:r>
              <w:rPr>
                <w:sz w:val="13"/>
              </w:rPr>
              <w:t>Surveys factuality metrics, benchmarks and human evaluation protocols.</w:t>
            </w:r>
          </w:p>
        </w:tc>
      </w:tr>
      <w:tr>
        <w:trPr>
          <w:cantSplit/>
        </w:trPr>
        <w:tc>
          <w:tcPr>
            <w:tcW w:type="dxa" w:w="1364"/>
            <w:vAlign w:val="top"/>
            <w:shd w:val="clear" w:fill="F7F7F5"/>
          </w:tcPr>
          <w:p>
            <w:pPr>
              <w:spacing w:after="0" w:line="240" w:lineRule="auto"/>
            </w:pPr>
            <w:r/>
            <w:r>
              <w:rPr>
                <w:sz w:val="13"/>
              </w:rPr>
              <w:t>P14 - Zhang et al. (2023)</w:t>
            </w:r>
          </w:p>
        </w:tc>
        <w:tc>
          <w:tcPr>
            <w:tcW w:type="dxa" w:w="2592"/>
            <w:vAlign w:val="top"/>
            <w:shd w:val="clear" w:fill="F7F7F5"/>
          </w:tcPr>
          <w:p>
            <w:pPr>
              <w:spacing w:after="0" w:line="240" w:lineRule="auto"/>
            </w:pPr>
            <w:r/>
            <w:r>
              <w:rPr>
                <w:sz w:val="13"/>
              </w:rPr>
              <w:t>Hallucination research is fragmented across detection, benchmarks and mitigation with inconsistent terminology.</w:t>
            </w:r>
          </w:p>
        </w:tc>
        <w:tc>
          <w:tcPr>
            <w:tcW w:type="dxa" w:w="2865"/>
            <w:vAlign w:val="top"/>
            <w:shd w:val="clear" w:fill="F7F7F5"/>
          </w:tcPr>
          <w:p>
            <w:pPr>
              <w:spacing w:after="0" w:line="240" w:lineRule="auto"/>
            </w:pPr>
            <w:r/>
            <w:r>
              <w:rPr>
                <w:sz w:val="13"/>
              </w:rPr>
              <w:t>Survey organising hallucination in LLMs into evaluation, explanation and mitigation, with a taxonomy of sources.</w:t>
            </w:r>
          </w:p>
        </w:tc>
        <w:tc>
          <w:tcPr>
            <w:tcW w:type="dxa" w:w="2046"/>
            <w:vAlign w:val="top"/>
            <w:shd w:val="clear" w:fill="F7F7F5"/>
          </w:tcPr>
          <w:p>
            <w:pPr>
              <w:spacing w:after="0" w:line="240" w:lineRule="auto"/>
            </w:pPr>
            <w:r/>
            <w:r>
              <w:rPr>
                <w:sz w:val="13"/>
              </w:rPr>
              <w:t>Reviews existing hallucination benchmarks.</w:t>
            </w:r>
          </w:p>
        </w:tc>
        <w:tc>
          <w:tcPr>
            <w:tcW w:type="dxa" w:w="1501"/>
            <w:vAlign w:val="top"/>
            <w:shd w:val="clear" w:fill="F7F7F5"/>
          </w:tcPr>
          <w:p>
            <w:pPr>
              <w:spacing w:after="0" w:line="240" w:lineRule="auto"/>
            </w:pPr>
            <w:r/>
            <w:r>
              <w:rPr>
                <w:sz w:val="13"/>
              </w:rPr>
              <w:t>Surveys automatic and human factuality evaluation.</w:t>
            </w:r>
          </w:p>
        </w:tc>
      </w:tr>
      <w:tr>
        <w:trPr>
          <w:cantSplit/>
        </w:trPr>
        <w:tc>
          <w:tcPr>
            <w:tcW w:type="dxa" w:w="1364"/>
            <w:vAlign w:val="top"/>
          </w:tcPr>
          <w:p>
            <w:pPr>
              <w:spacing w:after="0" w:line="240" w:lineRule="auto"/>
            </w:pPr>
            <w:r/>
            <w:r>
              <w:rPr>
                <w:sz w:val="13"/>
              </w:rPr>
              <w:t>P15 - Xu et al. (2024)</w:t>
            </w:r>
          </w:p>
        </w:tc>
        <w:tc>
          <w:tcPr>
            <w:tcW w:type="dxa" w:w="2592"/>
            <w:vAlign w:val="top"/>
          </w:tcPr>
          <w:p>
            <w:pPr>
              <w:spacing w:after="0" w:line="240" w:lineRule="auto"/>
            </w:pPr>
            <w:r/>
            <w:r>
              <w:rPr>
                <w:sz w:val="13"/>
              </w:rPr>
              <w:t>Whether hallucination can be eliminated at all, or is a structural property of the model class.</w:t>
            </w:r>
          </w:p>
        </w:tc>
        <w:tc>
          <w:tcPr>
            <w:tcW w:type="dxa" w:w="2865"/>
            <w:vAlign w:val="top"/>
          </w:tcPr>
          <w:p>
            <w:pPr>
              <w:spacing w:after="0" w:line="240" w:lineRule="auto"/>
            </w:pPr>
            <w:r/>
            <w:r>
              <w:rPr>
                <w:sz w:val="13"/>
              </w:rPr>
              <w:t>Formal argument using a computability framing: defines a ground-truth function and shows LLMs cannot learn all such functions, so hallucination is unavoidable in general.</w:t>
            </w:r>
          </w:p>
        </w:tc>
        <w:tc>
          <w:tcPr>
            <w:tcW w:type="dxa" w:w="2046"/>
            <w:vAlign w:val="top"/>
          </w:tcPr>
          <w:p>
            <w:pPr>
              <w:spacing w:after="0" w:line="240" w:lineRule="auto"/>
            </w:pPr>
            <w:r/>
            <w:r>
              <w:rPr>
                <w:sz w:val="13"/>
              </w:rPr>
              <w:t>Theoretical; no empirical dataset.</w:t>
            </w:r>
          </w:p>
        </w:tc>
        <w:tc>
          <w:tcPr>
            <w:tcW w:type="dxa" w:w="1501"/>
            <w:vAlign w:val="top"/>
          </w:tcPr>
          <w:p>
            <w:pPr>
              <w:spacing w:after="0" w:line="240" w:lineRule="auto"/>
            </w:pPr>
            <w:r/>
            <w:r>
              <w:rPr>
                <w:sz w:val="13"/>
              </w:rPr>
              <w:t>Not applicable - formal result.</w:t>
            </w:r>
          </w:p>
        </w:tc>
      </w:tr>
      <w:tr>
        <w:trPr>
          <w:cantSplit/>
        </w:trPr>
        <w:tc>
          <w:tcPr>
            <w:tcW w:type="dxa" w:w="1364"/>
            <w:vAlign w:val="top"/>
            <w:shd w:val="clear" w:fill="F7F7F5"/>
          </w:tcPr>
          <w:p>
            <w:pPr>
              <w:spacing w:after="0" w:line="240" w:lineRule="auto"/>
            </w:pPr>
            <w:r/>
            <w:r>
              <w:rPr>
                <w:sz w:val="13"/>
              </w:rPr>
              <w:t>P16 - Kalai et al. (2025)</w:t>
            </w:r>
          </w:p>
        </w:tc>
        <w:tc>
          <w:tcPr>
            <w:tcW w:type="dxa" w:w="2592"/>
            <w:vAlign w:val="top"/>
            <w:shd w:val="clear" w:fill="F7F7F5"/>
          </w:tcPr>
          <w:p>
            <w:pPr>
              <w:spacing w:after="0" w:line="240" w:lineRule="auto"/>
            </w:pPr>
            <w:r/>
            <w:r>
              <w:rPr>
                <w:sz w:val="13"/>
              </w:rPr>
              <w:t>Why models produce confident falsehoods rather than abstaining.</w:t>
            </w:r>
          </w:p>
        </w:tc>
        <w:tc>
          <w:tcPr>
            <w:tcW w:type="dxa" w:w="2865"/>
            <w:vAlign w:val="top"/>
            <w:shd w:val="clear" w:fill="F7F7F5"/>
          </w:tcPr>
          <w:p>
            <w:pPr>
              <w:spacing w:after="0" w:line="240" w:lineRule="auto"/>
            </w:pPr>
            <w:r/>
            <w:r>
              <w:rPr>
                <w:sz w:val="13"/>
              </w:rPr>
              <w:t>Analysis of pre-training and post-training objectives, arguing hallucination is the statistically optimal response under binary scoring that penalises abstention.</w:t>
            </w:r>
          </w:p>
        </w:tc>
        <w:tc>
          <w:tcPr>
            <w:tcW w:type="dxa" w:w="2046"/>
            <w:vAlign w:val="top"/>
            <w:shd w:val="clear" w:fill="F7F7F5"/>
          </w:tcPr>
          <w:p>
            <w:pPr>
              <w:spacing w:after="0" w:line="240" w:lineRule="auto"/>
            </w:pPr>
            <w:r/>
            <w:r>
              <w:rPr>
                <w:sz w:val="13"/>
              </w:rPr>
              <w:t>Analytical, with reference to standard benchmark scoring practice.</w:t>
            </w:r>
          </w:p>
        </w:tc>
        <w:tc>
          <w:tcPr>
            <w:tcW w:type="dxa" w:w="1501"/>
            <w:vAlign w:val="top"/>
            <w:shd w:val="clear" w:fill="F7F7F5"/>
          </w:tcPr>
          <w:p>
            <w:pPr>
              <w:spacing w:after="0" w:line="240" w:lineRule="auto"/>
            </w:pPr>
            <w:r/>
            <w:r>
              <w:rPr>
                <w:sz w:val="13"/>
              </w:rPr>
              <w:t>Discusses benchmark scoring schemes and their incentives.</w:t>
            </w:r>
          </w:p>
        </w:tc>
      </w:tr>
      <w:tr>
        <w:trPr>
          <w:cantSplit/>
        </w:trPr>
        <w:tc>
          <w:tcPr>
            <w:tcW w:type="dxa" w:w="1364"/>
            <w:vAlign w:val="top"/>
          </w:tcPr>
          <w:p>
            <w:pPr>
              <w:spacing w:after="0" w:line="240" w:lineRule="auto"/>
            </w:pPr>
            <w:r/>
            <w:r>
              <w:rPr>
                <w:sz w:val="13"/>
              </w:rPr>
              <w:t>P17 - Manakul et al. (2023)</w:t>
            </w:r>
          </w:p>
        </w:tc>
        <w:tc>
          <w:tcPr>
            <w:tcW w:type="dxa" w:w="2592"/>
            <w:vAlign w:val="top"/>
          </w:tcPr>
          <w:p>
            <w:pPr>
              <w:spacing w:after="0" w:line="240" w:lineRule="auto"/>
            </w:pPr>
            <w:r/>
            <w:r>
              <w:rPr>
                <w:sz w:val="13"/>
              </w:rPr>
              <w:t>Detecting hallucination usually requires an external knowledge base or access to model internals, neither of which is available for black-box APIs.</w:t>
            </w:r>
          </w:p>
        </w:tc>
        <w:tc>
          <w:tcPr>
            <w:tcW w:type="dxa" w:w="2865"/>
            <w:vAlign w:val="top"/>
          </w:tcPr>
          <w:p>
            <w:pPr>
              <w:spacing w:after="0" w:line="240" w:lineRule="auto"/>
            </w:pPr>
            <w:r/>
            <w:r>
              <w:rPr>
                <w:sz w:val="13"/>
              </w:rPr>
              <w:t>Sample multiple stochastic generations and measure consistency between them; low agreement across samples signals fabrication. Variants use BERTScore, QA-based and n-gram consistency.</w:t>
            </w:r>
          </w:p>
        </w:tc>
        <w:tc>
          <w:tcPr>
            <w:tcW w:type="dxa" w:w="2046"/>
            <w:vAlign w:val="top"/>
          </w:tcPr>
          <w:p>
            <w:pPr>
              <w:spacing w:after="0" w:line="240" w:lineRule="auto"/>
            </w:pPr>
            <w:r/>
            <w:r>
              <w:rPr>
                <w:sz w:val="13"/>
              </w:rPr>
              <w:t>WikiBio-derived hallucination annotations with sentence-level labels.</w:t>
            </w:r>
          </w:p>
        </w:tc>
        <w:tc>
          <w:tcPr>
            <w:tcW w:type="dxa" w:w="1501"/>
            <w:vAlign w:val="top"/>
          </w:tcPr>
          <w:p>
            <w:pPr>
              <w:spacing w:after="0" w:line="240" w:lineRule="auto"/>
            </w:pPr>
            <w:r/>
            <w:r>
              <w:rPr>
                <w:sz w:val="13"/>
              </w:rPr>
              <w:t>AUC-PR for sentence-level detection, correlation with human factuality judgements.</w:t>
            </w:r>
          </w:p>
        </w:tc>
      </w:tr>
      <w:tr>
        <w:trPr>
          <w:cantSplit/>
        </w:trPr>
        <w:tc>
          <w:tcPr>
            <w:tcW w:type="dxa" w:w="1364"/>
            <w:vAlign w:val="top"/>
            <w:shd w:val="clear" w:fill="F7F7F5"/>
          </w:tcPr>
          <w:p>
            <w:pPr>
              <w:spacing w:after="0" w:line="240" w:lineRule="auto"/>
            </w:pPr>
            <w:r/>
            <w:r>
              <w:rPr>
                <w:sz w:val="13"/>
              </w:rPr>
              <w:t>P18 - Farquhar et al. (2024)</w:t>
            </w:r>
          </w:p>
        </w:tc>
        <w:tc>
          <w:tcPr>
            <w:tcW w:type="dxa" w:w="2592"/>
            <w:vAlign w:val="top"/>
            <w:shd w:val="clear" w:fill="F7F7F5"/>
          </w:tcPr>
          <w:p>
            <w:pPr>
              <w:spacing w:after="0" w:line="240" w:lineRule="auto"/>
            </w:pPr>
            <w:r/>
            <w:r>
              <w:rPr>
                <w:sz w:val="13"/>
              </w:rPr>
              <w:t>Distinguishing uncertainty about meaning from uncertainty about wording, in order to detect confabulation reliably.</w:t>
            </w:r>
          </w:p>
        </w:tc>
        <w:tc>
          <w:tcPr>
            <w:tcW w:type="dxa" w:w="2865"/>
            <w:vAlign w:val="top"/>
            <w:shd w:val="clear" w:fill="F7F7F5"/>
          </w:tcPr>
          <w:p>
            <w:pPr>
              <w:spacing w:after="0" w:line="240" w:lineRule="auto"/>
            </w:pPr>
            <w:r/>
            <w:r>
              <w:rPr>
                <w:sz w:val="13"/>
              </w:rPr>
              <w:t>Semantic entropy: cluster sampled generations into semantic equivalence classes using bidirectional entailment and compute entropy over meanings rather than token sequences.</w:t>
            </w:r>
          </w:p>
        </w:tc>
        <w:tc>
          <w:tcPr>
            <w:tcW w:type="dxa" w:w="2046"/>
            <w:vAlign w:val="top"/>
            <w:shd w:val="clear" w:fill="F7F7F5"/>
          </w:tcPr>
          <w:p>
            <w:pPr>
              <w:spacing w:after="0" w:line="240" w:lineRule="auto"/>
            </w:pPr>
            <w:r/>
            <w:r>
              <w:rPr>
                <w:sz w:val="13"/>
              </w:rPr>
              <w:t>Open-domain QA and biography generation across several model families.</w:t>
            </w:r>
          </w:p>
        </w:tc>
        <w:tc>
          <w:tcPr>
            <w:tcW w:type="dxa" w:w="1501"/>
            <w:vAlign w:val="top"/>
            <w:shd w:val="clear" w:fill="F7F7F5"/>
          </w:tcPr>
          <w:p>
            <w:pPr>
              <w:spacing w:after="0" w:line="240" w:lineRule="auto"/>
            </w:pPr>
            <w:r/>
            <w:r>
              <w:rPr>
                <w:sz w:val="13"/>
              </w:rPr>
              <w:t>AUROC for confabulation detection, comparison with token-level entropy baselines.</w:t>
            </w:r>
          </w:p>
        </w:tc>
      </w:tr>
      <w:tr>
        <w:trPr>
          <w:cantSplit/>
        </w:trPr>
        <w:tc>
          <w:tcPr>
            <w:tcW w:type="dxa" w:w="1364"/>
            <w:vAlign w:val="top"/>
          </w:tcPr>
          <w:p>
            <w:pPr>
              <w:spacing w:after="0" w:line="240" w:lineRule="auto"/>
            </w:pPr>
            <w:r/>
            <w:r>
              <w:rPr>
                <w:sz w:val="13"/>
              </w:rPr>
              <w:t>P19 - Lin et al. (2022)</w:t>
            </w:r>
          </w:p>
        </w:tc>
        <w:tc>
          <w:tcPr>
            <w:tcW w:type="dxa" w:w="2592"/>
            <w:vAlign w:val="top"/>
          </w:tcPr>
          <w:p>
            <w:pPr>
              <w:spacing w:after="0" w:line="240" w:lineRule="auto"/>
            </w:pPr>
            <w:r/>
            <w:r>
              <w:rPr>
                <w:sz w:val="13"/>
              </w:rPr>
              <w:t>Models may reproduce popular human misconceptions, which standard accuracy benchmarks do not capture.</w:t>
            </w:r>
          </w:p>
        </w:tc>
        <w:tc>
          <w:tcPr>
            <w:tcW w:type="dxa" w:w="2865"/>
            <w:vAlign w:val="top"/>
          </w:tcPr>
          <w:p>
            <w:pPr>
              <w:spacing w:after="0" w:line="240" w:lineRule="auto"/>
            </w:pPr>
            <w:r/>
            <w:r>
              <w:rPr>
                <w:sz w:val="13"/>
              </w:rPr>
              <w:t>Adversarially constructed questions where a common human misconception is the tempting answer; human and automated (GPT-judge) evaluation.</w:t>
            </w:r>
          </w:p>
        </w:tc>
        <w:tc>
          <w:tcPr>
            <w:tcW w:type="dxa" w:w="2046"/>
            <w:vAlign w:val="top"/>
          </w:tcPr>
          <w:p>
            <w:pPr>
              <w:spacing w:after="0" w:line="240" w:lineRule="auto"/>
            </w:pPr>
            <w:r/>
            <w:r>
              <w:rPr>
                <w:sz w:val="13"/>
              </w:rPr>
              <w:t>TruthfulQA: 817 questions across 38 categories.</w:t>
            </w:r>
          </w:p>
        </w:tc>
        <w:tc>
          <w:tcPr>
            <w:tcW w:type="dxa" w:w="1501"/>
            <w:vAlign w:val="top"/>
          </w:tcPr>
          <w:p>
            <w:pPr>
              <w:spacing w:after="0" w:line="240" w:lineRule="auto"/>
            </w:pPr>
            <w:r/>
            <w:r>
              <w:rPr>
                <w:sz w:val="13"/>
              </w:rPr>
              <w:t>Percentage of truthful answers, truthful-​and-​informative percentage.</w:t>
            </w:r>
          </w:p>
        </w:tc>
      </w:tr>
      <w:tr>
        <w:trPr>
          <w:cantSplit/>
        </w:trPr>
        <w:tc>
          <w:tcPr>
            <w:tcW w:type="dxa" w:w="1364"/>
            <w:vAlign w:val="top"/>
            <w:shd w:val="clear" w:fill="F7F7F5"/>
          </w:tcPr>
          <w:p>
            <w:pPr>
              <w:spacing w:after="0" w:line="240" w:lineRule="auto"/>
            </w:pPr>
            <w:r/>
            <w:r>
              <w:rPr>
                <w:sz w:val="13"/>
              </w:rPr>
              <w:t>P20 - Min et al. (2023)</w:t>
            </w:r>
          </w:p>
        </w:tc>
        <w:tc>
          <w:tcPr>
            <w:tcW w:type="dxa" w:w="2592"/>
            <w:vAlign w:val="top"/>
            <w:shd w:val="clear" w:fill="F7F7F5"/>
          </w:tcPr>
          <w:p>
            <w:pPr>
              <w:spacing w:after="0" w:line="240" w:lineRule="auto"/>
            </w:pPr>
            <w:r/>
            <w:r>
              <w:rPr>
                <w:sz w:val="13"/>
              </w:rPr>
              <w:t>Long-form generation mixes supported and unsupported content, so a single correctness label is uninformative.</w:t>
            </w:r>
          </w:p>
        </w:tc>
        <w:tc>
          <w:tcPr>
            <w:tcW w:type="dxa" w:w="2865"/>
            <w:vAlign w:val="top"/>
            <w:shd w:val="clear" w:fill="F7F7F5"/>
          </w:tcPr>
          <w:p>
            <w:pPr>
              <w:spacing w:after="0" w:line="240" w:lineRule="auto"/>
            </w:pPr>
            <w:r/>
            <w:r>
              <w:rPr>
                <w:sz w:val="13"/>
              </w:rPr>
              <w:t>Decompose generated text into atomic facts and verify each independently against a knowledge source; report the proportion supported.</w:t>
            </w:r>
          </w:p>
        </w:tc>
        <w:tc>
          <w:tcPr>
            <w:tcW w:type="dxa" w:w="2046"/>
            <w:vAlign w:val="top"/>
            <w:shd w:val="clear" w:fill="F7F7F5"/>
          </w:tcPr>
          <w:p>
            <w:pPr>
              <w:spacing w:after="0" w:line="240" w:lineRule="auto"/>
            </w:pPr>
            <w:r/>
            <w:r>
              <w:rPr>
                <w:sz w:val="13"/>
              </w:rPr>
              <w:t>Biography generation grounded in Wikipedia.</w:t>
            </w:r>
          </w:p>
        </w:tc>
        <w:tc>
          <w:tcPr>
            <w:tcW w:type="dxa" w:w="1501"/>
            <w:vAlign w:val="top"/>
            <w:shd w:val="clear" w:fill="F7F7F5"/>
          </w:tcPr>
          <w:p>
            <w:pPr>
              <w:spacing w:after="0" w:line="240" w:lineRule="auto"/>
            </w:pPr>
            <w:r/>
            <w:r>
              <w:rPr>
                <w:sz w:val="13"/>
              </w:rPr>
              <w:t>FActScore - fraction of atomic facts supported by the reference source.</w:t>
            </w:r>
          </w:p>
        </w:tc>
      </w:tr>
      <w:tr>
        <w:trPr>
          <w:cantSplit/>
        </w:trPr>
        <w:tc>
          <w:tcPr>
            <w:tcW w:type="dxa" w:w="1364"/>
            <w:vAlign w:val="top"/>
          </w:tcPr>
          <w:p>
            <w:pPr>
              <w:spacing w:after="0" w:line="240" w:lineRule="auto"/>
            </w:pPr>
            <w:r/>
            <w:r>
              <w:rPr>
                <w:sz w:val="13"/>
              </w:rPr>
              <w:t>P21 - Cao et al. (2026)</w:t>
            </w:r>
          </w:p>
        </w:tc>
        <w:tc>
          <w:tcPr>
            <w:tcW w:type="dxa" w:w="2592"/>
            <w:vAlign w:val="top"/>
          </w:tcPr>
          <w:p>
            <w:pPr>
              <w:spacing w:after="0" w:line="240" w:lineRule="auto"/>
            </w:pPr>
            <w:r/>
            <w:r>
              <w:rPr>
                <w:sz w:val="13"/>
              </w:rPr>
              <w:t>Hallucination datasets are expensive to annotate manually, which limits benchmark scale and coverage.</w:t>
            </w:r>
          </w:p>
        </w:tc>
        <w:tc>
          <w:tcPr>
            <w:tcW w:type="dxa" w:w="2865"/>
            <w:vAlign w:val="top"/>
          </w:tcPr>
          <w:p>
            <w:pPr>
              <w:spacing w:after="0" w:line="240" w:lineRule="auto"/>
            </w:pPr>
            <w:r/>
            <w:r>
              <w:rPr>
                <w:sz w:val="13"/>
              </w:rPr>
              <w:t>Automated pipeline that induces and collects factuality hallucinations from LLMs to construct labelled datasets without manual annotation.</w:t>
            </w:r>
          </w:p>
        </w:tc>
        <w:tc>
          <w:tcPr>
            <w:tcW w:type="dxa" w:w="2046"/>
            <w:vAlign w:val="top"/>
          </w:tcPr>
          <w:p>
            <w:pPr>
              <w:spacing w:after="0" w:line="240" w:lineRule="auto"/>
            </w:pPr>
            <w:r/>
            <w:r>
              <w:rPr>
                <w:sz w:val="13"/>
              </w:rPr>
              <w:t>Automatically generated hallucination datasets built from open-domain QA sources.</w:t>
            </w:r>
          </w:p>
        </w:tc>
        <w:tc>
          <w:tcPr>
            <w:tcW w:type="dxa" w:w="1501"/>
            <w:vAlign w:val="top"/>
          </w:tcPr>
          <w:p>
            <w:pPr>
              <w:spacing w:after="0" w:line="240" w:lineRule="auto"/>
            </w:pPr>
            <w:r/>
            <w:r>
              <w:rPr>
                <w:sz w:val="13"/>
              </w:rPr>
              <w:t>Hallucination detection accuracy; agreement with human labels.</w:t>
            </w:r>
          </w:p>
        </w:tc>
      </w:tr>
      <w:tr>
        <w:trPr>
          <w:cantSplit/>
        </w:trPr>
        <w:tc>
          <w:tcPr>
            <w:tcW w:type="dxa" w:w="1364"/>
            <w:vAlign w:val="top"/>
            <w:shd w:val="clear" w:fill="F7F7F5"/>
          </w:tcPr>
          <w:p>
            <w:pPr>
              <w:spacing w:after="0" w:line="240" w:lineRule="auto"/>
            </w:pPr>
            <w:r/>
            <w:r>
              <w:rPr>
                <w:sz w:val="13"/>
              </w:rPr>
              <w:t>P22 - Shuster et al. (2021)</w:t>
            </w:r>
          </w:p>
        </w:tc>
        <w:tc>
          <w:tcPr>
            <w:tcW w:type="dxa" w:w="2592"/>
            <w:vAlign w:val="top"/>
            <w:shd w:val="clear" w:fill="F7F7F5"/>
          </w:tcPr>
          <w:p>
            <w:pPr>
              <w:spacing w:after="0" w:line="240" w:lineRule="auto"/>
            </w:pPr>
            <w:r/>
            <w:r>
              <w:rPr>
                <w:sz w:val="13"/>
              </w:rPr>
              <w:t>Knowledge-grounded dialogue systems frequently state facts not present in the retrieved knowledge.</w:t>
            </w:r>
          </w:p>
        </w:tc>
        <w:tc>
          <w:tcPr>
            <w:tcW w:type="dxa" w:w="2865"/>
            <w:vAlign w:val="top"/>
            <w:shd w:val="clear" w:fill="F7F7F5"/>
          </w:tcPr>
          <w:p>
            <w:pPr>
              <w:spacing w:after="0" w:line="240" w:lineRule="auto"/>
            </w:pPr>
            <w:r/>
            <w:r>
              <w:rPr>
                <w:sz w:val="13"/>
              </w:rPr>
              <w:t>Compare retrieval-augmented dialogue architectures and knowledge-conditioning strategies against parametric baselines, with human evaluation of factual consistency.</w:t>
            </w:r>
          </w:p>
        </w:tc>
        <w:tc>
          <w:tcPr>
            <w:tcW w:type="dxa" w:w="2046"/>
            <w:vAlign w:val="top"/>
            <w:shd w:val="clear" w:fill="F7F7F5"/>
          </w:tcPr>
          <w:p>
            <w:pPr>
              <w:spacing w:after="0" w:line="240" w:lineRule="auto"/>
            </w:pPr>
            <w:r/>
            <w:r>
              <w:rPr>
                <w:sz w:val="13"/>
              </w:rPr>
              <w:t>Wizard of Wikipedia, CMU DoG and related knowledge-grounded dialogue corpora.</w:t>
            </w:r>
          </w:p>
        </w:tc>
        <w:tc>
          <w:tcPr>
            <w:tcW w:type="dxa" w:w="1501"/>
            <w:vAlign w:val="top"/>
            <w:shd w:val="clear" w:fill="F7F7F5"/>
          </w:tcPr>
          <w:p>
            <w:pPr>
              <w:spacing w:after="0" w:line="240" w:lineRule="auto"/>
            </w:pPr>
            <w:r/>
            <w:r>
              <w:rPr>
                <w:sz w:val="13"/>
              </w:rPr>
              <w:t>Human-judged factual consistency, knowledge F1, perplexity.</w:t>
            </w:r>
          </w:p>
        </w:tc>
      </w:tr>
      <w:tr>
        <w:trPr>
          <w:cantSplit/>
        </w:trPr>
        <w:tc>
          <w:tcPr>
            <w:tcW w:type="dxa" w:w="1364"/>
            <w:vAlign w:val="top"/>
          </w:tcPr>
          <w:p>
            <w:pPr>
              <w:spacing w:after="0" w:line="240" w:lineRule="auto"/>
            </w:pPr>
            <w:r/>
            <w:r>
              <w:rPr>
                <w:sz w:val="13"/>
              </w:rPr>
              <w:t>P23 - Asai et al. (2024)</w:t>
            </w:r>
          </w:p>
        </w:tc>
        <w:tc>
          <w:tcPr>
            <w:tcW w:type="dxa" w:w="2592"/>
            <w:vAlign w:val="top"/>
          </w:tcPr>
          <w:p>
            <w:pPr>
              <w:spacing w:after="0" w:line="240" w:lineRule="auto"/>
            </w:pPr>
            <w:r/>
            <w:r>
              <w:rPr>
                <w:sz w:val="13"/>
              </w:rPr>
              <w:t>Standard RAG retrieves a fixed number of passages regardless of need and never checks whether the output is actually supported.</w:t>
            </w:r>
          </w:p>
        </w:tc>
        <w:tc>
          <w:tcPr>
            <w:tcW w:type="dxa" w:w="2865"/>
            <w:vAlign w:val="top"/>
          </w:tcPr>
          <w:p>
            <w:pPr>
              <w:spacing w:after="0" w:line="240" w:lineRule="auto"/>
            </w:pPr>
            <w:r/>
            <w:r>
              <w:rPr>
                <w:sz w:val="13"/>
              </w:rPr>
              <w:t>Train the LM to emit reflection tokens that decide when to retrieve, and to critique relevance of retrieved passages and support for its own generations; segment-level selection at inference.</w:t>
            </w:r>
          </w:p>
        </w:tc>
        <w:tc>
          <w:tcPr>
            <w:tcW w:type="dxa" w:w="2046"/>
            <w:vAlign w:val="top"/>
          </w:tcPr>
          <w:p>
            <w:pPr>
              <w:spacing w:after="0" w:line="240" w:lineRule="auto"/>
            </w:pPr>
            <w:r/>
            <w:r>
              <w:rPr>
                <w:sz w:val="13"/>
              </w:rPr>
              <w:t>PopQA, TriviaQA, PubHealth, ARC-Challenge, ASQA, biography generation.</w:t>
            </w:r>
          </w:p>
        </w:tc>
        <w:tc>
          <w:tcPr>
            <w:tcW w:type="dxa" w:w="1501"/>
            <w:vAlign w:val="top"/>
          </w:tcPr>
          <w:p>
            <w:pPr>
              <w:spacing w:after="0" w:line="240" w:lineRule="auto"/>
            </w:pPr>
            <w:r/>
            <w:r>
              <w:rPr>
                <w:sz w:val="13"/>
              </w:rPr>
              <w:t>Accuracy, FActScore, citation precision and recall.</w:t>
            </w:r>
          </w:p>
        </w:tc>
      </w:tr>
      <w:tr>
        <w:trPr>
          <w:cantSplit/>
        </w:trPr>
        <w:tc>
          <w:tcPr>
            <w:tcW w:type="dxa" w:w="1364"/>
            <w:vAlign w:val="top"/>
            <w:shd w:val="clear" w:fill="F7F7F5"/>
          </w:tcPr>
          <w:p>
            <w:pPr>
              <w:spacing w:after="0" w:line="240" w:lineRule="auto"/>
            </w:pPr>
            <w:r/>
            <w:r>
              <w:rPr>
                <w:sz w:val="13"/>
              </w:rPr>
              <w:t>P24 - Yan et al. (2024)</w:t>
            </w:r>
          </w:p>
        </w:tc>
        <w:tc>
          <w:tcPr>
            <w:tcW w:type="dxa" w:w="2592"/>
            <w:vAlign w:val="top"/>
            <w:shd w:val="clear" w:fill="F7F7F5"/>
          </w:tcPr>
          <w:p>
            <w:pPr>
              <w:spacing w:after="0" w:line="240" w:lineRule="auto"/>
            </w:pPr>
            <w:r/>
            <w:r>
              <w:rPr>
                <w:sz w:val="13"/>
              </w:rPr>
              <w:t>RAG degrades badly when the retriever returns irrelevant documents, and standard pipelines have no recovery path.</w:t>
            </w:r>
          </w:p>
        </w:tc>
        <w:tc>
          <w:tcPr>
            <w:tcW w:type="dxa" w:w="2865"/>
            <w:vAlign w:val="top"/>
            <w:shd w:val="clear" w:fill="F7F7F5"/>
          </w:tcPr>
          <w:p>
            <w:pPr>
              <w:spacing w:after="0" w:line="240" w:lineRule="auto"/>
            </w:pPr>
            <w:r/>
            <w:r>
              <w:rPr>
                <w:sz w:val="13"/>
              </w:rPr>
              <w:t>Lightweight retrieval evaluator scores document relevance and triggers one of three actions - correct, incorrect or ambiguous - with web search as a fallback and decompose-​then-​recompose filtering of retrieved text.</w:t>
            </w:r>
          </w:p>
        </w:tc>
        <w:tc>
          <w:tcPr>
            <w:tcW w:type="dxa" w:w="2046"/>
            <w:vAlign w:val="top"/>
            <w:shd w:val="clear" w:fill="F7F7F5"/>
          </w:tcPr>
          <w:p>
            <w:pPr>
              <w:spacing w:after="0" w:line="240" w:lineRule="auto"/>
            </w:pPr>
            <w:r/>
            <w:r>
              <w:rPr>
                <w:sz w:val="13"/>
              </w:rPr>
              <w:t>PopQA, Biography, PubHealth, Arc-Challenge.</w:t>
            </w:r>
          </w:p>
        </w:tc>
        <w:tc>
          <w:tcPr>
            <w:tcW w:type="dxa" w:w="1501"/>
            <w:vAlign w:val="top"/>
            <w:shd w:val="clear" w:fill="F7F7F5"/>
          </w:tcPr>
          <w:p>
            <w:pPr>
              <w:spacing w:after="0" w:line="240" w:lineRule="auto"/>
            </w:pPr>
            <w:r/>
            <w:r>
              <w:rPr>
                <w:sz w:val="13"/>
              </w:rPr>
              <w:t>Accuracy, FActScore.</w:t>
            </w:r>
          </w:p>
        </w:tc>
      </w:tr>
    </w:tbl>
    <w:p>
      <w:pPr>
        <w:spacing w:after="120"/>
      </w:pP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364"/>
        <w:gridCol w:w="3001"/>
        <w:gridCol w:w="2182"/>
        <w:gridCol w:w="2182"/>
        <w:gridCol w:w="1637"/>
      </w:tblGrid>
      <w:tr>
        <w:trPr>
          <w:tblHeader w:val="true"/>
        </w:trPr>
        <w:tc>
          <w:tcPr>
            <w:tcW w:type="dxa" w:w="1364"/>
            <w:vAlign w:val="center"/>
            <w:shd w:val="clear" w:fill="1F3864"/>
          </w:tcPr>
          <w:p>
            <w:pPr>
              <w:spacing w:after="0"/>
            </w:pPr>
            <w:r/>
            <w:r>
              <w:rPr>
                <w:b/>
                <w:color w:val="FFFFFF"/>
                <w:sz w:val="13"/>
              </w:rPr>
              <w:t>Paper</w:t>
            </w:r>
          </w:p>
        </w:tc>
        <w:tc>
          <w:tcPr>
            <w:tcW w:type="dxa" w:w="3001"/>
            <w:vAlign w:val="center"/>
            <w:shd w:val="clear" w:fill="1F3864"/>
          </w:tcPr>
          <w:p>
            <w:pPr>
              <w:spacing w:after="0"/>
            </w:pPr>
            <w:r/>
            <w:r>
              <w:rPr>
                <w:b/>
                <w:color w:val="FFFFFF"/>
                <w:sz w:val="13"/>
              </w:rPr>
              <w:t>Key Findings</w:t>
            </w:r>
          </w:p>
        </w:tc>
        <w:tc>
          <w:tcPr>
            <w:tcW w:type="dxa" w:w="2183"/>
            <w:vAlign w:val="center"/>
            <w:shd w:val="clear" w:fill="1F3864"/>
          </w:tcPr>
          <w:p>
            <w:pPr>
              <w:spacing w:after="0"/>
            </w:pPr>
            <w:r/>
            <w:r>
              <w:rPr>
                <w:b/>
                <w:color w:val="FFFFFF"/>
                <w:sz w:val="13"/>
              </w:rPr>
              <w:t>Advantages</w:t>
            </w:r>
          </w:p>
        </w:tc>
        <w:tc>
          <w:tcPr>
            <w:tcW w:type="dxa" w:w="2183"/>
            <w:vAlign w:val="center"/>
            <w:shd w:val="clear" w:fill="1F3864"/>
          </w:tcPr>
          <w:p>
            <w:pPr>
              <w:spacing w:after="0"/>
            </w:pPr>
            <w:r/>
            <w:r>
              <w:rPr>
                <w:b/>
                <w:color w:val="FFFFFF"/>
                <w:sz w:val="13"/>
              </w:rPr>
              <w:t>Limitations</w:t>
            </w:r>
          </w:p>
        </w:tc>
        <w:tc>
          <w:tcPr>
            <w:tcW w:type="dxa" w:w="1637"/>
            <w:vAlign w:val="center"/>
            <w:shd w:val="clear" w:fill="1F3864"/>
          </w:tcPr>
          <w:p>
            <w:pPr>
              <w:spacing w:after="0"/>
            </w:pPr>
            <w:r/>
            <w:r>
              <w:rPr>
                <w:b/>
                <w:color w:val="FFFFFF"/>
                <w:sz w:val="13"/>
              </w:rPr>
              <w:t>Future Scope</w:t>
            </w:r>
          </w:p>
        </w:tc>
      </w:tr>
      <w:tr>
        <w:trPr>
          <w:cantSplit/>
        </w:trPr>
        <w:tc>
          <w:tcPr>
            <w:tcW w:type="dxa" w:w="1364"/>
            <w:vAlign w:val="top"/>
          </w:tcPr>
          <w:p>
            <w:pPr>
              <w:spacing w:after="0" w:line="240" w:lineRule="auto"/>
            </w:pPr>
            <w:r/>
            <w:r>
              <w:rPr>
                <w:sz w:val="13"/>
              </w:rPr>
              <w:t>P13 - Huang et al. (2025)</w:t>
            </w:r>
          </w:p>
        </w:tc>
        <w:tc>
          <w:tcPr>
            <w:tcW w:type="dxa" w:w="3001"/>
            <w:vAlign w:val="top"/>
          </w:tcPr>
          <w:p>
            <w:pPr>
              <w:spacing w:after="0" w:line="240" w:lineRule="auto"/>
            </w:pPr>
            <w:r/>
            <w:r>
              <w:rPr>
                <w:sz w:val="13"/>
              </w:rPr>
              <w:t>Provides the now-standard factuality/​faithfulness split; identifies retrieval augmentation as a principal mitigation while noting it introduces its own failure modes.</w:t>
            </w:r>
          </w:p>
        </w:tc>
        <w:tc>
          <w:tcPr>
            <w:tcW w:type="dxa" w:w="2183"/>
            <w:vAlign w:val="top"/>
          </w:tcPr>
          <w:p>
            <w:pPr>
              <w:spacing w:after="0" w:line="240" w:lineRule="auto"/>
            </w:pPr>
            <w:r/>
            <w:r>
              <w:rPr>
                <w:sz w:val="13"/>
              </w:rPr>
              <w:t>Comprehensive and current; explicitly connects hallucination causes to mitigation families.</w:t>
            </w:r>
          </w:p>
        </w:tc>
        <w:tc>
          <w:tcPr>
            <w:tcW w:type="dxa" w:w="2183"/>
            <w:vAlign w:val="top"/>
          </w:tcPr>
          <w:p>
            <w:pPr>
              <w:spacing w:after="0" w:line="240" w:lineRule="auto"/>
            </w:pPr>
            <w:r/>
            <w:r>
              <w:rPr>
                <w:sz w:val="13"/>
              </w:rPr>
              <w:t>Breadth over depth; being a survey it does not evaluate the compared methods under a common protocol.</w:t>
            </w:r>
          </w:p>
        </w:tc>
        <w:tc>
          <w:tcPr>
            <w:tcW w:type="dxa" w:w="1637"/>
            <w:vAlign w:val="top"/>
          </w:tcPr>
          <w:p>
            <w:pPr>
              <w:spacing w:after="0" w:line="240" w:lineRule="auto"/>
            </w:pPr>
            <w:r/>
            <w:r>
              <w:rPr>
                <w:sz w:val="13"/>
              </w:rPr>
              <w:t>Standardised benchmarks and mitigation that addresses causes rather than symptoms.</w:t>
            </w:r>
          </w:p>
        </w:tc>
      </w:tr>
      <w:tr>
        <w:trPr>
          <w:cantSplit/>
        </w:trPr>
        <w:tc>
          <w:tcPr>
            <w:tcW w:type="dxa" w:w="1364"/>
            <w:vAlign w:val="top"/>
            <w:shd w:val="clear" w:fill="F7F7F5"/>
          </w:tcPr>
          <w:p>
            <w:pPr>
              <w:spacing w:after="0" w:line="240" w:lineRule="auto"/>
            </w:pPr>
            <w:r/>
            <w:r>
              <w:rPr>
                <w:sz w:val="13"/>
              </w:rPr>
              <w:t>P14 - Zhang et al. (2023)</w:t>
            </w:r>
          </w:p>
        </w:tc>
        <w:tc>
          <w:tcPr>
            <w:tcW w:type="dxa" w:w="3001"/>
            <w:vAlign w:val="top"/>
            <w:shd w:val="clear" w:fill="F7F7F5"/>
          </w:tcPr>
          <w:p>
            <w:pPr>
              <w:spacing w:after="0" w:line="240" w:lineRule="auto"/>
            </w:pPr>
            <w:r/>
            <w:r>
              <w:rPr>
                <w:sz w:val="13"/>
              </w:rPr>
              <w:t>Argues hallucination is a systemic consequence of the training objective rather than an incidental defect, and that mitigation must span the whole pipeline.</w:t>
            </w:r>
          </w:p>
        </w:tc>
        <w:tc>
          <w:tcPr>
            <w:tcW w:type="dxa" w:w="2183"/>
            <w:vAlign w:val="top"/>
            <w:shd w:val="clear" w:fill="F7F7F5"/>
          </w:tcPr>
          <w:p>
            <w:pPr>
              <w:spacing w:after="0" w:line="240" w:lineRule="auto"/>
            </w:pPr>
            <w:r/>
            <w:r>
              <w:rPr>
                <w:sz w:val="13"/>
              </w:rPr>
              <w:t>Clear organisation and accessible synthesis of a fast-moving area.</w:t>
            </w:r>
          </w:p>
        </w:tc>
        <w:tc>
          <w:tcPr>
            <w:tcW w:type="dxa" w:w="2183"/>
            <w:vAlign w:val="top"/>
            <w:shd w:val="clear" w:fill="F7F7F5"/>
          </w:tcPr>
          <w:p>
            <w:pPr>
              <w:spacing w:after="0" w:line="240" w:lineRule="auto"/>
            </w:pPr>
            <w:r/>
            <w:r>
              <w:rPr>
                <w:sz w:val="13"/>
              </w:rPr>
              <w:t>Preprint; overlaps substantially with other contemporaneous surveys.</w:t>
            </w:r>
          </w:p>
        </w:tc>
        <w:tc>
          <w:tcPr>
            <w:tcW w:type="dxa" w:w="1637"/>
            <w:vAlign w:val="top"/>
            <w:shd w:val="clear" w:fill="F7F7F5"/>
          </w:tcPr>
          <w:p>
            <w:pPr>
              <w:spacing w:after="0" w:line="240" w:lineRule="auto"/>
            </w:pPr>
            <w:r/>
            <w:r>
              <w:rPr>
                <w:sz w:val="13"/>
              </w:rPr>
              <w:t>Causal analysis of hallucination and lifecycle-wide mitigation.</w:t>
            </w:r>
          </w:p>
        </w:tc>
      </w:tr>
      <w:tr>
        <w:trPr>
          <w:cantSplit/>
        </w:trPr>
        <w:tc>
          <w:tcPr>
            <w:tcW w:type="dxa" w:w="1364"/>
            <w:vAlign w:val="top"/>
          </w:tcPr>
          <w:p>
            <w:pPr>
              <w:spacing w:after="0" w:line="240" w:lineRule="auto"/>
            </w:pPr>
            <w:r/>
            <w:r>
              <w:rPr>
                <w:sz w:val="13"/>
              </w:rPr>
              <w:t>P15 - Xu et al. (2024)</w:t>
            </w:r>
          </w:p>
        </w:tc>
        <w:tc>
          <w:tcPr>
            <w:tcW w:type="dxa" w:w="3001"/>
            <w:vAlign w:val="top"/>
          </w:tcPr>
          <w:p>
            <w:pPr>
              <w:spacing w:after="0" w:line="240" w:lineRule="auto"/>
            </w:pPr>
            <w:r/>
            <w:r>
              <w:rPr>
                <w:sz w:val="13"/>
              </w:rPr>
              <w:t>Hallucination is an innate limitation of LLMs and cannot be fully removed by scaling, better data or guardrails; it can only be bounded in practice.</w:t>
            </w:r>
          </w:p>
        </w:tc>
        <w:tc>
          <w:tcPr>
            <w:tcW w:type="dxa" w:w="2183"/>
            <w:vAlign w:val="top"/>
          </w:tcPr>
          <w:p>
            <w:pPr>
              <w:spacing w:after="0" w:line="240" w:lineRule="auto"/>
            </w:pPr>
            <w:r/>
            <w:r>
              <w:rPr>
                <w:sz w:val="13"/>
              </w:rPr>
              <w:t>Sets a principled ceiling on what mitigation can achieve and reframes the objective as risk management rather than elimination.</w:t>
            </w:r>
          </w:p>
        </w:tc>
        <w:tc>
          <w:tcPr>
            <w:tcW w:type="dxa" w:w="2183"/>
            <w:vAlign w:val="top"/>
          </w:tcPr>
          <w:p>
            <w:pPr>
              <w:spacing w:after="0" w:line="240" w:lineRule="auto"/>
            </w:pPr>
            <w:r/>
            <w:r>
              <w:rPr>
                <w:sz w:val="13"/>
              </w:rPr>
              <w:t>Idealised assumptions; the practical gap between the theoretical bound and deployed error rates is not quantified.</w:t>
            </w:r>
          </w:p>
        </w:tc>
        <w:tc>
          <w:tcPr>
            <w:tcW w:type="dxa" w:w="1637"/>
            <w:vAlign w:val="top"/>
          </w:tcPr>
          <w:p>
            <w:pPr>
              <w:spacing w:after="0" w:line="240" w:lineRule="auto"/>
            </w:pPr>
            <w:r/>
            <w:r>
              <w:rPr>
                <w:sz w:val="13"/>
              </w:rPr>
              <w:t>Bounding achievable hallucination rates for realistic, restricted task distributions.</w:t>
            </w:r>
          </w:p>
        </w:tc>
      </w:tr>
      <w:tr>
        <w:trPr>
          <w:cantSplit/>
        </w:trPr>
        <w:tc>
          <w:tcPr>
            <w:tcW w:type="dxa" w:w="1364"/>
            <w:vAlign w:val="top"/>
            <w:shd w:val="clear" w:fill="F7F7F5"/>
          </w:tcPr>
          <w:p>
            <w:pPr>
              <w:spacing w:after="0" w:line="240" w:lineRule="auto"/>
            </w:pPr>
            <w:r/>
            <w:r>
              <w:rPr>
                <w:sz w:val="13"/>
              </w:rPr>
              <w:t>P16 - Kalai et al. (2025)</w:t>
            </w:r>
          </w:p>
        </w:tc>
        <w:tc>
          <w:tcPr>
            <w:tcW w:type="dxa" w:w="3001"/>
            <w:vAlign w:val="top"/>
            <w:shd w:val="clear" w:fill="F7F7F5"/>
          </w:tcPr>
          <w:p>
            <w:pPr>
              <w:spacing w:after="0" w:line="240" w:lineRule="auto"/>
            </w:pPr>
            <w:r/>
            <w:r>
              <w:rPr>
                <w:sz w:val="13"/>
              </w:rPr>
              <w:t>Hallucination persists because evaluation rewards guessing over saying 'I do not know'; changing benchmark scoring to reward calibrated abstention is proposed as a primary fix.</w:t>
            </w:r>
          </w:p>
        </w:tc>
        <w:tc>
          <w:tcPr>
            <w:tcW w:type="dxa" w:w="2183"/>
            <w:vAlign w:val="top"/>
            <w:shd w:val="clear" w:fill="F7F7F5"/>
          </w:tcPr>
          <w:p>
            <w:pPr>
              <w:spacing w:after="0" w:line="240" w:lineRule="auto"/>
            </w:pPr>
            <w:r/>
            <w:r>
              <w:rPr>
                <w:sz w:val="13"/>
              </w:rPr>
              <w:t>Shifts the problem from model internals to incentive design, which is directly actionable for evaluation practice.</w:t>
            </w:r>
          </w:p>
        </w:tc>
        <w:tc>
          <w:tcPr>
            <w:tcW w:type="dxa" w:w="2183"/>
            <w:vAlign w:val="top"/>
            <w:shd w:val="clear" w:fill="F7F7F5"/>
          </w:tcPr>
          <w:p>
            <w:pPr>
              <w:spacing w:after="0" w:line="240" w:lineRule="auto"/>
            </w:pPr>
            <w:r/>
            <w:r>
              <w:rPr>
                <w:sz w:val="13"/>
              </w:rPr>
              <w:t>Recent preprint; the proposed scoring reforms are not yet empirically validated at scale.</w:t>
            </w:r>
          </w:p>
        </w:tc>
        <w:tc>
          <w:tcPr>
            <w:tcW w:type="dxa" w:w="1637"/>
            <w:vAlign w:val="top"/>
            <w:shd w:val="clear" w:fill="F7F7F5"/>
          </w:tcPr>
          <w:p>
            <w:pPr>
              <w:spacing w:after="0" w:line="240" w:lineRule="auto"/>
            </w:pPr>
            <w:r/>
            <w:r>
              <w:rPr>
                <w:sz w:val="13"/>
              </w:rPr>
              <w:t>Benchmarks and training objectives that explicitly reward calibrated uncertainty.</w:t>
            </w:r>
          </w:p>
        </w:tc>
      </w:tr>
      <w:tr>
        <w:trPr>
          <w:cantSplit/>
        </w:trPr>
        <w:tc>
          <w:tcPr>
            <w:tcW w:type="dxa" w:w="1364"/>
            <w:vAlign w:val="top"/>
          </w:tcPr>
          <w:p>
            <w:pPr>
              <w:spacing w:after="0" w:line="240" w:lineRule="auto"/>
            </w:pPr>
            <w:r/>
            <w:r>
              <w:rPr>
                <w:sz w:val="13"/>
              </w:rPr>
              <w:t>P17 - Manakul et al. (2023)</w:t>
            </w:r>
          </w:p>
        </w:tc>
        <w:tc>
          <w:tcPr>
            <w:tcW w:type="dxa" w:w="3001"/>
            <w:vAlign w:val="top"/>
          </w:tcPr>
          <w:p>
            <w:pPr>
              <w:spacing w:after="0" w:line="240" w:lineRule="auto"/>
            </w:pPr>
            <w:r/>
            <w:r>
              <w:rPr>
                <w:sz w:val="13"/>
              </w:rPr>
              <w:t>Self-consistency across sampled generations detects hallucination effectively without any external resource, exploiting that fabricated content is less stable across samples.</w:t>
            </w:r>
          </w:p>
        </w:tc>
        <w:tc>
          <w:tcPr>
            <w:tcW w:type="dxa" w:w="2183"/>
            <w:vAlign w:val="top"/>
          </w:tcPr>
          <w:p>
            <w:pPr>
              <w:spacing w:after="0" w:line="240" w:lineRule="auto"/>
            </w:pPr>
            <w:r/>
            <w:r>
              <w:rPr>
                <w:sz w:val="13"/>
              </w:rPr>
              <w:t>Zero-resource and black-box compatible; strong practical baseline.</w:t>
            </w:r>
          </w:p>
        </w:tc>
        <w:tc>
          <w:tcPr>
            <w:tcW w:type="dxa" w:w="2183"/>
            <w:vAlign w:val="top"/>
          </w:tcPr>
          <w:p>
            <w:pPr>
              <w:spacing w:after="0" w:line="240" w:lineRule="auto"/>
            </w:pPr>
            <w:r/>
            <w:r>
              <w:rPr>
                <w:sz w:val="13"/>
              </w:rPr>
              <w:t>Requires several generations, so inference cost multiplies; confidently repeated falsehoods are consistent and therefore missed.</w:t>
            </w:r>
          </w:p>
        </w:tc>
        <w:tc>
          <w:tcPr>
            <w:tcW w:type="dxa" w:w="1637"/>
            <w:vAlign w:val="top"/>
          </w:tcPr>
          <w:p>
            <w:pPr>
              <w:spacing w:after="0" w:line="240" w:lineRule="auto"/>
            </w:pPr>
            <w:r/>
            <w:r>
              <w:rPr>
                <w:sz w:val="13"/>
              </w:rPr>
              <w:t>Cheaper consistency estimation and combination with retrieval-based verification.</w:t>
            </w:r>
          </w:p>
        </w:tc>
      </w:tr>
      <w:tr>
        <w:trPr>
          <w:cantSplit/>
        </w:trPr>
        <w:tc>
          <w:tcPr>
            <w:tcW w:type="dxa" w:w="1364"/>
            <w:vAlign w:val="top"/>
            <w:shd w:val="clear" w:fill="F7F7F5"/>
          </w:tcPr>
          <w:p>
            <w:pPr>
              <w:spacing w:after="0" w:line="240" w:lineRule="auto"/>
            </w:pPr>
            <w:r/>
            <w:r>
              <w:rPr>
                <w:sz w:val="13"/>
              </w:rPr>
              <w:t>P18 - Farquhar et al. (2024)</w:t>
            </w:r>
          </w:p>
        </w:tc>
        <w:tc>
          <w:tcPr>
            <w:tcW w:type="dxa" w:w="3001"/>
            <w:vAlign w:val="top"/>
            <w:shd w:val="clear" w:fill="F7F7F5"/>
          </w:tcPr>
          <w:p>
            <w:pPr>
              <w:spacing w:after="0" w:line="240" w:lineRule="auto"/>
            </w:pPr>
            <w:r/>
            <w:r>
              <w:rPr>
                <w:sz w:val="13"/>
              </w:rPr>
              <w:t>Entropy over semantic clusters detects confabulations substantially better than lexical uncertainty measures and generalises across datasets and models without task-specific supervision.</w:t>
            </w:r>
          </w:p>
        </w:tc>
        <w:tc>
          <w:tcPr>
            <w:tcW w:type="dxa" w:w="2183"/>
            <w:vAlign w:val="top"/>
            <w:shd w:val="clear" w:fill="F7F7F5"/>
          </w:tcPr>
          <w:p>
            <w:pPr>
              <w:spacing w:after="0" w:line="240" w:lineRule="auto"/>
            </w:pPr>
            <w:r/>
            <w:r>
              <w:rPr>
                <w:sz w:val="13"/>
              </w:rPr>
              <w:t>Principled, unsupervised, model-agnostic; published in a top general-science venue with strong empirical validation.</w:t>
            </w:r>
          </w:p>
        </w:tc>
        <w:tc>
          <w:tcPr>
            <w:tcW w:type="dxa" w:w="2183"/>
            <w:vAlign w:val="top"/>
            <w:shd w:val="clear" w:fill="F7F7F5"/>
          </w:tcPr>
          <w:p>
            <w:pPr>
              <w:spacing w:after="0" w:line="240" w:lineRule="auto"/>
            </w:pPr>
            <w:r/>
            <w:r>
              <w:rPr>
                <w:sz w:val="13"/>
              </w:rPr>
              <w:t>Requires multiple samples plus entailment computation, so it is costly; targets confabulation specifically, not consistent errors learned from training data.</w:t>
            </w:r>
          </w:p>
        </w:tc>
        <w:tc>
          <w:tcPr>
            <w:tcW w:type="dxa" w:w="1637"/>
            <w:vAlign w:val="top"/>
            <w:shd w:val="clear" w:fill="F7F7F5"/>
          </w:tcPr>
          <w:p>
            <w:pPr>
              <w:spacing w:after="0" w:line="240" w:lineRule="auto"/>
            </w:pPr>
            <w:r/>
            <w:r>
              <w:rPr>
                <w:sz w:val="13"/>
              </w:rPr>
              <w:t>Efficient approximations and integration into retrieval-triggering decisions.</w:t>
            </w:r>
          </w:p>
        </w:tc>
      </w:tr>
      <w:tr>
        <w:trPr>
          <w:cantSplit/>
        </w:trPr>
        <w:tc>
          <w:tcPr>
            <w:tcW w:type="dxa" w:w="1364"/>
            <w:vAlign w:val="top"/>
          </w:tcPr>
          <w:p>
            <w:pPr>
              <w:spacing w:after="0" w:line="240" w:lineRule="auto"/>
            </w:pPr>
            <w:r/>
            <w:r>
              <w:rPr>
                <w:sz w:val="13"/>
              </w:rPr>
              <w:t>P19 - Lin et al. (2022)</w:t>
            </w:r>
          </w:p>
        </w:tc>
        <w:tc>
          <w:tcPr>
            <w:tcW w:type="dxa" w:w="3001"/>
            <w:vAlign w:val="top"/>
          </w:tcPr>
          <w:p>
            <w:pPr>
              <w:spacing w:after="0" w:line="240" w:lineRule="auto"/>
            </w:pPr>
            <w:r/>
            <w:r>
              <w:rPr>
                <w:sz w:val="13"/>
              </w:rPr>
              <w:t>Larger models are often *less* truthful because they better model the human text distribution including its falsehoods - inverse scaling on truthfulness.</w:t>
            </w:r>
          </w:p>
        </w:tc>
        <w:tc>
          <w:tcPr>
            <w:tcW w:type="dxa" w:w="2183"/>
            <w:vAlign w:val="top"/>
          </w:tcPr>
          <w:p>
            <w:pPr>
              <w:spacing w:after="0" w:line="240" w:lineRule="auto"/>
            </w:pPr>
            <w:r/>
            <w:r>
              <w:rPr>
                <w:sz w:val="13"/>
              </w:rPr>
              <w:t>Demonstrated that scale alone does not fix factuality; became a standard evaluation.</w:t>
            </w:r>
          </w:p>
        </w:tc>
        <w:tc>
          <w:tcPr>
            <w:tcW w:type="dxa" w:w="2183"/>
            <w:vAlign w:val="top"/>
          </w:tcPr>
          <w:p>
            <w:pPr>
              <w:spacing w:after="0" w:line="240" w:lineRule="auto"/>
            </w:pPr>
            <w:r/>
            <w:r>
              <w:rPr>
                <w:sz w:val="13"/>
              </w:rPr>
              <w:t>Small and adversarial by construction, so absolute scores are not representative of general use; contamination risk given its age and popularity.</w:t>
            </w:r>
          </w:p>
        </w:tc>
        <w:tc>
          <w:tcPr>
            <w:tcW w:type="dxa" w:w="1637"/>
            <w:vAlign w:val="top"/>
          </w:tcPr>
          <w:p>
            <w:pPr>
              <w:spacing w:after="0" w:line="240" w:lineRule="auto"/>
            </w:pPr>
            <w:r/>
            <w:r>
              <w:rPr>
                <w:sz w:val="13"/>
              </w:rPr>
              <w:t>Truthfulness training objectives and evaluations resistant to memorisation.</w:t>
            </w:r>
          </w:p>
        </w:tc>
      </w:tr>
      <w:tr>
        <w:trPr>
          <w:cantSplit/>
        </w:trPr>
        <w:tc>
          <w:tcPr>
            <w:tcW w:type="dxa" w:w="1364"/>
            <w:vAlign w:val="top"/>
            <w:shd w:val="clear" w:fill="F7F7F5"/>
          </w:tcPr>
          <w:p>
            <w:pPr>
              <w:spacing w:after="0" w:line="240" w:lineRule="auto"/>
            </w:pPr>
            <w:r/>
            <w:r>
              <w:rPr>
                <w:sz w:val="13"/>
              </w:rPr>
              <w:t>P20 - Min et al. (2023)</w:t>
            </w:r>
          </w:p>
        </w:tc>
        <w:tc>
          <w:tcPr>
            <w:tcW w:type="dxa" w:w="3001"/>
            <w:vAlign w:val="top"/>
            <w:shd w:val="clear" w:fill="F7F7F5"/>
          </w:tcPr>
          <w:p>
            <w:pPr>
              <w:spacing w:after="0" w:line="240" w:lineRule="auto"/>
            </w:pPr>
            <w:r/>
            <w:r>
              <w:rPr>
                <w:sz w:val="13"/>
              </w:rPr>
              <w:t>Fine-grained atomic scoring reveals substantial unsupported content in outputs that read as fluent and coherent, and an automated estimator tracks human judgement closely.</w:t>
            </w:r>
          </w:p>
        </w:tc>
        <w:tc>
          <w:tcPr>
            <w:tcW w:type="dxa" w:w="2183"/>
            <w:vAlign w:val="top"/>
            <w:shd w:val="clear" w:fill="F7F7F5"/>
          </w:tcPr>
          <w:p>
            <w:pPr>
              <w:spacing w:after="0" w:line="240" w:lineRule="auto"/>
            </w:pPr>
            <w:r/>
            <w:r>
              <w:rPr>
                <w:sz w:val="13"/>
              </w:rPr>
              <w:t>Fine-grained, interpretable, and now a standard metric for long-form factuality including RAG output.</w:t>
            </w:r>
          </w:p>
        </w:tc>
        <w:tc>
          <w:tcPr>
            <w:tcW w:type="dxa" w:w="2183"/>
            <w:vAlign w:val="top"/>
            <w:shd w:val="clear" w:fill="F7F7F5"/>
          </w:tcPr>
          <w:p>
            <w:pPr>
              <w:spacing w:after="0" w:line="240" w:lineRule="auto"/>
            </w:pPr>
            <w:r/>
            <w:r>
              <w:rPr>
                <w:sz w:val="13"/>
              </w:rPr>
              <w:t>Depends on knowledge-source coverage; atomic-fact decomposition is itself model-generated and can err; primarily validated on biographies.</w:t>
            </w:r>
          </w:p>
        </w:tc>
        <w:tc>
          <w:tcPr>
            <w:tcW w:type="dxa" w:w="1637"/>
            <w:vAlign w:val="top"/>
            <w:shd w:val="clear" w:fill="F7F7F5"/>
          </w:tcPr>
          <w:p>
            <w:pPr>
              <w:spacing w:after="0" w:line="240" w:lineRule="auto"/>
            </w:pPr>
            <w:r/>
            <w:r>
              <w:rPr>
                <w:sz w:val="13"/>
              </w:rPr>
              <w:t>Extension to domains without a clean reference corpus.</w:t>
            </w:r>
          </w:p>
        </w:tc>
      </w:tr>
      <w:tr>
        <w:trPr>
          <w:cantSplit/>
        </w:trPr>
        <w:tc>
          <w:tcPr>
            <w:tcW w:type="dxa" w:w="1364"/>
            <w:vAlign w:val="top"/>
          </w:tcPr>
          <w:p>
            <w:pPr>
              <w:spacing w:after="0" w:line="240" w:lineRule="auto"/>
            </w:pPr>
            <w:r/>
            <w:r>
              <w:rPr>
                <w:sz w:val="13"/>
              </w:rPr>
              <w:t>P21 - Cao et al. (2026)</w:t>
            </w:r>
          </w:p>
        </w:tc>
        <w:tc>
          <w:tcPr>
            <w:tcW w:type="dxa" w:w="3001"/>
            <w:vAlign w:val="top"/>
          </w:tcPr>
          <w:p>
            <w:pPr>
              <w:spacing w:after="0" w:line="240" w:lineRule="auto"/>
            </w:pPr>
            <w:r/>
            <w:r>
              <w:rPr>
                <w:sz w:val="13"/>
              </w:rPr>
              <w:t>Automatically constructed hallucination corpora support detector training and evaluation at a scale manual annotation cannot reach, with quality sufficient for benchmarking.</w:t>
            </w:r>
          </w:p>
        </w:tc>
        <w:tc>
          <w:tcPr>
            <w:tcW w:type="dxa" w:w="2183"/>
            <w:vAlign w:val="top"/>
          </w:tcPr>
          <w:p>
            <w:pPr>
              <w:spacing w:after="0" w:line="240" w:lineRule="auto"/>
            </w:pPr>
            <w:r/>
            <w:r>
              <w:rPr>
                <w:sz w:val="13"/>
              </w:rPr>
              <w:t>Addresses the annotation bottleneck; recent IEEE journal publication with a reproducible pipeline.</w:t>
            </w:r>
          </w:p>
        </w:tc>
        <w:tc>
          <w:tcPr>
            <w:tcW w:type="dxa" w:w="2183"/>
            <w:vAlign w:val="top"/>
          </w:tcPr>
          <w:p>
            <w:pPr>
              <w:spacing w:after="0" w:line="240" w:lineRule="auto"/>
            </w:pPr>
            <w:r/>
            <w:r>
              <w:rPr>
                <w:sz w:val="13"/>
              </w:rPr>
              <w:t>Automatically induced hallucinations may not match the distribution of naturally occurring ones; label noise is inherited from the generating model.</w:t>
            </w:r>
          </w:p>
        </w:tc>
        <w:tc>
          <w:tcPr>
            <w:tcW w:type="dxa" w:w="1637"/>
            <w:vAlign w:val="top"/>
          </w:tcPr>
          <w:p>
            <w:pPr>
              <w:spacing w:after="0" w:line="240" w:lineRule="auto"/>
            </w:pPr>
            <w:r/>
            <w:r>
              <w:rPr>
                <w:sz w:val="13"/>
              </w:rPr>
              <w:t>Validating that induced hallucinations transfer to naturally occurring failure modes.</w:t>
            </w:r>
          </w:p>
        </w:tc>
      </w:tr>
      <w:tr>
        <w:trPr>
          <w:cantSplit/>
        </w:trPr>
        <w:tc>
          <w:tcPr>
            <w:tcW w:type="dxa" w:w="1364"/>
            <w:vAlign w:val="top"/>
            <w:shd w:val="clear" w:fill="F7F7F5"/>
          </w:tcPr>
          <w:p>
            <w:pPr>
              <w:spacing w:after="0" w:line="240" w:lineRule="auto"/>
            </w:pPr>
            <w:r/>
            <w:r>
              <w:rPr>
                <w:sz w:val="13"/>
              </w:rPr>
              <w:t>P22 - Shuster et al. (2021)</w:t>
            </w:r>
          </w:p>
        </w:tc>
        <w:tc>
          <w:tcPr>
            <w:tcW w:type="dxa" w:w="3001"/>
            <w:vAlign w:val="top"/>
            <w:shd w:val="clear" w:fill="F7F7F5"/>
          </w:tcPr>
          <w:p>
            <w:pPr>
              <w:spacing w:after="0" w:line="240" w:lineRule="auto"/>
            </w:pPr>
            <w:r/>
            <w:r>
              <w:rPr>
                <w:sz w:val="13"/>
              </w:rPr>
              <w:t>Retrieval augmentation substantially reduces hallucinated statements in conversation relative to parametric models, while maintaining conversational quality.</w:t>
            </w:r>
          </w:p>
        </w:tc>
        <w:tc>
          <w:tcPr>
            <w:tcW w:type="dxa" w:w="2183"/>
            <w:vAlign w:val="top"/>
            <w:shd w:val="clear" w:fill="F7F7F5"/>
          </w:tcPr>
          <w:p>
            <w:pPr>
              <w:spacing w:after="0" w:line="240" w:lineRule="auto"/>
            </w:pPr>
            <w:r/>
            <w:r>
              <w:rPr>
                <w:sz w:val="13"/>
              </w:rPr>
              <w:t>Among the first direct empirical demonstrations that retrieval reduces hallucination rather than merely improving accuracy.</w:t>
            </w:r>
          </w:p>
        </w:tc>
        <w:tc>
          <w:tcPr>
            <w:tcW w:type="dxa" w:w="2183"/>
            <w:vAlign w:val="top"/>
            <w:shd w:val="clear" w:fill="F7F7F5"/>
          </w:tcPr>
          <w:p>
            <w:pPr>
              <w:spacing w:after="0" w:line="240" w:lineRule="auto"/>
            </w:pPr>
            <w:r/>
            <w:r>
              <w:rPr>
                <w:sz w:val="13"/>
              </w:rPr>
              <w:t>Confined to dialogue; reduction is partial, and the system still hallucinates when retrieval returns weak evidence.</w:t>
            </w:r>
          </w:p>
        </w:tc>
        <w:tc>
          <w:tcPr>
            <w:tcW w:type="dxa" w:w="1637"/>
            <w:vAlign w:val="top"/>
            <w:shd w:val="clear" w:fill="F7F7F5"/>
          </w:tcPr>
          <w:p>
            <w:pPr>
              <w:spacing w:after="0" w:line="240" w:lineRule="auto"/>
            </w:pPr>
            <w:r/>
            <w:r>
              <w:rPr>
                <w:sz w:val="13"/>
              </w:rPr>
              <w:t>Grounding verification and handling retrieval failure explicitly.</w:t>
            </w:r>
          </w:p>
        </w:tc>
      </w:tr>
      <w:tr>
        <w:trPr>
          <w:cantSplit/>
        </w:trPr>
        <w:tc>
          <w:tcPr>
            <w:tcW w:type="dxa" w:w="1364"/>
            <w:vAlign w:val="top"/>
          </w:tcPr>
          <w:p>
            <w:pPr>
              <w:spacing w:after="0" w:line="240" w:lineRule="auto"/>
            </w:pPr>
            <w:r/>
            <w:r>
              <w:rPr>
                <w:sz w:val="13"/>
              </w:rPr>
              <w:t>P23 - Asai et al. (2024)</w:t>
            </w:r>
          </w:p>
        </w:tc>
        <w:tc>
          <w:tcPr>
            <w:tcW w:type="dxa" w:w="3001"/>
            <w:vAlign w:val="top"/>
          </w:tcPr>
          <w:p>
            <w:pPr>
              <w:spacing w:after="0" w:line="240" w:lineRule="auto"/>
            </w:pPr>
            <w:r/>
            <w:r>
              <w:rPr>
                <w:sz w:val="13"/>
              </w:rPr>
              <w:t>Self-reflective retrieval and self-critique outperform both standard RAG and much larger instruction-tuned baselines on factuality and citation accuracy.</w:t>
            </w:r>
          </w:p>
        </w:tc>
        <w:tc>
          <w:tcPr>
            <w:tcW w:type="dxa" w:w="2183"/>
            <w:vAlign w:val="top"/>
          </w:tcPr>
          <w:p>
            <w:pPr>
              <w:spacing w:after="0" w:line="240" w:lineRule="auto"/>
            </w:pPr>
            <w:r/>
            <w:r>
              <w:rPr>
                <w:sz w:val="13"/>
              </w:rPr>
              <w:t>Unifies adaptive retrieval and self-verification in one trained model; controllable at inference.</w:t>
            </w:r>
          </w:p>
        </w:tc>
        <w:tc>
          <w:tcPr>
            <w:tcW w:type="dxa" w:w="2183"/>
            <w:vAlign w:val="top"/>
          </w:tcPr>
          <w:p>
            <w:pPr>
              <w:spacing w:after="0" w:line="240" w:lineRule="auto"/>
            </w:pPr>
            <w:r/>
            <w:r>
              <w:rPr>
                <w:sz w:val="13"/>
              </w:rPr>
              <w:t>Requires training a specialised model with reflection-token supervision, so it does not apply to closed APIs; critique is itself model-generated and fallible.</w:t>
            </w:r>
          </w:p>
        </w:tc>
        <w:tc>
          <w:tcPr>
            <w:tcW w:type="dxa" w:w="1637"/>
            <w:vAlign w:val="top"/>
          </w:tcPr>
          <w:p>
            <w:pPr>
              <w:spacing w:after="0" w:line="240" w:lineRule="auto"/>
            </w:pPr>
            <w:r/>
            <w:r>
              <w:rPr>
                <w:sz w:val="13"/>
              </w:rPr>
              <w:t>Transferring reflective behaviour to black-box models via prompting.</w:t>
            </w:r>
          </w:p>
        </w:tc>
      </w:tr>
      <w:tr>
        <w:trPr>
          <w:cantSplit/>
        </w:trPr>
        <w:tc>
          <w:tcPr>
            <w:tcW w:type="dxa" w:w="1364"/>
            <w:vAlign w:val="top"/>
            <w:shd w:val="clear" w:fill="F7F7F5"/>
          </w:tcPr>
          <w:p>
            <w:pPr>
              <w:spacing w:after="0" w:line="240" w:lineRule="auto"/>
            </w:pPr>
            <w:r/>
            <w:r>
              <w:rPr>
                <w:sz w:val="13"/>
              </w:rPr>
              <w:t>P24 - Yan et al. (2024)</w:t>
            </w:r>
          </w:p>
        </w:tc>
        <w:tc>
          <w:tcPr>
            <w:tcW w:type="dxa" w:w="3001"/>
            <w:vAlign w:val="top"/>
            <w:shd w:val="clear" w:fill="F7F7F5"/>
          </w:tcPr>
          <w:p>
            <w:pPr>
              <w:spacing w:after="0" w:line="240" w:lineRule="auto"/>
            </w:pPr>
            <w:r/>
            <w:r>
              <w:rPr>
                <w:sz w:val="13"/>
              </w:rPr>
              <w:t>Explicitly assessing retrieval quality and correcting or replacing poor retrievals improves robustness substantially and is plug-and-play over existing RAG stacks.</w:t>
            </w:r>
          </w:p>
        </w:tc>
        <w:tc>
          <w:tcPr>
            <w:tcW w:type="dxa" w:w="2183"/>
            <w:vAlign w:val="top"/>
            <w:shd w:val="clear" w:fill="F7F7F5"/>
          </w:tcPr>
          <w:p>
            <w:pPr>
              <w:spacing w:after="0" w:line="240" w:lineRule="auto"/>
            </w:pPr>
            <w:r/>
            <w:r>
              <w:rPr>
                <w:sz w:val="13"/>
              </w:rPr>
              <w:t>Model-agnostic; directly targets retrieval failure, the dominant RAG error source; no generator retraining.</w:t>
            </w:r>
          </w:p>
        </w:tc>
        <w:tc>
          <w:tcPr>
            <w:tcW w:type="dxa" w:w="2183"/>
            <w:vAlign w:val="top"/>
            <w:shd w:val="clear" w:fill="F7F7F5"/>
          </w:tcPr>
          <w:p>
            <w:pPr>
              <w:spacing w:after="0" w:line="240" w:lineRule="auto"/>
            </w:pPr>
            <w:r/>
            <w:r>
              <w:rPr>
                <w:sz w:val="13"/>
              </w:rPr>
              <w:t>Adds an evaluator and possible web calls, increasing latency and cost; evaluator errors cascade; web fallback introduces an uncontrolled source.</w:t>
            </w:r>
          </w:p>
        </w:tc>
        <w:tc>
          <w:tcPr>
            <w:tcW w:type="dxa" w:w="1637"/>
            <w:vAlign w:val="top"/>
            <w:shd w:val="clear" w:fill="F7F7F5"/>
          </w:tcPr>
          <w:p>
            <w:pPr>
              <w:spacing w:after="0" w:line="240" w:lineRule="auto"/>
            </w:pPr>
            <w:r/>
            <w:r>
              <w:rPr>
                <w:sz w:val="13"/>
              </w:rPr>
              <w:t>Cheaper relevance estimation and principled fallback source selection.</w:t>
            </w:r>
          </w:p>
        </w:tc>
      </w:tr>
    </w:tbl>
    <w:p>
      <w:pPr>
        <w:spacing w:after="120"/>
      </w:pPr>
    </w:p>
    <w:p>
      <w:r>
        <w:br w:type="page"/>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364"/>
        <w:gridCol w:w="2592"/>
        <w:gridCol w:w="2864"/>
        <w:gridCol w:w="2046"/>
        <w:gridCol w:w="1500"/>
      </w:tblGrid>
      <w:tr>
        <w:trPr>
          <w:tblHeader w:val="true"/>
        </w:trPr>
        <w:tc>
          <w:tcPr>
            <w:tcW w:type="dxa" w:w="1364"/>
            <w:vAlign w:val="center"/>
            <w:shd w:val="clear" w:fill="1F3864"/>
          </w:tcPr>
          <w:p>
            <w:pPr>
              <w:spacing w:after="0"/>
            </w:pPr>
            <w:r/>
            <w:r>
              <w:rPr>
                <w:b/>
                <w:color w:val="FFFFFF"/>
                <w:sz w:val="13"/>
              </w:rPr>
              <w:t>Paper</w:t>
            </w:r>
          </w:p>
        </w:tc>
        <w:tc>
          <w:tcPr>
            <w:tcW w:type="dxa" w:w="2592"/>
            <w:vAlign w:val="center"/>
            <w:shd w:val="clear" w:fill="1F3864"/>
          </w:tcPr>
          <w:p>
            <w:pPr>
              <w:spacing w:after="0"/>
            </w:pPr>
            <w:r/>
            <w:r>
              <w:rPr>
                <w:b/>
                <w:color w:val="FFFFFF"/>
                <w:sz w:val="13"/>
              </w:rPr>
              <w:t>Research Problem</w:t>
            </w:r>
          </w:p>
        </w:tc>
        <w:tc>
          <w:tcPr>
            <w:tcW w:type="dxa" w:w="2865"/>
            <w:vAlign w:val="center"/>
            <w:shd w:val="clear" w:fill="1F3864"/>
          </w:tcPr>
          <w:p>
            <w:pPr>
              <w:spacing w:after="0"/>
            </w:pPr>
            <w:r/>
            <w:r>
              <w:rPr>
                <w:b/>
                <w:color w:val="FFFFFF"/>
                <w:sz w:val="13"/>
              </w:rPr>
              <w:t>Methodology</w:t>
            </w:r>
          </w:p>
        </w:tc>
        <w:tc>
          <w:tcPr>
            <w:tcW w:type="dxa" w:w="2046"/>
            <w:vAlign w:val="center"/>
            <w:shd w:val="clear" w:fill="1F3864"/>
          </w:tcPr>
          <w:p>
            <w:pPr>
              <w:spacing w:after="0"/>
            </w:pPr>
            <w:r/>
            <w:r>
              <w:rPr>
                <w:b/>
                <w:color w:val="FFFFFF"/>
                <w:sz w:val="13"/>
              </w:rPr>
              <w:t>Dataset / Benchmark</w:t>
            </w:r>
          </w:p>
        </w:tc>
        <w:tc>
          <w:tcPr>
            <w:tcW w:type="dxa" w:w="1501"/>
            <w:vAlign w:val="center"/>
            <w:shd w:val="clear" w:fill="1F3864"/>
          </w:tcPr>
          <w:p>
            <w:pPr>
              <w:spacing w:after="0"/>
            </w:pPr>
            <w:r/>
            <w:r>
              <w:rPr>
                <w:b/>
                <w:color w:val="FFFFFF"/>
                <w:sz w:val="13"/>
              </w:rPr>
              <w:t>Evaluation Metrics</w:t>
            </w:r>
          </w:p>
        </w:tc>
      </w:tr>
      <w:tr>
        <w:trPr>
          <w:cantSplit/>
        </w:trPr>
        <w:tc>
          <w:tcPr>
            <w:tcW w:type="dxa" w:w="1364"/>
            <w:vAlign w:val="top"/>
          </w:tcPr>
          <w:p>
            <w:pPr>
              <w:spacing w:after="0" w:line="240" w:lineRule="auto"/>
            </w:pPr>
            <w:r/>
            <w:r>
              <w:rPr>
                <w:sz w:val="13"/>
              </w:rPr>
              <w:t>P25 - Jiang et al. (2023)</w:t>
            </w:r>
          </w:p>
        </w:tc>
        <w:tc>
          <w:tcPr>
            <w:tcW w:type="dxa" w:w="2592"/>
            <w:vAlign w:val="top"/>
          </w:tcPr>
          <w:p>
            <w:pPr>
              <w:spacing w:after="0" w:line="240" w:lineRule="auto"/>
            </w:pPr>
            <w:r/>
            <w:r>
              <w:rPr>
                <w:sz w:val="13"/>
              </w:rPr>
              <w:t>Retrieving once at the start is insufficient for long-form generation, where information needs arise as text is produced.</w:t>
            </w:r>
          </w:p>
        </w:tc>
        <w:tc>
          <w:tcPr>
            <w:tcW w:type="dxa" w:w="2865"/>
            <w:vAlign w:val="top"/>
          </w:tcPr>
          <w:p>
            <w:pPr>
              <w:spacing w:after="0" w:line="240" w:lineRule="auto"/>
            </w:pPr>
            <w:r/>
            <w:r>
              <w:rPr>
                <w:sz w:val="13"/>
              </w:rPr>
              <w:t>FLARE: anticipate the upcoming sentence, and if it contains low-confidence tokens, use it as a query to retrieve before generating that sentence.</w:t>
            </w:r>
          </w:p>
        </w:tc>
        <w:tc>
          <w:tcPr>
            <w:tcW w:type="dxa" w:w="2046"/>
            <w:vAlign w:val="top"/>
          </w:tcPr>
          <w:p>
            <w:pPr>
              <w:spacing w:after="0" w:line="240" w:lineRule="auto"/>
            </w:pPr>
            <w:r/>
            <w:r>
              <w:rPr>
                <w:sz w:val="13"/>
              </w:rPr>
              <w:t>Multi-hop QA, commonsense reasoning, long-form QA and open-domain summarisation (2WikiMultihopQA, StrategyQA, ASQA, WikiAsp).</w:t>
            </w:r>
          </w:p>
        </w:tc>
        <w:tc>
          <w:tcPr>
            <w:tcW w:type="dxa" w:w="1501"/>
            <w:vAlign w:val="top"/>
          </w:tcPr>
          <w:p>
            <w:pPr>
              <w:spacing w:after="0" w:line="240" w:lineRule="auto"/>
            </w:pPr>
            <w:r/>
            <w:r>
              <w:rPr>
                <w:sz w:val="13"/>
              </w:rPr>
              <w:t>Exact Match, F1, ROUGE, citation quality.</w:t>
            </w:r>
          </w:p>
        </w:tc>
      </w:tr>
      <w:tr>
        <w:trPr>
          <w:cantSplit/>
        </w:trPr>
        <w:tc>
          <w:tcPr>
            <w:tcW w:type="dxa" w:w="1364"/>
            <w:vAlign w:val="top"/>
            <w:shd w:val="clear" w:fill="F7F7F5"/>
          </w:tcPr>
          <w:p>
            <w:pPr>
              <w:spacing w:after="0" w:line="240" w:lineRule="auto"/>
            </w:pPr>
            <w:r/>
            <w:r>
              <w:rPr>
                <w:sz w:val="13"/>
              </w:rPr>
              <w:t>P26 - Trivedi et al. (2023)</w:t>
            </w:r>
          </w:p>
        </w:tc>
        <w:tc>
          <w:tcPr>
            <w:tcW w:type="dxa" w:w="2592"/>
            <w:vAlign w:val="top"/>
            <w:shd w:val="clear" w:fill="F7F7F5"/>
          </w:tcPr>
          <w:p>
            <w:pPr>
              <w:spacing w:after="0" w:line="240" w:lineRule="auto"/>
            </w:pPr>
            <w:r/>
            <w:r>
              <w:rPr>
                <w:sz w:val="13"/>
              </w:rPr>
              <w:t>Multi-step questions need evidence that only becomes identifiable after partial reasoning, which one-shot retrieval cannot supply.</w:t>
            </w:r>
          </w:p>
        </w:tc>
        <w:tc>
          <w:tcPr>
            <w:tcW w:type="dxa" w:w="2865"/>
            <w:vAlign w:val="top"/>
            <w:shd w:val="clear" w:fill="F7F7F5"/>
          </w:tcPr>
          <w:p>
            <w:pPr>
              <w:spacing w:after="0" w:line="240" w:lineRule="auto"/>
            </w:pPr>
            <w:r/>
            <w:r>
              <w:rPr>
                <w:sz w:val="13"/>
              </w:rPr>
              <w:t>IRCoT interleaves chain-of-thought reasoning with retrieval, using each generated reasoning step as the query for the next retrieval round.</w:t>
            </w:r>
          </w:p>
        </w:tc>
        <w:tc>
          <w:tcPr>
            <w:tcW w:type="dxa" w:w="2046"/>
            <w:vAlign w:val="top"/>
            <w:shd w:val="clear" w:fill="F7F7F5"/>
          </w:tcPr>
          <w:p>
            <w:pPr>
              <w:spacing w:after="0" w:line="240" w:lineRule="auto"/>
            </w:pPr>
            <w:r/>
            <w:r>
              <w:rPr>
                <w:sz w:val="13"/>
              </w:rPr>
              <w:t>HotpotQA, 2WikiMultihopQA, MuSiQue, IIRC.</w:t>
            </w:r>
          </w:p>
        </w:tc>
        <w:tc>
          <w:tcPr>
            <w:tcW w:type="dxa" w:w="1501"/>
            <w:vAlign w:val="top"/>
            <w:shd w:val="clear" w:fill="F7F7F5"/>
          </w:tcPr>
          <w:p>
            <w:pPr>
              <w:spacing w:after="0" w:line="240" w:lineRule="auto"/>
            </w:pPr>
            <w:r/>
            <w:r>
              <w:rPr>
                <w:sz w:val="13"/>
              </w:rPr>
              <w:t>Retrieval recall, answer Exact Match and F1.</w:t>
            </w:r>
          </w:p>
        </w:tc>
      </w:tr>
      <w:tr>
        <w:trPr>
          <w:cantSplit/>
        </w:trPr>
        <w:tc>
          <w:tcPr>
            <w:tcW w:type="dxa" w:w="1364"/>
            <w:vAlign w:val="top"/>
          </w:tcPr>
          <w:p>
            <w:pPr>
              <w:spacing w:after="0" w:line="240" w:lineRule="auto"/>
            </w:pPr>
            <w:r/>
            <w:r>
              <w:rPr>
                <w:sz w:val="13"/>
              </w:rPr>
              <w:t>P27 - Dhuliawala et al. (2024)</w:t>
            </w:r>
          </w:p>
        </w:tc>
        <w:tc>
          <w:tcPr>
            <w:tcW w:type="dxa" w:w="2592"/>
            <w:vAlign w:val="top"/>
          </w:tcPr>
          <w:p>
            <w:pPr>
              <w:spacing w:after="0" w:line="240" w:lineRule="auto"/>
            </w:pPr>
            <w:r/>
            <w:r>
              <w:rPr>
                <w:sz w:val="13"/>
              </w:rPr>
              <w:t>Models assert unsupported facts confidently and do not check their own claims before answering.</w:t>
            </w:r>
          </w:p>
        </w:tc>
        <w:tc>
          <w:tcPr>
            <w:tcW w:type="dxa" w:w="2865"/>
            <w:vAlign w:val="top"/>
          </w:tcPr>
          <w:p>
            <w:pPr>
              <w:spacing w:after="0" w:line="240" w:lineRule="auto"/>
            </w:pPr>
            <w:r/>
            <w:r>
              <w:rPr>
                <w:sz w:val="13"/>
              </w:rPr>
              <w:t>Chain-of-Verification: draft a response, plan verification questions, answer each independently to avoid conditioning on the draft, then revise the response.</w:t>
            </w:r>
          </w:p>
        </w:tc>
        <w:tc>
          <w:tcPr>
            <w:tcW w:type="dxa" w:w="2046"/>
            <w:vAlign w:val="top"/>
          </w:tcPr>
          <w:p>
            <w:pPr>
              <w:spacing w:after="0" w:line="240" w:lineRule="auto"/>
            </w:pPr>
            <w:r/>
            <w:r>
              <w:rPr>
                <w:sz w:val="13"/>
              </w:rPr>
              <w:t>Wikidata list questions, QUEST, MultiSpanQA, longform biography generation.</w:t>
            </w:r>
          </w:p>
        </w:tc>
        <w:tc>
          <w:tcPr>
            <w:tcW w:type="dxa" w:w="1501"/>
            <w:vAlign w:val="top"/>
          </w:tcPr>
          <w:p>
            <w:pPr>
              <w:spacing w:after="0" w:line="240" w:lineRule="auto"/>
            </w:pPr>
            <w:r/>
            <w:r>
              <w:rPr>
                <w:sz w:val="13"/>
              </w:rPr>
              <w:t>Precision of listed facts, FActScore-style factuality.</w:t>
            </w:r>
          </w:p>
        </w:tc>
      </w:tr>
      <w:tr>
        <w:trPr>
          <w:cantSplit/>
        </w:trPr>
        <w:tc>
          <w:tcPr>
            <w:tcW w:type="dxa" w:w="1364"/>
            <w:vAlign w:val="top"/>
            <w:shd w:val="clear" w:fill="F7F7F5"/>
          </w:tcPr>
          <w:p>
            <w:pPr>
              <w:spacing w:after="0" w:line="240" w:lineRule="auto"/>
            </w:pPr>
            <w:r/>
            <w:r>
              <w:rPr>
                <w:sz w:val="13"/>
              </w:rPr>
              <w:t>P28 - Gao et al. (2023)</w:t>
            </w:r>
          </w:p>
        </w:tc>
        <w:tc>
          <w:tcPr>
            <w:tcW w:type="dxa" w:w="2592"/>
            <w:vAlign w:val="top"/>
            <w:shd w:val="clear" w:fill="F7F7F5"/>
          </w:tcPr>
          <w:p>
            <w:pPr>
              <w:spacing w:after="0" w:line="240" w:lineRule="auto"/>
            </w:pPr>
            <w:r/>
            <w:r>
              <w:rPr>
                <w:sz w:val="13"/>
              </w:rPr>
              <w:t>Editing a generated text for factuality while preserving its content requires attribution to real evidence.</w:t>
            </w:r>
          </w:p>
        </w:tc>
        <w:tc>
          <w:tcPr>
            <w:tcW w:type="dxa" w:w="2865"/>
            <w:vAlign w:val="top"/>
            <w:shd w:val="clear" w:fill="F7F7F5"/>
          </w:tcPr>
          <w:p>
            <w:pPr>
              <w:spacing w:after="0" w:line="240" w:lineRule="auto"/>
            </w:pPr>
            <w:r/>
            <w:r>
              <w:rPr>
                <w:sz w:val="13"/>
              </w:rPr>
              <w:t>RARR: research the generated text by issuing queries, retrieve evidence, then revise the output minimally to agree with the evidence while preserving the original intent.</w:t>
            </w:r>
          </w:p>
        </w:tc>
        <w:tc>
          <w:tcPr>
            <w:tcW w:type="dxa" w:w="2046"/>
            <w:vAlign w:val="top"/>
            <w:shd w:val="clear" w:fill="F7F7F5"/>
          </w:tcPr>
          <w:p>
            <w:pPr>
              <w:spacing w:after="0" w:line="240" w:lineRule="auto"/>
            </w:pPr>
            <w:r/>
            <w:r>
              <w:rPr>
                <w:sz w:val="13"/>
              </w:rPr>
              <w:t>Outputs over Natural Questions, StrategyQA and QReCC.</w:t>
            </w:r>
          </w:p>
        </w:tc>
        <w:tc>
          <w:tcPr>
            <w:tcW w:type="dxa" w:w="1501"/>
            <w:vAlign w:val="top"/>
            <w:shd w:val="clear" w:fill="F7F7F5"/>
          </w:tcPr>
          <w:p>
            <w:pPr>
              <w:spacing w:after="0" w:line="240" w:lineRule="auto"/>
            </w:pPr>
            <w:r/>
            <w:r>
              <w:rPr>
                <w:sz w:val="13"/>
              </w:rPr>
              <w:t>Attribution (AIS-style) and preservation of the original output.</w:t>
            </w:r>
          </w:p>
        </w:tc>
      </w:tr>
      <w:tr>
        <w:trPr>
          <w:cantSplit/>
        </w:trPr>
        <w:tc>
          <w:tcPr>
            <w:tcW w:type="dxa" w:w="1364"/>
            <w:vAlign w:val="top"/>
          </w:tcPr>
          <w:p>
            <w:pPr>
              <w:spacing w:after="0" w:line="240" w:lineRule="auto"/>
            </w:pPr>
            <w:r/>
            <w:r>
              <w:rPr>
                <w:sz w:val="13"/>
              </w:rPr>
              <w:t>P29 - Edge et al. (2024)</w:t>
            </w:r>
          </w:p>
        </w:tc>
        <w:tc>
          <w:tcPr>
            <w:tcW w:type="dxa" w:w="2592"/>
            <w:vAlign w:val="top"/>
          </w:tcPr>
          <w:p>
            <w:pPr>
              <w:spacing w:after="0" w:line="240" w:lineRule="auto"/>
            </w:pPr>
            <w:r/>
            <w:r>
              <w:rPr>
                <w:sz w:val="13"/>
              </w:rPr>
              <w:t>Standard RAG retrieves local text chunks and therefore cannot answer global, corpus-level questions such as 'what are the main themes'.</w:t>
            </w:r>
          </w:p>
        </w:tc>
        <w:tc>
          <w:tcPr>
            <w:tcW w:type="dxa" w:w="2865"/>
            <w:vAlign w:val="top"/>
          </w:tcPr>
          <w:p>
            <w:pPr>
              <w:spacing w:after="0" w:line="240" w:lineRule="auto"/>
            </w:pPr>
            <w:r/>
            <w:r>
              <w:rPr>
                <w:sz w:val="13"/>
              </w:rPr>
              <w:t>Build an entity knowledge graph from the corpus with an LLM, detect hierarchical communities, pre-generate community summaries, and answer global queries by map-reduce over those summaries.</w:t>
            </w:r>
          </w:p>
        </w:tc>
        <w:tc>
          <w:tcPr>
            <w:tcW w:type="dxa" w:w="2046"/>
            <w:vAlign w:val="top"/>
          </w:tcPr>
          <w:p>
            <w:pPr>
              <w:spacing w:after="0" w:line="240" w:lineRule="auto"/>
            </w:pPr>
            <w:r/>
            <w:r>
              <w:rPr>
                <w:sz w:val="13"/>
              </w:rPr>
              <w:t>Podcast transcripts and news article corpora; global sensemaking question sets.</w:t>
            </w:r>
          </w:p>
        </w:tc>
        <w:tc>
          <w:tcPr>
            <w:tcW w:type="dxa" w:w="1501"/>
            <w:vAlign w:val="top"/>
          </w:tcPr>
          <w:p>
            <w:pPr>
              <w:spacing w:after="0" w:line="240" w:lineRule="auto"/>
            </w:pPr>
            <w:r/>
            <w:r>
              <w:rPr>
                <w:sz w:val="13"/>
              </w:rPr>
              <w:t>LLM-judged comprehensiveness, diversity and empowerment; token cost.</w:t>
            </w:r>
          </w:p>
        </w:tc>
      </w:tr>
      <w:tr>
        <w:trPr>
          <w:cantSplit/>
        </w:trPr>
        <w:tc>
          <w:tcPr>
            <w:tcW w:type="dxa" w:w="1364"/>
            <w:vAlign w:val="top"/>
            <w:shd w:val="clear" w:fill="F7F7F5"/>
          </w:tcPr>
          <w:p>
            <w:pPr>
              <w:spacing w:after="0" w:line="240" w:lineRule="auto"/>
            </w:pPr>
            <w:r/>
            <w:r>
              <w:rPr>
                <w:sz w:val="13"/>
              </w:rPr>
              <w:t>P30 - Es et al. (2024)</w:t>
            </w:r>
          </w:p>
        </w:tc>
        <w:tc>
          <w:tcPr>
            <w:tcW w:type="dxa" w:w="2592"/>
            <w:vAlign w:val="top"/>
            <w:shd w:val="clear" w:fill="F7F7F5"/>
          </w:tcPr>
          <w:p>
            <w:pPr>
              <w:spacing w:after="0" w:line="240" w:lineRule="auto"/>
            </w:pPr>
            <w:r/>
            <w:r>
              <w:rPr>
                <w:sz w:val="13"/>
              </w:rPr>
              <w:t>RAG pipelines have separately failing retrieval and generation stages, but are usually evaluated only end-to-end and with human labels.</w:t>
            </w:r>
          </w:p>
        </w:tc>
        <w:tc>
          <w:tcPr>
            <w:tcW w:type="dxa" w:w="2865"/>
            <w:vAlign w:val="top"/>
            <w:shd w:val="clear" w:fill="F7F7F5"/>
          </w:tcPr>
          <w:p>
            <w:pPr>
              <w:spacing w:after="0" w:line="240" w:lineRule="auto"/>
            </w:pPr>
            <w:r/>
            <w:r>
              <w:rPr>
                <w:sz w:val="13"/>
              </w:rPr>
              <w:t>Reference-free framework computing faithfulness, answer relevance and context relevance using LLM-based judging of decomposed statements.</w:t>
            </w:r>
          </w:p>
        </w:tc>
        <w:tc>
          <w:tcPr>
            <w:tcW w:type="dxa" w:w="2046"/>
            <w:vAlign w:val="top"/>
            <w:shd w:val="clear" w:fill="F7F7F5"/>
          </w:tcPr>
          <w:p>
            <w:pPr>
              <w:spacing w:after="0" w:line="240" w:lineRule="auto"/>
            </w:pPr>
            <w:r/>
            <w:r>
              <w:rPr>
                <w:sz w:val="13"/>
              </w:rPr>
              <w:t>WikiEval and standard RAG evaluation settings.</w:t>
            </w:r>
          </w:p>
        </w:tc>
        <w:tc>
          <w:tcPr>
            <w:tcW w:type="dxa" w:w="1501"/>
            <w:vAlign w:val="top"/>
            <w:shd w:val="clear" w:fill="F7F7F5"/>
          </w:tcPr>
          <w:p>
            <w:pPr>
              <w:spacing w:after="0" w:line="240" w:lineRule="auto"/>
            </w:pPr>
            <w:r/>
            <w:r>
              <w:rPr>
                <w:sz w:val="13"/>
              </w:rPr>
              <w:t>Faithfulness, answer relevance, context relevance; agreement with human annotators.</w:t>
            </w:r>
          </w:p>
        </w:tc>
      </w:tr>
      <w:tr>
        <w:trPr>
          <w:cantSplit/>
        </w:trPr>
        <w:tc>
          <w:tcPr>
            <w:tcW w:type="dxa" w:w="1364"/>
            <w:vAlign w:val="top"/>
          </w:tcPr>
          <w:p>
            <w:pPr>
              <w:spacing w:after="0" w:line="240" w:lineRule="auto"/>
            </w:pPr>
            <w:r/>
            <w:r>
              <w:rPr>
                <w:sz w:val="13"/>
              </w:rPr>
              <w:t>P31 - Chen et al. (2024)</w:t>
            </w:r>
          </w:p>
        </w:tc>
        <w:tc>
          <w:tcPr>
            <w:tcW w:type="dxa" w:w="2592"/>
            <w:vAlign w:val="top"/>
          </w:tcPr>
          <w:p>
            <w:pPr>
              <w:spacing w:after="0" w:line="240" w:lineRule="auto"/>
            </w:pPr>
            <w:r/>
            <w:r>
              <w:rPr>
                <w:sz w:val="13"/>
              </w:rPr>
              <w:t>It is unclear which specific abilities RAG demands of an LLM and where the paradigm breaks.</w:t>
            </w:r>
          </w:p>
        </w:tc>
        <w:tc>
          <w:tcPr>
            <w:tcW w:type="dxa" w:w="2865"/>
            <w:vAlign w:val="top"/>
          </w:tcPr>
          <w:p>
            <w:pPr>
              <w:spacing w:after="0" w:line="240" w:lineRule="auto"/>
            </w:pPr>
            <w:r/>
            <w:r>
              <w:rPr>
                <w:sz w:val="13"/>
              </w:rPr>
              <w:t>Retrieval-Augmented Generation Benchmark (RGB) isolating four abilities - noise robustness, negative rejection, information integration and counterfactual robustness.</w:t>
            </w:r>
          </w:p>
        </w:tc>
        <w:tc>
          <w:tcPr>
            <w:tcW w:type="dxa" w:w="2046"/>
            <w:vAlign w:val="top"/>
          </w:tcPr>
          <w:p>
            <w:pPr>
              <w:spacing w:after="0" w:line="240" w:lineRule="auto"/>
            </w:pPr>
            <w:r/>
            <w:r>
              <w:rPr>
                <w:sz w:val="13"/>
              </w:rPr>
              <w:t>RGB, constructed from news with controlled noise and counterfactual injection, in English and Chinese.</w:t>
            </w:r>
          </w:p>
        </w:tc>
        <w:tc>
          <w:tcPr>
            <w:tcW w:type="dxa" w:w="1501"/>
            <w:vAlign w:val="top"/>
          </w:tcPr>
          <w:p>
            <w:pPr>
              <w:spacing w:after="0" w:line="240" w:lineRule="auto"/>
            </w:pPr>
            <w:r/>
            <w:r>
              <w:rPr>
                <w:sz w:val="13"/>
              </w:rPr>
              <w:t>Accuracy, rejection rate, error detection rate.</w:t>
            </w:r>
          </w:p>
        </w:tc>
      </w:tr>
      <w:tr>
        <w:trPr>
          <w:cantSplit/>
        </w:trPr>
        <w:tc>
          <w:tcPr>
            <w:tcW w:type="dxa" w:w="1364"/>
            <w:vAlign w:val="top"/>
            <w:shd w:val="clear" w:fill="F7F7F5"/>
          </w:tcPr>
          <w:p>
            <w:pPr>
              <w:spacing w:after="0" w:line="240" w:lineRule="auto"/>
            </w:pPr>
            <w:r/>
            <w:r>
              <w:rPr>
                <w:sz w:val="13"/>
              </w:rPr>
              <w:t>P32 - Niu et al. (2024)</w:t>
            </w:r>
          </w:p>
        </w:tc>
        <w:tc>
          <w:tcPr>
            <w:tcW w:type="dxa" w:w="2592"/>
            <w:vAlign w:val="top"/>
            <w:shd w:val="clear" w:fill="F7F7F5"/>
          </w:tcPr>
          <w:p>
            <w:pPr>
              <w:spacing w:after="0" w:line="240" w:lineRule="auto"/>
            </w:pPr>
            <w:r/>
            <w:r>
              <w:rPr>
                <w:sz w:val="13"/>
              </w:rPr>
              <w:t>Hallucination detection for RAG lacked a large word-level annotated corpus of genuinely retrieval-augmented outputs.</w:t>
            </w:r>
          </w:p>
        </w:tc>
        <w:tc>
          <w:tcPr>
            <w:tcW w:type="dxa" w:w="2865"/>
            <w:vAlign w:val="top"/>
            <w:shd w:val="clear" w:fill="F7F7F5"/>
          </w:tcPr>
          <w:p>
            <w:pPr>
              <w:spacing w:after="0" w:line="240" w:lineRule="auto"/>
            </w:pPr>
            <w:r/>
            <w:r>
              <w:rPr>
                <w:sz w:val="13"/>
              </w:rPr>
              <w:t>Corpus of nearly 18,000 naturally generated RAG responses with word-level hallucination annotation across QA, data-to-text and summarisation, plus a trained detector.</w:t>
            </w:r>
          </w:p>
        </w:tc>
        <w:tc>
          <w:tcPr>
            <w:tcW w:type="dxa" w:w="2046"/>
            <w:vAlign w:val="top"/>
            <w:shd w:val="clear" w:fill="F7F7F5"/>
          </w:tcPr>
          <w:p>
            <w:pPr>
              <w:spacing w:after="0" w:line="240" w:lineRule="auto"/>
            </w:pPr>
            <w:r/>
            <w:r>
              <w:rPr>
                <w:sz w:val="13"/>
              </w:rPr>
              <w:t>RAGTruth, built over Natural Questions, MARCO, Yelp and CNN/Daily Mail sources.</w:t>
            </w:r>
          </w:p>
        </w:tc>
        <w:tc>
          <w:tcPr>
            <w:tcW w:type="dxa" w:w="1501"/>
            <w:vAlign w:val="top"/>
            <w:shd w:val="clear" w:fill="F7F7F5"/>
          </w:tcPr>
          <w:p>
            <w:pPr>
              <w:spacing w:after="0" w:line="240" w:lineRule="auto"/>
            </w:pPr>
            <w:r/>
            <w:r>
              <w:rPr>
                <w:sz w:val="13"/>
              </w:rPr>
              <w:t>Span-level and response-level hallucination detection precision, recall and F1.</w:t>
            </w:r>
          </w:p>
        </w:tc>
      </w:tr>
      <w:tr>
        <w:trPr>
          <w:cantSplit/>
        </w:trPr>
        <w:tc>
          <w:tcPr>
            <w:tcW w:type="dxa" w:w="1364"/>
            <w:vAlign w:val="top"/>
          </w:tcPr>
          <w:p>
            <w:pPr>
              <w:spacing w:after="0" w:line="240" w:lineRule="auto"/>
            </w:pPr>
            <w:r/>
            <w:r>
              <w:rPr>
                <w:sz w:val="13"/>
              </w:rPr>
              <w:t>P33 - Zhang et al. (2025)</w:t>
            </w:r>
          </w:p>
        </w:tc>
        <w:tc>
          <w:tcPr>
            <w:tcW w:type="dxa" w:w="2592"/>
            <w:vAlign w:val="top"/>
          </w:tcPr>
          <w:p>
            <w:pPr>
              <w:spacing w:after="0" w:line="240" w:lineRule="auto"/>
            </w:pPr>
            <w:r/>
            <w:r>
              <w:rPr>
                <w:sz w:val="13"/>
              </w:rPr>
              <w:t>Mitigation techniques for retrieval-augmented LLMs are scattered and not organised by where in the pipeline they act.</w:t>
            </w:r>
          </w:p>
        </w:tc>
        <w:tc>
          <w:tcPr>
            <w:tcW w:type="dxa" w:w="2865"/>
            <w:vAlign w:val="top"/>
          </w:tcPr>
          <w:p>
            <w:pPr>
              <w:spacing w:after="0" w:line="240" w:lineRule="auto"/>
            </w:pPr>
            <w:r/>
            <w:r>
              <w:rPr>
                <w:sz w:val="13"/>
              </w:rPr>
              <w:t>Structured review decomposing RAG into retrieval-phase and generation-phase sub-tasks and mapping hallucination causes and mitigations onto each.</w:t>
            </w:r>
          </w:p>
        </w:tc>
        <w:tc>
          <w:tcPr>
            <w:tcW w:type="dxa" w:w="2046"/>
            <w:vAlign w:val="top"/>
          </w:tcPr>
          <w:p>
            <w:pPr>
              <w:spacing w:after="0" w:line="240" w:lineRule="auto"/>
            </w:pPr>
            <w:r/>
            <w:r>
              <w:rPr>
                <w:sz w:val="13"/>
              </w:rPr>
              <w:t>Review of the RAG hallucination literature.</w:t>
            </w:r>
          </w:p>
        </w:tc>
        <w:tc>
          <w:tcPr>
            <w:tcW w:type="dxa" w:w="1501"/>
            <w:vAlign w:val="top"/>
          </w:tcPr>
          <w:p>
            <w:pPr>
              <w:spacing w:after="0" w:line="240" w:lineRule="auto"/>
            </w:pPr>
            <w:r/>
            <w:r>
              <w:rPr>
                <w:sz w:val="13"/>
              </w:rPr>
              <w:t>Surveys the evaluation metrics used across the reviewed work.</w:t>
            </w:r>
          </w:p>
        </w:tc>
      </w:tr>
      <w:tr>
        <w:trPr>
          <w:cantSplit/>
        </w:trPr>
        <w:tc>
          <w:tcPr>
            <w:tcW w:type="dxa" w:w="1364"/>
            <w:vAlign w:val="top"/>
            <w:shd w:val="clear" w:fill="F7F7F5"/>
          </w:tcPr>
          <w:p>
            <w:pPr>
              <w:spacing w:after="0" w:line="240" w:lineRule="auto"/>
            </w:pPr>
            <w:r/>
            <w:r>
              <w:rPr>
                <w:sz w:val="13"/>
              </w:rPr>
              <w:t>P34 - Wołk (2025)</w:t>
            </w:r>
          </w:p>
        </w:tc>
        <w:tc>
          <w:tcPr>
            <w:tcW w:type="dxa" w:w="2592"/>
            <w:vAlign w:val="top"/>
            <w:shd w:val="clear" w:fill="F7F7F5"/>
          </w:tcPr>
          <w:p>
            <w:pPr>
              <w:spacing w:after="0" w:line="240" w:lineRule="auto"/>
            </w:pPr>
            <w:r/>
            <w:r>
              <w:rPr>
                <w:sz w:val="13"/>
              </w:rPr>
              <w:t>Which RAG variant should actually be deployed in a safety-critical setting, and at what latency and hallucination cost.</w:t>
            </w:r>
          </w:p>
        </w:tc>
        <w:tc>
          <w:tcPr>
            <w:tcW w:type="dxa" w:w="2865"/>
            <w:vAlign w:val="top"/>
            <w:shd w:val="clear" w:fill="F7F7F5"/>
          </w:tcPr>
          <w:p>
            <w:pPr>
              <w:spacing w:after="0" w:line="240" w:lineRule="auto"/>
            </w:pPr>
            <w:r/>
            <w:r>
              <w:rPr>
                <w:sz w:val="13"/>
              </w:rPr>
              <w:t>Controlled comparison of twelve RAG variants - dense, sparse, hybrid, graph-based, multimodal, self-reflective, adaptive and security-focused - on clinical vignettes, with on-premises deployment analysis.</w:t>
            </w:r>
          </w:p>
        </w:tc>
        <w:tc>
          <w:tcPr>
            <w:tcW w:type="dxa" w:w="2046"/>
            <w:vAlign w:val="top"/>
            <w:shd w:val="clear" w:fill="F7F7F5"/>
          </w:tcPr>
          <w:p>
            <w:pPr>
              <w:spacing w:after="0" w:line="240" w:lineRule="auto"/>
            </w:pPr>
            <w:r/>
            <w:r>
              <w:rPr>
                <w:sz w:val="13"/>
              </w:rPr>
              <w:t>250 de-identified patient vignettes with clinical reference material.</w:t>
            </w:r>
          </w:p>
        </w:tc>
        <w:tc>
          <w:tcPr>
            <w:tcW w:type="dxa" w:w="1501"/>
            <w:vAlign w:val="top"/>
            <w:shd w:val="clear" w:fill="F7F7F5"/>
          </w:tcPr>
          <w:p>
            <w:pPr>
              <w:spacing w:after="0" w:line="240" w:lineRule="auto"/>
            </w:pPr>
            <w:r/>
            <w:r>
              <w:rPr>
                <w:sz w:val="13"/>
              </w:rPr>
              <w:t>Precision@5, MRR, nDCG@10, hallucination rate, latency.</w:t>
            </w:r>
          </w:p>
        </w:tc>
      </w:tr>
      <w:tr>
        <w:trPr>
          <w:cantSplit/>
        </w:trPr>
        <w:tc>
          <w:tcPr>
            <w:tcW w:type="dxa" w:w="1364"/>
            <w:vAlign w:val="top"/>
          </w:tcPr>
          <w:p>
            <w:pPr>
              <w:spacing w:after="0" w:line="240" w:lineRule="auto"/>
            </w:pPr>
            <w:r/>
            <w:r>
              <w:rPr>
                <w:sz w:val="13"/>
              </w:rPr>
              <w:t>P35 - Tikka et al. (2026)</w:t>
            </w:r>
          </w:p>
        </w:tc>
        <w:tc>
          <w:tcPr>
            <w:tcW w:type="dxa" w:w="2592"/>
            <w:vAlign w:val="top"/>
          </w:tcPr>
          <w:p>
            <w:pPr>
              <w:spacing w:after="0" w:line="240" w:lineRule="auto"/>
            </w:pPr>
            <w:r/>
            <w:r>
              <w:rPr>
                <w:sz w:val="13"/>
              </w:rPr>
              <w:t>Whether laboratory hallucination-​mitigation results hold up in real industrial deployments.</w:t>
            </w:r>
          </w:p>
        </w:tc>
        <w:tc>
          <w:tcPr>
            <w:tcW w:type="dxa" w:w="2865"/>
            <w:vAlign w:val="top"/>
          </w:tcPr>
          <w:p>
            <w:pPr>
              <w:spacing w:after="0" w:line="240" w:lineRule="auto"/>
            </w:pPr>
            <w:r/>
            <w:r>
              <w:rPr>
                <w:sz w:val="13"/>
              </w:rPr>
              <w:t>Applied study of hallucination mitigation across three distinct industrial use cases, reporting the techniques used and the operational outcomes.</w:t>
            </w:r>
          </w:p>
        </w:tc>
        <w:tc>
          <w:tcPr>
            <w:tcW w:type="dxa" w:w="2046"/>
            <w:vAlign w:val="top"/>
          </w:tcPr>
          <w:p>
            <w:pPr>
              <w:spacing w:after="0" w:line="240" w:lineRule="auto"/>
            </w:pPr>
            <w:r/>
            <w:r>
              <w:rPr>
                <w:sz w:val="13"/>
              </w:rPr>
              <w:t>Proprietary industrial datasets from the three deployment settings.</w:t>
            </w:r>
          </w:p>
        </w:tc>
        <w:tc>
          <w:tcPr>
            <w:tcW w:type="dxa" w:w="1501"/>
            <w:vAlign w:val="top"/>
          </w:tcPr>
          <w:p>
            <w:pPr>
              <w:spacing w:after="0" w:line="240" w:lineRule="auto"/>
            </w:pPr>
            <w:r/>
            <w:r>
              <w:rPr>
                <w:sz w:val="13"/>
              </w:rPr>
              <w:t>Task-specific accuracy and hallucination rates reported per use case.</w:t>
            </w:r>
          </w:p>
        </w:tc>
      </w:tr>
    </w:tbl>
    <w:p>
      <w:pPr>
        <w:spacing w:after="120"/>
      </w:pP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364"/>
        <w:gridCol w:w="3001"/>
        <w:gridCol w:w="2182"/>
        <w:gridCol w:w="2182"/>
        <w:gridCol w:w="1637"/>
      </w:tblGrid>
      <w:tr>
        <w:trPr>
          <w:tblHeader w:val="true"/>
        </w:trPr>
        <w:tc>
          <w:tcPr>
            <w:tcW w:type="dxa" w:w="1364"/>
            <w:vAlign w:val="center"/>
            <w:shd w:val="clear" w:fill="1F3864"/>
          </w:tcPr>
          <w:p>
            <w:pPr>
              <w:spacing w:after="0"/>
            </w:pPr>
            <w:r/>
            <w:r>
              <w:rPr>
                <w:b/>
                <w:color w:val="FFFFFF"/>
                <w:sz w:val="13"/>
              </w:rPr>
              <w:t>Paper</w:t>
            </w:r>
          </w:p>
        </w:tc>
        <w:tc>
          <w:tcPr>
            <w:tcW w:type="dxa" w:w="3001"/>
            <w:vAlign w:val="center"/>
            <w:shd w:val="clear" w:fill="1F3864"/>
          </w:tcPr>
          <w:p>
            <w:pPr>
              <w:spacing w:after="0"/>
            </w:pPr>
            <w:r/>
            <w:r>
              <w:rPr>
                <w:b/>
                <w:color w:val="FFFFFF"/>
                <w:sz w:val="13"/>
              </w:rPr>
              <w:t>Key Findings</w:t>
            </w:r>
          </w:p>
        </w:tc>
        <w:tc>
          <w:tcPr>
            <w:tcW w:type="dxa" w:w="2183"/>
            <w:vAlign w:val="center"/>
            <w:shd w:val="clear" w:fill="1F3864"/>
          </w:tcPr>
          <w:p>
            <w:pPr>
              <w:spacing w:after="0"/>
            </w:pPr>
            <w:r/>
            <w:r>
              <w:rPr>
                <w:b/>
                <w:color w:val="FFFFFF"/>
                <w:sz w:val="13"/>
              </w:rPr>
              <w:t>Advantages</w:t>
            </w:r>
          </w:p>
        </w:tc>
        <w:tc>
          <w:tcPr>
            <w:tcW w:type="dxa" w:w="2183"/>
            <w:vAlign w:val="center"/>
            <w:shd w:val="clear" w:fill="1F3864"/>
          </w:tcPr>
          <w:p>
            <w:pPr>
              <w:spacing w:after="0"/>
            </w:pPr>
            <w:r/>
            <w:r>
              <w:rPr>
                <w:b/>
                <w:color w:val="FFFFFF"/>
                <w:sz w:val="13"/>
              </w:rPr>
              <w:t>Limitations</w:t>
            </w:r>
          </w:p>
        </w:tc>
        <w:tc>
          <w:tcPr>
            <w:tcW w:type="dxa" w:w="1637"/>
            <w:vAlign w:val="center"/>
            <w:shd w:val="clear" w:fill="1F3864"/>
          </w:tcPr>
          <w:p>
            <w:pPr>
              <w:spacing w:after="0"/>
            </w:pPr>
            <w:r/>
            <w:r>
              <w:rPr>
                <w:b/>
                <w:color w:val="FFFFFF"/>
                <w:sz w:val="13"/>
              </w:rPr>
              <w:t>Future Scope</w:t>
            </w:r>
          </w:p>
        </w:tc>
      </w:tr>
      <w:tr>
        <w:trPr>
          <w:cantSplit/>
        </w:trPr>
        <w:tc>
          <w:tcPr>
            <w:tcW w:type="dxa" w:w="1364"/>
            <w:vAlign w:val="top"/>
          </w:tcPr>
          <w:p>
            <w:pPr>
              <w:spacing w:after="0" w:line="240" w:lineRule="auto"/>
            </w:pPr>
            <w:r/>
            <w:r>
              <w:rPr>
                <w:sz w:val="13"/>
              </w:rPr>
              <w:t>P25 - Jiang et al. (2023)</w:t>
            </w:r>
          </w:p>
        </w:tc>
        <w:tc>
          <w:tcPr>
            <w:tcW w:type="dxa" w:w="3001"/>
            <w:vAlign w:val="top"/>
          </w:tcPr>
          <w:p>
            <w:pPr>
              <w:spacing w:after="0" w:line="240" w:lineRule="auto"/>
            </w:pPr>
            <w:r/>
            <w:r>
              <w:rPr>
                <w:sz w:val="13"/>
              </w:rPr>
              <w:t>Actively deciding when and what to retrieve during generation outperforms single-shot and fixed-interval retrieval on long-form knowledge-intensive tasks.</w:t>
            </w:r>
          </w:p>
        </w:tc>
        <w:tc>
          <w:tcPr>
            <w:tcW w:type="dxa" w:w="2183"/>
            <w:vAlign w:val="top"/>
          </w:tcPr>
          <w:p>
            <w:pPr>
              <w:spacing w:after="0" w:line="240" w:lineRule="auto"/>
            </w:pPr>
            <w:r/>
            <w:r>
              <w:rPr>
                <w:sz w:val="13"/>
              </w:rPr>
              <w:t>Uses generation confidence as the retrieval trigger, so retrieval happens where the model is actually uncertain.</w:t>
            </w:r>
          </w:p>
        </w:tc>
        <w:tc>
          <w:tcPr>
            <w:tcW w:type="dxa" w:w="2183"/>
            <w:vAlign w:val="top"/>
          </w:tcPr>
          <w:p>
            <w:pPr>
              <w:spacing w:after="0" w:line="240" w:lineRule="auto"/>
            </w:pPr>
            <w:r/>
            <w:r>
              <w:rPr>
                <w:sz w:val="13"/>
              </w:rPr>
              <w:t>Repeated retrieval raises latency; token probability is an imperfect proxy for factual uncertainty and needs likelihood access.</w:t>
            </w:r>
          </w:p>
        </w:tc>
        <w:tc>
          <w:tcPr>
            <w:tcW w:type="dxa" w:w="1637"/>
            <w:vAlign w:val="top"/>
          </w:tcPr>
          <w:p>
            <w:pPr>
              <w:spacing w:after="0" w:line="240" w:lineRule="auto"/>
            </w:pPr>
            <w:r/>
            <w:r>
              <w:rPr>
                <w:sz w:val="13"/>
              </w:rPr>
              <w:t>Better uncertainty signals and cost-aware retrieval scheduling.</w:t>
            </w:r>
          </w:p>
        </w:tc>
      </w:tr>
      <w:tr>
        <w:trPr>
          <w:cantSplit/>
        </w:trPr>
        <w:tc>
          <w:tcPr>
            <w:tcW w:type="dxa" w:w="1364"/>
            <w:vAlign w:val="top"/>
            <w:shd w:val="clear" w:fill="F7F7F5"/>
          </w:tcPr>
          <w:p>
            <w:pPr>
              <w:spacing w:after="0" w:line="240" w:lineRule="auto"/>
            </w:pPr>
            <w:r/>
            <w:r>
              <w:rPr>
                <w:sz w:val="13"/>
              </w:rPr>
              <w:t>P26 - Trivedi et al. (2023)</w:t>
            </w:r>
          </w:p>
        </w:tc>
        <w:tc>
          <w:tcPr>
            <w:tcW w:type="dxa" w:w="3001"/>
            <w:vAlign w:val="top"/>
            <w:shd w:val="clear" w:fill="F7F7F5"/>
          </w:tcPr>
          <w:p>
            <w:pPr>
              <w:spacing w:after="0" w:line="240" w:lineRule="auto"/>
            </w:pPr>
            <w:r/>
            <w:r>
              <w:rPr>
                <w:sz w:val="13"/>
              </w:rPr>
              <w:t>Interleaving retrieval with reasoning markedly improves both retrieval recall and answer accuracy on multi-hop questions relative to one-shot retrieval.</w:t>
            </w:r>
          </w:p>
        </w:tc>
        <w:tc>
          <w:tcPr>
            <w:tcW w:type="dxa" w:w="2183"/>
            <w:vAlign w:val="top"/>
            <w:shd w:val="clear" w:fill="F7F7F5"/>
          </w:tcPr>
          <w:p>
            <w:pPr>
              <w:spacing w:after="0" w:line="240" w:lineRule="auto"/>
            </w:pPr>
            <w:r/>
            <w:r>
              <w:rPr>
                <w:sz w:val="13"/>
              </w:rPr>
              <w:t>Simple, needs no training, and generalises across model sizes; a strong multi-hop baseline.</w:t>
            </w:r>
          </w:p>
        </w:tc>
        <w:tc>
          <w:tcPr>
            <w:tcW w:type="dxa" w:w="2183"/>
            <w:vAlign w:val="top"/>
            <w:shd w:val="clear" w:fill="F7F7F5"/>
          </w:tcPr>
          <w:p>
            <w:pPr>
              <w:spacing w:after="0" w:line="240" w:lineRule="auto"/>
            </w:pPr>
            <w:r/>
            <w:r>
              <w:rPr>
                <w:sz w:val="13"/>
              </w:rPr>
              <w:t>Multiple retrieval and generation rounds are expensive; an early reasoning error steers all subsequent retrieval wrongly.</w:t>
            </w:r>
          </w:p>
        </w:tc>
        <w:tc>
          <w:tcPr>
            <w:tcW w:type="dxa" w:w="1637"/>
            <w:vAlign w:val="top"/>
            <w:shd w:val="clear" w:fill="F7F7F5"/>
          </w:tcPr>
          <w:p>
            <w:pPr>
              <w:spacing w:after="0" w:line="240" w:lineRule="auto"/>
            </w:pPr>
            <w:r/>
            <w:r>
              <w:rPr>
                <w:sz w:val="13"/>
              </w:rPr>
              <w:t>Error recovery within the reasoning-retrieval loop and adaptive step budgets.</w:t>
            </w:r>
          </w:p>
        </w:tc>
      </w:tr>
      <w:tr>
        <w:trPr>
          <w:cantSplit/>
        </w:trPr>
        <w:tc>
          <w:tcPr>
            <w:tcW w:type="dxa" w:w="1364"/>
            <w:vAlign w:val="top"/>
          </w:tcPr>
          <w:p>
            <w:pPr>
              <w:spacing w:after="0" w:line="240" w:lineRule="auto"/>
            </w:pPr>
            <w:r/>
            <w:r>
              <w:rPr>
                <w:sz w:val="13"/>
              </w:rPr>
              <w:t>P27 - Dhuliawala et al. (2024)</w:t>
            </w:r>
          </w:p>
        </w:tc>
        <w:tc>
          <w:tcPr>
            <w:tcW w:type="dxa" w:w="3001"/>
            <w:vAlign w:val="top"/>
          </w:tcPr>
          <w:p>
            <w:pPr>
              <w:spacing w:after="0" w:line="240" w:lineRule="auto"/>
            </w:pPr>
            <w:r/>
            <w:r>
              <w:rPr>
                <w:sz w:val="13"/>
              </w:rPr>
              <w:t>Deliberate self-verification with independently answered verification questions reduces hallucination substantially, and independence from the draft is essential to the gain.</w:t>
            </w:r>
          </w:p>
        </w:tc>
        <w:tc>
          <w:tcPr>
            <w:tcW w:type="dxa" w:w="2183"/>
            <w:vAlign w:val="top"/>
          </w:tcPr>
          <w:p>
            <w:pPr>
              <w:spacing w:after="0" w:line="240" w:lineRule="auto"/>
            </w:pPr>
            <w:r/>
            <w:r>
              <w:rPr>
                <w:sz w:val="13"/>
              </w:rPr>
              <w:t>Prompt-level only, so it works on closed models with no training or retrieval infrastructure.</w:t>
            </w:r>
          </w:p>
        </w:tc>
        <w:tc>
          <w:tcPr>
            <w:tcW w:type="dxa" w:w="2183"/>
            <w:vAlign w:val="top"/>
          </w:tcPr>
          <w:p>
            <w:pPr>
              <w:spacing w:after="0" w:line="240" w:lineRule="auto"/>
            </w:pPr>
            <w:r/>
            <w:r>
              <w:rPr>
                <w:sz w:val="13"/>
              </w:rPr>
              <w:t>Several extra generation passes multiply cost; verification uses the same parametric knowledge, so shared misconceptions survive.</w:t>
            </w:r>
          </w:p>
        </w:tc>
        <w:tc>
          <w:tcPr>
            <w:tcW w:type="dxa" w:w="1637"/>
            <w:vAlign w:val="top"/>
          </w:tcPr>
          <w:p>
            <w:pPr>
              <w:spacing w:after="0" w:line="240" w:lineRule="auto"/>
            </w:pPr>
            <w:r/>
            <w:r>
              <w:rPr>
                <w:sz w:val="13"/>
              </w:rPr>
              <w:t>Combining verification questions with retrieval so checks consult external evidence.</w:t>
            </w:r>
          </w:p>
        </w:tc>
      </w:tr>
      <w:tr>
        <w:trPr>
          <w:cantSplit/>
        </w:trPr>
        <w:tc>
          <w:tcPr>
            <w:tcW w:type="dxa" w:w="1364"/>
            <w:vAlign w:val="top"/>
            <w:shd w:val="clear" w:fill="F7F7F5"/>
          </w:tcPr>
          <w:p>
            <w:pPr>
              <w:spacing w:after="0" w:line="240" w:lineRule="auto"/>
            </w:pPr>
            <w:r/>
            <w:r>
              <w:rPr>
                <w:sz w:val="13"/>
              </w:rPr>
              <w:t>P28 - Gao et al. (2023)</w:t>
            </w:r>
          </w:p>
        </w:tc>
        <w:tc>
          <w:tcPr>
            <w:tcW w:type="dxa" w:w="3001"/>
            <w:vAlign w:val="top"/>
            <w:shd w:val="clear" w:fill="F7F7F5"/>
          </w:tcPr>
          <w:p>
            <w:pPr>
              <w:spacing w:after="0" w:line="240" w:lineRule="auto"/>
            </w:pPr>
            <w:r/>
            <w:r>
              <w:rPr>
                <w:sz w:val="13"/>
              </w:rPr>
              <w:t>Post-hoc research-and-revise improves attribution substantially with limited change to the original text, and can be applied to any generator's output.</w:t>
            </w:r>
          </w:p>
        </w:tc>
        <w:tc>
          <w:tcPr>
            <w:tcW w:type="dxa" w:w="2183"/>
            <w:vAlign w:val="top"/>
            <w:shd w:val="clear" w:fill="F7F7F5"/>
          </w:tcPr>
          <w:p>
            <w:pPr>
              <w:spacing w:after="0" w:line="240" w:lineRule="auto"/>
            </w:pPr>
            <w:r/>
            <w:r>
              <w:rPr>
                <w:sz w:val="13"/>
              </w:rPr>
              <w:t>Fully post-hoc and model-agnostic; explicitly balances factuality against preservation.</w:t>
            </w:r>
          </w:p>
        </w:tc>
        <w:tc>
          <w:tcPr>
            <w:tcW w:type="dxa" w:w="2183"/>
            <w:vAlign w:val="top"/>
            <w:shd w:val="clear" w:fill="F7F7F5"/>
          </w:tcPr>
          <w:p>
            <w:pPr>
              <w:spacing w:after="0" w:line="240" w:lineRule="auto"/>
            </w:pPr>
            <w:r/>
            <w:r>
              <w:rPr>
                <w:sz w:val="13"/>
              </w:rPr>
              <w:t>Cannot fix a fundamentally wrong output, only locally repair it; dependent on retrieval quality; adds a full extra pipeline.</w:t>
            </w:r>
          </w:p>
        </w:tc>
        <w:tc>
          <w:tcPr>
            <w:tcW w:type="dxa" w:w="1637"/>
            <w:vAlign w:val="top"/>
            <w:shd w:val="clear" w:fill="F7F7F5"/>
          </w:tcPr>
          <w:p>
            <w:pPr>
              <w:spacing w:after="0" w:line="240" w:lineRule="auto"/>
            </w:pPr>
            <w:r/>
            <w:r>
              <w:rPr>
                <w:sz w:val="13"/>
              </w:rPr>
              <w:t>Deciding when revision is insufficient and regeneration is required.</w:t>
            </w:r>
          </w:p>
        </w:tc>
      </w:tr>
      <w:tr>
        <w:trPr>
          <w:cantSplit/>
        </w:trPr>
        <w:tc>
          <w:tcPr>
            <w:tcW w:type="dxa" w:w="1364"/>
            <w:vAlign w:val="top"/>
          </w:tcPr>
          <w:p>
            <w:pPr>
              <w:spacing w:after="0" w:line="240" w:lineRule="auto"/>
            </w:pPr>
            <w:r/>
            <w:r>
              <w:rPr>
                <w:sz w:val="13"/>
              </w:rPr>
              <w:t>P29 - Edge et al. (2024)</w:t>
            </w:r>
          </w:p>
        </w:tc>
        <w:tc>
          <w:tcPr>
            <w:tcW w:type="dxa" w:w="3001"/>
            <w:vAlign w:val="top"/>
          </w:tcPr>
          <w:p>
            <w:pPr>
              <w:spacing w:after="0" w:line="240" w:lineRule="auto"/>
            </w:pPr>
            <w:r/>
            <w:r>
              <w:rPr>
                <w:sz w:val="13"/>
              </w:rPr>
              <w:t>Graph-structured indexing answers corpus-level questions that chunk-based RAG cannot address, with large gains in comprehensiveness and diversity of answers.</w:t>
            </w:r>
          </w:p>
        </w:tc>
        <w:tc>
          <w:tcPr>
            <w:tcW w:type="dxa" w:w="2183"/>
            <w:vAlign w:val="top"/>
          </w:tcPr>
          <w:p>
            <w:pPr>
              <w:spacing w:after="0" w:line="240" w:lineRule="auto"/>
            </w:pPr>
            <w:r/>
            <w:r>
              <w:rPr>
                <w:sz w:val="13"/>
              </w:rPr>
              <w:t>Extends RAG from local lookup to global sensemaking; hierarchical summaries support multiple query granularities.</w:t>
            </w:r>
          </w:p>
        </w:tc>
        <w:tc>
          <w:tcPr>
            <w:tcW w:type="dxa" w:w="2183"/>
            <w:vAlign w:val="top"/>
          </w:tcPr>
          <w:p>
            <w:pPr>
              <w:spacing w:after="0" w:line="240" w:lineRule="auto"/>
            </w:pPr>
            <w:r/>
            <w:r>
              <w:rPr>
                <w:sz w:val="13"/>
              </w:rPr>
              <w:t>Index construction is expensive in LLM calls; evaluation relies on LLM judges rather than ground truth; graph extraction errors propagate into every downstream answer.</w:t>
            </w:r>
          </w:p>
        </w:tc>
        <w:tc>
          <w:tcPr>
            <w:tcW w:type="dxa" w:w="1637"/>
            <w:vAlign w:val="top"/>
          </w:tcPr>
          <w:p>
            <w:pPr>
              <w:spacing w:after="0" w:line="240" w:lineRule="auto"/>
            </w:pPr>
            <w:r/>
            <w:r>
              <w:rPr>
                <w:sz w:val="13"/>
              </w:rPr>
              <w:t>Cheaper graph construction and objective evaluation of global query answering.</w:t>
            </w:r>
          </w:p>
        </w:tc>
      </w:tr>
      <w:tr>
        <w:trPr>
          <w:cantSplit/>
        </w:trPr>
        <w:tc>
          <w:tcPr>
            <w:tcW w:type="dxa" w:w="1364"/>
            <w:vAlign w:val="top"/>
            <w:shd w:val="clear" w:fill="F7F7F5"/>
          </w:tcPr>
          <w:p>
            <w:pPr>
              <w:spacing w:after="0" w:line="240" w:lineRule="auto"/>
            </w:pPr>
            <w:r/>
            <w:r>
              <w:rPr>
                <w:sz w:val="13"/>
              </w:rPr>
              <w:t>P30 - Es et al. (2024)</w:t>
            </w:r>
          </w:p>
        </w:tc>
        <w:tc>
          <w:tcPr>
            <w:tcW w:type="dxa" w:w="3001"/>
            <w:vAlign w:val="top"/>
            <w:shd w:val="clear" w:fill="F7F7F5"/>
          </w:tcPr>
          <w:p>
            <w:pPr>
              <w:spacing w:after="0" w:line="240" w:lineRule="auto"/>
            </w:pPr>
            <w:r/>
            <w:r>
              <w:rPr>
                <w:sz w:val="13"/>
              </w:rPr>
              <w:t>Component-wise reference-free evaluation correlates well with human judgement and isolates whether a failure originated in retrieval or generation.</w:t>
            </w:r>
          </w:p>
        </w:tc>
        <w:tc>
          <w:tcPr>
            <w:tcW w:type="dxa" w:w="2183"/>
            <w:vAlign w:val="top"/>
            <w:shd w:val="clear" w:fill="F7F7F5"/>
          </w:tcPr>
          <w:p>
            <w:pPr>
              <w:spacing w:after="0" w:line="240" w:lineRule="auto"/>
            </w:pPr>
            <w:r/>
            <w:r>
              <w:rPr>
                <w:sz w:val="13"/>
              </w:rPr>
              <w:t>No gold answers required, so it can run continuously in production; widely adopted as the RAGAS library.</w:t>
            </w:r>
          </w:p>
        </w:tc>
        <w:tc>
          <w:tcPr>
            <w:tcW w:type="dxa" w:w="2183"/>
            <w:vAlign w:val="top"/>
            <w:shd w:val="clear" w:fill="F7F7F5"/>
          </w:tcPr>
          <w:p>
            <w:pPr>
              <w:spacing w:after="0" w:line="240" w:lineRule="auto"/>
            </w:pPr>
            <w:r/>
            <w:r>
              <w:rPr>
                <w:sz w:val="13"/>
              </w:rPr>
              <w:t>Uses an LLM as judge, inheriting that model's biases and cost; metric stability across judge models is not guaranteed.</w:t>
            </w:r>
          </w:p>
        </w:tc>
        <w:tc>
          <w:tcPr>
            <w:tcW w:type="dxa" w:w="1637"/>
            <w:vAlign w:val="top"/>
            <w:shd w:val="clear" w:fill="F7F7F5"/>
          </w:tcPr>
          <w:p>
            <w:pPr>
              <w:spacing w:after="0" w:line="240" w:lineRule="auto"/>
            </w:pPr>
            <w:r/>
            <w:r>
              <w:rPr>
                <w:sz w:val="13"/>
              </w:rPr>
              <w:t>Judge-independent metrics and validation across domains.</w:t>
            </w:r>
          </w:p>
        </w:tc>
      </w:tr>
      <w:tr>
        <w:trPr>
          <w:cantSplit/>
        </w:trPr>
        <w:tc>
          <w:tcPr>
            <w:tcW w:type="dxa" w:w="1364"/>
            <w:vAlign w:val="top"/>
          </w:tcPr>
          <w:p>
            <w:pPr>
              <w:spacing w:after="0" w:line="240" w:lineRule="auto"/>
            </w:pPr>
            <w:r/>
            <w:r>
              <w:rPr>
                <w:sz w:val="13"/>
              </w:rPr>
              <w:t>P31 - Chen et al. (2024)</w:t>
            </w:r>
          </w:p>
        </w:tc>
        <w:tc>
          <w:tcPr>
            <w:tcW w:type="dxa" w:w="3001"/>
            <w:vAlign w:val="top"/>
          </w:tcPr>
          <w:p>
            <w:pPr>
              <w:spacing w:after="0" w:line="240" w:lineRule="auto"/>
            </w:pPr>
            <w:r/>
            <w:r>
              <w:rPr>
                <w:sz w:val="13"/>
              </w:rPr>
              <w:t>Even strong LLMs degrade sharply with retrieval noise, rarely reject unanswerable queries, and frequently follow retrieved evidence that contradicts their correct parametric knowledge.</w:t>
            </w:r>
          </w:p>
        </w:tc>
        <w:tc>
          <w:tcPr>
            <w:tcW w:type="dxa" w:w="2183"/>
            <w:vAlign w:val="top"/>
          </w:tcPr>
          <w:p>
            <w:pPr>
              <w:spacing w:after="0" w:line="240" w:lineRule="auto"/>
            </w:pPr>
            <w:r/>
            <w:r>
              <w:rPr>
                <w:sz w:val="13"/>
              </w:rPr>
              <w:t>Diagnostic rather than aggregate; the four-ability decomposition is directly actionable for system design.</w:t>
            </w:r>
          </w:p>
        </w:tc>
        <w:tc>
          <w:tcPr>
            <w:tcW w:type="dxa" w:w="2183"/>
            <w:vAlign w:val="top"/>
          </w:tcPr>
          <w:p>
            <w:pPr>
              <w:spacing w:after="0" w:line="240" w:lineRule="auto"/>
            </w:pPr>
            <w:r/>
            <w:r>
              <w:rPr>
                <w:sz w:val="13"/>
              </w:rPr>
              <w:t>Constructed rather than naturally occurring noise; snapshot of models at time of writing.</w:t>
            </w:r>
          </w:p>
        </w:tc>
        <w:tc>
          <w:tcPr>
            <w:tcW w:type="dxa" w:w="1637"/>
            <w:vAlign w:val="top"/>
          </w:tcPr>
          <w:p>
            <w:pPr>
              <w:spacing w:after="0" w:line="240" w:lineRule="auto"/>
            </w:pPr>
            <w:r/>
            <w:r>
              <w:rPr>
                <w:sz w:val="13"/>
              </w:rPr>
              <w:t>Training explicitly for rejection and counterfactual robustness.</w:t>
            </w:r>
          </w:p>
        </w:tc>
      </w:tr>
      <w:tr>
        <w:trPr>
          <w:cantSplit/>
        </w:trPr>
        <w:tc>
          <w:tcPr>
            <w:tcW w:type="dxa" w:w="1364"/>
            <w:vAlign w:val="top"/>
            <w:shd w:val="clear" w:fill="F7F7F5"/>
          </w:tcPr>
          <w:p>
            <w:pPr>
              <w:spacing w:after="0" w:line="240" w:lineRule="auto"/>
            </w:pPr>
            <w:r/>
            <w:r>
              <w:rPr>
                <w:sz w:val="13"/>
              </w:rPr>
              <w:t>P32 - Niu et al. (2024)</w:t>
            </w:r>
          </w:p>
        </w:tc>
        <w:tc>
          <w:tcPr>
            <w:tcW w:type="dxa" w:w="3001"/>
            <w:vAlign w:val="top"/>
            <w:shd w:val="clear" w:fill="F7F7F5"/>
          </w:tcPr>
          <w:p>
            <w:pPr>
              <w:spacing w:after="0" w:line="240" w:lineRule="auto"/>
            </w:pPr>
            <w:r/>
            <w:r>
              <w:rPr>
                <w:sz w:val="13"/>
              </w:rPr>
              <w:t>A detector fine-tuned on RAGTruth rivals prompt-based detection with much stronger models, and hallucination persists in RAG output even when relevant evidence is retrieved.</w:t>
            </w:r>
          </w:p>
        </w:tc>
        <w:tc>
          <w:tcPr>
            <w:tcW w:type="dxa" w:w="2183"/>
            <w:vAlign w:val="top"/>
            <w:shd w:val="clear" w:fill="F7F7F5"/>
          </w:tcPr>
          <w:p>
            <w:pPr>
              <w:spacing w:after="0" w:line="240" w:lineRule="auto"/>
            </w:pPr>
            <w:r/>
            <w:r>
              <w:rPr>
                <w:sz w:val="13"/>
              </w:rPr>
              <w:t>The key supervised resource for RAG hallucination; word-level granularity; naturally occurring rather than induced errors.</w:t>
            </w:r>
          </w:p>
        </w:tc>
        <w:tc>
          <w:tcPr>
            <w:tcW w:type="dxa" w:w="2183"/>
            <w:vAlign w:val="top"/>
            <w:shd w:val="clear" w:fill="F7F7F5"/>
          </w:tcPr>
          <w:p>
            <w:pPr>
              <w:spacing w:after="0" w:line="240" w:lineRule="auto"/>
            </w:pPr>
            <w:r/>
            <w:r>
              <w:rPr>
                <w:sz w:val="13"/>
              </w:rPr>
              <w:t>Restricted to the tasks and generator models sampled; annotation of partial support is inherently subjective.</w:t>
            </w:r>
          </w:p>
        </w:tc>
        <w:tc>
          <w:tcPr>
            <w:tcW w:type="dxa" w:w="1637"/>
            <w:vAlign w:val="top"/>
            <w:shd w:val="clear" w:fill="F7F7F5"/>
          </w:tcPr>
          <w:p>
            <w:pPr>
              <w:spacing w:after="0" w:line="240" w:lineRule="auto"/>
            </w:pPr>
            <w:r/>
            <w:r>
              <w:rPr>
                <w:sz w:val="13"/>
              </w:rPr>
              <w:t>Broader task and language coverage; detectors that generalise across generators.</w:t>
            </w:r>
          </w:p>
        </w:tc>
      </w:tr>
      <w:tr>
        <w:trPr>
          <w:cantSplit/>
        </w:trPr>
        <w:tc>
          <w:tcPr>
            <w:tcW w:type="dxa" w:w="1364"/>
            <w:vAlign w:val="top"/>
          </w:tcPr>
          <w:p>
            <w:pPr>
              <w:spacing w:after="0" w:line="240" w:lineRule="auto"/>
            </w:pPr>
            <w:r/>
            <w:r>
              <w:rPr>
                <w:sz w:val="13"/>
              </w:rPr>
              <w:t>P33 - Zhang et al. (2025)</w:t>
            </w:r>
          </w:p>
        </w:tc>
        <w:tc>
          <w:tcPr>
            <w:tcW w:type="dxa" w:w="3001"/>
            <w:vAlign w:val="top"/>
          </w:tcPr>
          <w:p>
            <w:pPr>
              <w:spacing w:after="0" w:line="240" w:lineRule="auto"/>
            </w:pPr>
            <w:r/>
            <w:r>
              <w:rPr>
                <w:sz w:val="13"/>
              </w:rPr>
              <w:t>Hallucination causes are separable by pipeline stage - data source, query formulation, retriever and ranking on one side; grounding and decoding on the other - and mitigation should be matched to stage.</w:t>
            </w:r>
          </w:p>
        </w:tc>
        <w:tc>
          <w:tcPr>
            <w:tcW w:type="dxa" w:w="2183"/>
            <w:vAlign w:val="top"/>
          </w:tcPr>
          <w:p>
            <w:pPr>
              <w:spacing w:after="0" w:line="240" w:lineRule="auto"/>
            </w:pPr>
            <w:r/>
            <w:r>
              <w:rPr>
                <w:sz w:val="13"/>
              </w:rPr>
              <w:t>Directly organised around the RAG pipeline, which makes it practically usable; recent peer-reviewed journal synthesis.</w:t>
            </w:r>
          </w:p>
        </w:tc>
        <w:tc>
          <w:tcPr>
            <w:tcW w:type="dxa" w:w="2183"/>
            <w:vAlign w:val="top"/>
          </w:tcPr>
          <w:p>
            <w:pPr>
              <w:spacing w:after="0" w:line="240" w:lineRule="auto"/>
            </w:pPr>
            <w:r/>
            <w:r>
              <w:rPr>
                <w:sz w:val="13"/>
              </w:rPr>
              <w:t>Survey without unified empirical comparison; coverage of agentic RAG is limited.</w:t>
            </w:r>
          </w:p>
        </w:tc>
        <w:tc>
          <w:tcPr>
            <w:tcW w:type="dxa" w:w="1637"/>
            <w:vAlign w:val="top"/>
          </w:tcPr>
          <w:p>
            <w:pPr>
              <w:spacing w:after="0" w:line="240" w:lineRule="auto"/>
            </w:pPr>
            <w:r/>
            <w:r>
              <w:rPr>
                <w:sz w:val="13"/>
              </w:rPr>
              <w:t>Stage-aware benchmarks and combined multi-stage mitigation.</w:t>
            </w:r>
          </w:p>
        </w:tc>
      </w:tr>
      <w:tr>
        <w:trPr>
          <w:cantSplit/>
        </w:trPr>
        <w:tc>
          <w:tcPr>
            <w:tcW w:type="dxa" w:w="1364"/>
            <w:vAlign w:val="top"/>
            <w:shd w:val="clear" w:fill="F7F7F5"/>
          </w:tcPr>
          <w:p>
            <w:pPr>
              <w:spacing w:after="0" w:line="240" w:lineRule="auto"/>
            </w:pPr>
            <w:r/>
            <w:r>
              <w:rPr>
                <w:sz w:val="13"/>
              </w:rPr>
              <w:t>P34 - Wołk (2025)</w:t>
            </w:r>
          </w:p>
        </w:tc>
        <w:tc>
          <w:tcPr>
            <w:tcW w:type="dxa" w:w="3001"/>
            <w:vAlign w:val="top"/>
            <w:shd w:val="clear" w:fill="F7F7F5"/>
          </w:tcPr>
          <w:p>
            <w:pPr>
              <w:spacing w:after="0" w:line="240" w:lineRule="auto"/>
            </w:pPr>
            <w:r/>
            <w:r>
              <w:rPr>
                <w:sz w:val="13"/>
              </w:rPr>
              <w:t>Hybrid dense-sparse retrieval with cross-encoder reranking gave the best retrieval accuracy, while self-reflective RAG achieved the lowest hallucination rate; sparse retrieval was fastest but least accurate.</w:t>
            </w:r>
          </w:p>
        </w:tc>
        <w:tc>
          <w:tcPr>
            <w:tcW w:type="dxa" w:w="2183"/>
            <w:vAlign w:val="top"/>
            <w:shd w:val="clear" w:fill="F7F7F5"/>
          </w:tcPr>
          <w:p>
            <w:pPr>
              <w:spacing w:after="0" w:line="240" w:lineRule="auto"/>
            </w:pPr>
            <w:r/>
            <w:r>
              <w:rPr>
                <w:sz w:val="13"/>
              </w:rPr>
              <w:t>Rare like-for-like empirical comparison of many variants under one protocol; addresses privacy and deployment, not just accuracy.</w:t>
            </w:r>
          </w:p>
        </w:tc>
        <w:tc>
          <w:tcPr>
            <w:tcW w:type="dxa" w:w="2183"/>
            <w:vAlign w:val="top"/>
            <w:shd w:val="clear" w:fill="F7F7F5"/>
          </w:tcPr>
          <w:p>
            <w:pPr>
              <w:spacing w:after="0" w:line="240" w:lineRule="auto"/>
            </w:pPr>
            <w:r/>
            <w:r>
              <w:rPr>
                <w:sz w:val="13"/>
              </w:rPr>
              <w:t>Single clinical domain and a modest vignette set; results may not transfer to open-domain use.</w:t>
            </w:r>
          </w:p>
        </w:tc>
        <w:tc>
          <w:tcPr>
            <w:tcW w:type="dxa" w:w="1637"/>
            <w:vAlign w:val="top"/>
            <w:shd w:val="clear" w:fill="F7F7F5"/>
          </w:tcPr>
          <w:p>
            <w:pPr>
              <w:spacing w:after="0" w:line="240" w:lineRule="auto"/>
            </w:pPr>
            <w:r/>
            <w:r>
              <w:rPr>
                <w:sz w:val="13"/>
              </w:rPr>
              <w:t>Cross-domain replication of the comparison protocol.</w:t>
            </w:r>
          </w:p>
        </w:tc>
      </w:tr>
      <w:tr>
        <w:trPr>
          <w:cantSplit/>
        </w:trPr>
        <w:tc>
          <w:tcPr>
            <w:tcW w:type="dxa" w:w="1364"/>
            <w:vAlign w:val="top"/>
          </w:tcPr>
          <w:p>
            <w:pPr>
              <w:spacing w:after="0" w:line="240" w:lineRule="auto"/>
            </w:pPr>
            <w:r/>
            <w:r>
              <w:rPr>
                <w:sz w:val="13"/>
              </w:rPr>
              <w:t>P35 - Tikka et al. (2026)</w:t>
            </w:r>
          </w:p>
        </w:tc>
        <w:tc>
          <w:tcPr>
            <w:tcW w:type="dxa" w:w="3001"/>
            <w:vAlign w:val="top"/>
          </w:tcPr>
          <w:p>
            <w:pPr>
              <w:spacing w:after="0" w:line="240" w:lineRule="auto"/>
            </w:pPr>
            <w:r/>
            <w:r>
              <w:rPr>
                <w:sz w:val="13"/>
              </w:rPr>
              <w:t>Mitigation techniques transfer to industry but require domain-specific tuning, and residual hallucination remains material enough to require human oversight in production.</w:t>
            </w:r>
          </w:p>
        </w:tc>
        <w:tc>
          <w:tcPr>
            <w:tcW w:type="dxa" w:w="2183"/>
            <w:vAlign w:val="top"/>
          </w:tcPr>
          <w:p>
            <w:pPr>
              <w:spacing w:after="0" w:line="240" w:lineRule="auto"/>
            </w:pPr>
            <w:r/>
            <w:r>
              <w:rPr>
                <w:sz w:val="13"/>
              </w:rPr>
              <w:t>Deployment evidence rather than benchmark evidence; documents the practical gap between research and production.</w:t>
            </w:r>
          </w:p>
        </w:tc>
        <w:tc>
          <w:tcPr>
            <w:tcW w:type="dxa" w:w="2183"/>
            <w:vAlign w:val="top"/>
          </w:tcPr>
          <w:p>
            <w:pPr>
              <w:spacing w:after="0" w:line="240" w:lineRule="auto"/>
            </w:pPr>
            <w:r/>
            <w:r>
              <w:rPr>
                <w:sz w:val="13"/>
              </w:rPr>
              <w:t>Proprietary data limits reproducibility; small number of cases restricts generalisation.</w:t>
            </w:r>
          </w:p>
        </w:tc>
        <w:tc>
          <w:tcPr>
            <w:tcW w:type="dxa" w:w="1637"/>
            <w:vAlign w:val="top"/>
          </w:tcPr>
          <w:p>
            <w:pPr>
              <w:spacing w:after="0" w:line="240" w:lineRule="auto"/>
            </w:pPr>
            <w:r/>
            <w:r>
              <w:rPr>
                <w:sz w:val="13"/>
              </w:rPr>
              <w:t>Open industrial benchmarks and standardised operational reporting.</w:t>
            </w:r>
          </w:p>
        </w:tc>
      </w:tr>
    </w:tbl>
    <w:p>
      <w:pPr>
        <w:spacing w:after="120"/>
      </w:pPr>
    </w:p>
    <w:p>
      <w:r>
        <w:br w:type="page"/>
      </w:r>
    </w:p>
    <w:p>
      <w:pPr>
        <w:pStyle w:val="Heading3"/>
      </w:pPr>
      <w:r>
        <w:t>Reflection</w:t>
      </w:r>
    </w:p>
    <w:p>
      <w:pPr>
        <w:pStyle w:val="Heading4"/>
      </w:pPr>
      <w:r>
        <w:t>Which methodology appears most frequently?</w:t>
      </w:r>
    </w:p>
    <w:p>
      <w:pPr>
        <w:spacing w:after="120"/>
        <w:jc w:val="both"/>
      </w:pPr>
      <w:r>
        <w:rPr>
          <w:sz w:val="20"/>
        </w:rPr>
        <w:t>Dense passage retrieval feeding a generative reader is the base architecture in the large majority of the corpus, established by [P02] and [P01] and still the substrate that later work modifies rather than replaces. The most frequent *modification* is adding a decision point: whether to retrieve ([P10], [P25], [P23]), whether the retrieved evidence is usable ([P24]), or whether the generated claim is supported ([P23], [P27]). The trajectory is from a fixed pipeline toward a control loop.</w:t>
      </w:r>
    </w:p>
    <w:p>
      <w:pPr>
        <w:pStyle w:val="Heading4"/>
      </w:pPr>
      <w:r>
        <w:t>Which dataset appears most frequently?</w:t>
      </w:r>
    </w:p>
    <w:p>
      <w:pPr>
        <w:spacing w:after="120"/>
        <w:jc w:val="both"/>
      </w:pPr>
      <w:r>
        <w:rPr>
          <w:sz w:val="20"/>
        </w:rPr>
        <w:t>Natural Questions, followed by TriviaQA and PopQA. That concentration is itself a finding and a limitation of the field: these are predominantly English, entity-centric, Wikipedia-grounded factoid benchmarks. Conclusions drawn from them may not transfer to the specialist domains where hallucination is most consequential, which is precisely what [P34] and [P35] encounter when they move to clinical and industrial data.</w:t>
      </w:r>
    </w:p>
    <w:p>
      <w:pPr>
        <w:pStyle w:val="Heading4"/>
      </w:pPr>
      <w:r>
        <w:t>Which evaluation metric appears most frequently?</w:t>
      </w:r>
    </w:p>
    <w:p>
      <w:pPr>
        <w:spacing w:after="120"/>
        <w:jc w:val="both"/>
      </w:pPr>
      <w:r>
        <w:rPr>
          <w:sz w:val="20"/>
        </w:rPr>
        <w:t>Exact Match and token F1 dominate the earlier work, which is a poor fit for the problem because they measure answer correctness rather than whether the answer was supported by the retrieved evidence. The shift to grounding-aware metrics - FActScore [P20], RAGAS faithfulness [P30], span-level annotation [P32] - is one of the clearest signs of the field maturing, and it happens around 2023-24.</w:t>
      </w:r>
    </w:p>
    <w:p>
      <w:r>
        <w:br w:type="page"/>
      </w:r>
    </w:p>
    <w:p>
      <w:pPr>
        <w:pStyle w:val="Heading2"/>
      </w:pPr>
      <w:r>
        <w:t>Phase 4 - Prompt Engineering Activity Log</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401"/>
        <w:gridCol w:w="2802"/>
        <w:gridCol w:w="2101"/>
        <w:gridCol w:w="840"/>
        <w:gridCol w:w="3222"/>
      </w:tblGrid>
      <w:tr>
        <w:trPr>
          <w:tblHeader w:val="true"/>
        </w:trPr>
        <w:tc>
          <w:tcPr>
            <w:tcW w:type="dxa" w:w="1401"/>
            <w:vAlign w:val="center"/>
            <w:shd w:val="clear" w:fill="1F3864"/>
          </w:tcPr>
          <w:p>
            <w:pPr>
              <w:spacing w:after="0"/>
            </w:pPr>
            <w:r/>
            <w:r>
              <w:rPr>
                <w:b/>
                <w:color w:val="FFFFFF"/>
                <w:sz w:val="15"/>
              </w:rPr>
              <w:t>Activity</w:t>
            </w:r>
          </w:p>
        </w:tc>
        <w:tc>
          <w:tcPr>
            <w:tcW w:type="dxa" w:w="2802"/>
            <w:vAlign w:val="center"/>
            <w:shd w:val="clear" w:fill="1F3864"/>
          </w:tcPr>
          <w:p>
            <w:pPr>
              <w:spacing w:after="0"/>
            </w:pPr>
            <w:r/>
            <w:r>
              <w:rPr>
                <w:b/>
                <w:color w:val="FFFFFF"/>
                <w:sz w:val="15"/>
              </w:rPr>
              <w:t>Objective</w:t>
            </w:r>
          </w:p>
        </w:tc>
        <w:tc>
          <w:tcPr>
            <w:tcW w:type="dxa" w:w="2102"/>
            <w:vAlign w:val="center"/>
            <w:shd w:val="clear" w:fill="1F3864"/>
          </w:tcPr>
          <w:p>
            <w:pPr>
              <w:spacing w:after="0"/>
            </w:pPr>
            <w:r/>
            <w:r>
              <w:rPr>
                <w:b/>
                <w:color w:val="FFFFFF"/>
                <w:sz w:val="15"/>
              </w:rPr>
              <w:t>Prompt Technique</w:t>
            </w:r>
          </w:p>
        </w:tc>
        <w:tc>
          <w:tcPr>
            <w:tcW w:type="dxa" w:w="841"/>
            <w:vAlign w:val="center"/>
            <w:shd w:val="clear" w:fill="1F3864"/>
          </w:tcPr>
          <w:p>
            <w:pPr>
              <w:spacing w:after="0"/>
            </w:pPr>
            <w:r/>
            <w:r>
              <w:rPr>
                <w:b/>
                <w:color w:val="FFFFFF"/>
                <w:sz w:val="15"/>
              </w:rPr>
              <w:t>Quality (1-5)</w:t>
            </w:r>
          </w:p>
        </w:tc>
        <w:tc>
          <w:tcPr>
            <w:tcW w:type="dxa" w:w="3222"/>
            <w:vAlign w:val="center"/>
            <w:shd w:val="clear" w:fill="1F3864"/>
          </w:tcPr>
          <w:p>
            <w:pPr>
              <w:spacing w:after="0"/>
            </w:pPr>
            <w:r/>
            <w:r>
              <w:rPr>
                <w:b/>
                <w:color w:val="FFFFFF"/>
                <w:sz w:val="15"/>
              </w:rPr>
              <w:t>Improvements Made</w:t>
            </w:r>
          </w:p>
        </w:tc>
      </w:tr>
      <w:tr>
        <w:trPr>
          <w:cantSplit/>
        </w:trPr>
        <w:tc>
          <w:tcPr>
            <w:tcW w:type="dxa" w:w="1401"/>
            <w:vAlign w:val="top"/>
          </w:tcPr>
          <w:p>
            <w:pPr>
              <w:spacing w:after="0" w:line="240" w:lineRule="auto"/>
            </w:pPr>
            <w:r/>
            <w:r>
              <w:rPr>
                <w:sz w:val="15"/>
              </w:rPr>
              <w:t>Paper summary</w:t>
            </w:r>
          </w:p>
        </w:tc>
        <w:tc>
          <w:tcPr>
            <w:tcW w:type="dxa" w:w="2802"/>
            <w:vAlign w:val="top"/>
          </w:tcPr>
          <w:p>
            <w:pPr>
              <w:spacing w:after="0" w:line="240" w:lineRule="auto"/>
            </w:pPr>
            <w:r/>
            <w:r>
              <w:rPr>
                <w:sz w:val="15"/>
              </w:rPr>
              <w:t>Compress each paper into the eight matrix fields without losing the qualifiers that make a finding conditional.</w:t>
            </w:r>
          </w:p>
        </w:tc>
        <w:tc>
          <w:tcPr>
            <w:tcW w:type="dxa" w:w="2102"/>
            <w:vAlign w:val="top"/>
          </w:tcPr>
          <w:p>
            <w:pPr>
              <w:spacing w:after="0" w:line="240" w:lineRule="auto"/>
            </w:pPr>
            <w:r/>
            <w:r>
              <w:rPr>
                <w:sz w:val="15"/>
              </w:rPr>
              <w:t>Role prompting + structured output + explicit refusal clause</w:t>
            </w:r>
          </w:p>
        </w:tc>
        <w:tc>
          <w:tcPr>
            <w:tcW w:type="dxa" w:w="841"/>
            <w:vAlign w:val="top"/>
          </w:tcPr>
          <w:p>
            <w:pPr>
              <w:spacing w:after="0" w:line="240" w:lineRule="auto"/>
            </w:pPr>
            <w:r/>
            <w:r>
              <w:rPr>
                <w:sz w:val="15"/>
              </w:rPr>
              <w:t>4</w:t>
            </w:r>
          </w:p>
        </w:tc>
        <w:tc>
          <w:tcPr>
            <w:tcW w:type="dxa" w:w="3222"/>
            <w:vAlign w:val="top"/>
          </w:tcPr>
          <w:p>
            <w:pPr>
              <w:spacing w:after="0" w:line="240" w:lineRule="auto"/>
            </w:pPr>
            <w:r/>
            <w:r>
              <w:rPr>
                <w:sz w:val="15"/>
              </w:rPr>
              <w:t>First version let the model infer datasets from context; it filled in plausible-but-wrong benchmarks for three papers. Adding NOT STATED and the no-inference rule eliminated this.</w:t>
            </w:r>
          </w:p>
        </w:tc>
      </w:tr>
      <w:tr>
        <w:trPr>
          <w:cantSplit/>
        </w:trPr>
        <w:tc>
          <w:tcPr>
            <w:tcW w:type="dxa" w:w="1401"/>
            <w:vAlign w:val="top"/>
            <w:shd w:val="clear" w:fill="F7F7F5"/>
          </w:tcPr>
          <w:p>
            <w:pPr>
              <w:spacing w:after="0" w:line="240" w:lineRule="auto"/>
            </w:pPr>
            <w:r/>
            <w:r>
              <w:rPr>
                <w:sz w:val="15"/>
              </w:rPr>
              <w:t>Dataset analysis</w:t>
            </w:r>
          </w:p>
        </w:tc>
        <w:tc>
          <w:tcPr>
            <w:tcW w:type="dxa" w:w="2802"/>
            <w:vAlign w:val="top"/>
            <w:shd w:val="clear" w:fill="F7F7F5"/>
          </w:tcPr>
          <w:p>
            <w:pPr>
              <w:spacing w:after="0" w:line="240" w:lineRule="auto"/>
            </w:pPr>
            <w:r/>
            <w:r>
              <w:rPr>
                <w:sz w:val="15"/>
              </w:rPr>
              <w:t>Determine which benchmarks actually recur across the corpus rather than which are most memorable.</w:t>
            </w:r>
          </w:p>
        </w:tc>
        <w:tc>
          <w:tcPr>
            <w:tcW w:type="dxa" w:w="2102"/>
            <w:vAlign w:val="top"/>
            <w:shd w:val="clear" w:fill="F7F7F5"/>
          </w:tcPr>
          <w:p>
            <w:pPr>
              <w:spacing w:after="0" w:line="240" w:lineRule="auto"/>
            </w:pPr>
            <w:r/>
            <w:r>
              <w:rPr>
                <w:sz w:val="15"/>
              </w:rPr>
              <w:t>Chain-of-Thought + explicit disambiguation constraint</w:t>
            </w:r>
          </w:p>
        </w:tc>
        <w:tc>
          <w:tcPr>
            <w:tcW w:type="dxa" w:w="841"/>
            <w:vAlign w:val="top"/>
            <w:shd w:val="clear" w:fill="F7F7F5"/>
          </w:tcPr>
          <w:p>
            <w:pPr>
              <w:spacing w:after="0" w:line="240" w:lineRule="auto"/>
            </w:pPr>
            <w:r/>
            <w:r>
              <w:rPr>
                <w:sz w:val="15"/>
              </w:rPr>
              <w:t>5</w:t>
            </w:r>
          </w:p>
        </w:tc>
        <w:tc>
          <w:tcPr>
            <w:tcW w:type="dxa" w:w="3222"/>
            <w:vAlign w:val="top"/>
            <w:shd w:val="clear" w:fill="F7F7F5"/>
          </w:tcPr>
          <w:p>
            <w:pPr>
              <w:spacing w:after="0" w:line="240" w:lineRule="auto"/>
            </w:pPr>
            <w:r/>
            <w:r>
              <w:rPr>
                <w:sz w:val="15"/>
              </w:rPr>
              <w:t>Added the do-not-merge rule after the model collapsed NQ variants into one row, which inflated the apparent frequency of Natural Questions.</w:t>
            </w:r>
          </w:p>
        </w:tc>
      </w:tr>
      <w:tr>
        <w:trPr>
          <w:cantSplit/>
        </w:trPr>
        <w:tc>
          <w:tcPr>
            <w:tcW w:type="dxa" w:w="1401"/>
            <w:vAlign w:val="top"/>
          </w:tcPr>
          <w:p>
            <w:pPr>
              <w:spacing w:after="0" w:line="240" w:lineRule="auto"/>
            </w:pPr>
            <w:r/>
            <w:r>
              <w:rPr>
                <w:sz w:val="15"/>
              </w:rPr>
              <w:t>Method comparison</w:t>
            </w:r>
          </w:p>
        </w:tc>
        <w:tc>
          <w:tcPr>
            <w:tcW w:type="dxa" w:w="2802"/>
            <w:vAlign w:val="top"/>
          </w:tcPr>
          <w:p>
            <w:pPr>
              <w:spacing w:after="0" w:line="240" w:lineRule="auto"/>
            </w:pPr>
            <w:r/>
            <w:r>
              <w:rPr>
                <w:sz w:val="15"/>
              </w:rPr>
              <w:t>Compare mitigation architectures without producing an invalid cross-paper accuracy ranking.</w:t>
            </w:r>
          </w:p>
        </w:tc>
        <w:tc>
          <w:tcPr>
            <w:tcW w:type="dxa" w:w="2102"/>
            <w:vAlign w:val="top"/>
          </w:tcPr>
          <w:p>
            <w:pPr>
              <w:spacing w:after="0" w:line="240" w:lineRule="auto"/>
            </w:pPr>
            <w:r/>
            <w:r>
              <w:rPr>
                <w:sz w:val="15"/>
              </w:rPr>
              <w:t>Role prompting + negative constraint + CoT</w:t>
            </w:r>
          </w:p>
        </w:tc>
        <w:tc>
          <w:tcPr>
            <w:tcW w:type="dxa" w:w="841"/>
            <w:vAlign w:val="top"/>
          </w:tcPr>
          <w:p>
            <w:pPr>
              <w:spacing w:after="0" w:line="240" w:lineRule="auto"/>
            </w:pPr>
            <w:r/>
            <w:r>
              <w:rPr>
                <w:sz w:val="15"/>
              </w:rPr>
              <w:t>5</w:t>
            </w:r>
          </w:p>
        </w:tc>
        <w:tc>
          <w:tcPr>
            <w:tcW w:type="dxa" w:w="3222"/>
            <w:vAlign w:val="top"/>
          </w:tcPr>
          <w:p>
            <w:pPr>
              <w:spacing w:after="0" w:line="240" w:lineRule="auto"/>
            </w:pPr>
            <w:r/>
            <w:r>
              <w:rPr>
                <w:sz w:val="15"/>
              </w:rPr>
              <w:t>The unconstrained version produced a confident leaderboard ranking Self-RAG against FiD on incomparable setups. Forbidding the ranking and requiring setup attribution was the single most valuable prompt change in the study.</w:t>
            </w:r>
          </w:p>
        </w:tc>
      </w:tr>
      <w:tr>
        <w:trPr>
          <w:cantSplit/>
        </w:trPr>
        <w:tc>
          <w:tcPr>
            <w:tcW w:type="dxa" w:w="1401"/>
            <w:vAlign w:val="top"/>
            <w:shd w:val="clear" w:fill="F7F7F5"/>
          </w:tcPr>
          <w:p>
            <w:pPr>
              <w:spacing w:after="0" w:line="240" w:lineRule="auto"/>
            </w:pPr>
            <w:r/>
            <w:r>
              <w:rPr>
                <w:sz w:val="15"/>
              </w:rPr>
              <w:t>Limitation extraction</w:t>
            </w:r>
          </w:p>
        </w:tc>
        <w:tc>
          <w:tcPr>
            <w:tcW w:type="dxa" w:w="2802"/>
            <w:vAlign w:val="top"/>
            <w:shd w:val="clear" w:fill="F7F7F5"/>
          </w:tcPr>
          <w:p>
            <w:pPr>
              <w:spacing w:after="0" w:line="240" w:lineRule="auto"/>
            </w:pPr>
            <w:r/>
            <w:r>
              <w:rPr>
                <w:sz w:val="15"/>
              </w:rPr>
              <w:t>Mine stated limitations from each paper, distinguishing author-acknowledged from reviewer-inferred.</w:t>
            </w:r>
          </w:p>
        </w:tc>
        <w:tc>
          <w:tcPr>
            <w:tcW w:type="dxa" w:w="2102"/>
            <w:vAlign w:val="top"/>
            <w:shd w:val="clear" w:fill="F7F7F5"/>
          </w:tcPr>
          <w:p>
            <w:pPr>
              <w:spacing w:after="0" w:line="240" w:lineRule="auto"/>
            </w:pPr>
            <w:r/>
            <w:r>
              <w:rPr>
                <w:sz w:val="15"/>
              </w:rPr>
              <w:t>Structured extraction + provenance separation</w:t>
            </w:r>
          </w:p>
        </w:tc>
        <w:tc>
          <w:tcPr>
            <w:tcW w:type="dxa" w:w="841"/>
            <w:vAlign w:val="top"/>
            <w:shd w:val="clear" w:fill="F7F7F5"/>
          </w:tcPr>
          <w:p>
            <w:pPr>
              <w:spacing w:after="0" w:line="240" w:lineRule="auto"/>
            </w:pPr>
            <w:r/>
            <w:r>
              <w:rPr>
                <w:sz w:val="15"/>
              </w:rPr>
              <w:t>4</w:t>
            </w:r>
          </w:p>
        </w:tc>
        <w:tc>
          <w:tcPr>
            <w:tcW w:type="dxa" w:w="3222"/>
            <w:vAlign w:val="top"/>
            <w:shd w:val="clear" w:fill="F7F7F5"/>
          </w:tcPr>
          <w:p>
            <w:pPr>
              <w:spacing w:after="0" w:line="240" w:lineRule="auto"/>
            </w:pPr>
            <w:r/>
            <w:r>
              <w:rPr>
                <w:sz w:val="15"/>
              </w:rPr>
              <w:t>Early runs blended inferred limitations into the authors' own, which would have misrepresented the papers. The (a)/(b) split fixed it and made the inferred column defensible in its own right.</w:t>
            </w:r>
          </w:p>
        </w:tc>
      </w:tr>
      <w:tr>
        <w:trPr>
          <w:cantSplit/>
        </w:trPr>
        <w:tc>
          <w:tcPr>
            <w:tcW w:type="dxa" w:w="1401"/>
            <w:vAlign w:val="top"/>
          </w:tcPr>
          <w:p>
            <w:pPr>
              <w:spacing w:after="0" w:line="240" w:lineRule="auto"/>
            </w:pPr>
            <w:r/>
            <w:r>
              <w:rPr>
                <w:sz w:val="15"/>
              </w:rPr>
              <w:t>Gap analysis</w:t>
            </w:r>
          </w:p>
        </w:tc>
        <w:tc>
          <w:tcPr>
            <w:tcW w:type="dxa" w:w="2802"/>
            <w:vAlign w:val="top"/>
          </w:tcPr>
          <w:p>
            <w:pPr>
              <w:spacing w:after="0" w:line="240" w:lineRule="auto"/>
            </w:pPr>
            <w:r/>
            <w:r>
              <w:rPr>
                <w:sz w:val="15"/>
              </w:rPr>
              <w:t>Derive research gaps from limitation frequency rather than asking the model to invent them.</w:t>
            </w:r>
          </w:p>
        </w:tc>
        <w:tc>
          <w:tcPr>
            <w:tcW w:type="dxa" w:w="2102"/>
            <w:vAlign w:val="top"/>
          </w:tcPr>
          <w:p>
            <w:pPr>
              <w:spacing w:after="0" w:line="240" w:lineRule="auto"/>
            </w:pPr>
            <w:r/>
            <w:r>
              <w:rPr>
                <w:sz w:val="15"/>
              </w:rPr>
              <w:t>Evidence-grounded CoT with an explicit prohibition on ungrounded generation</w:t>
            </w:r>
          </w:p>
        </w:tc>
        <w:tc>
          <w:tcPr>
            <w:tcW w:type="dxa" w:w="841"/>
            <w:vAlign w:val="top"/>
          </w:tcPr>
          <w:p>
            <w:pPr>
              <w:spacing w:after="0" w:line="240" w:lineRule="auto"/>
            </w:pPr>
            <w:r/>
            <w:r>
              <w:rPr>
                <w:sz w:val="15"/>
              </w:rPr>
              <w:t>5</w:t>
            </w:r>
          </w:p>
        </w:tc>
        <w:tc>
          <w:tcPr>
            <w:tcW w:type="dxa" w:w="3222"/>
            <w:vAlign w:val="top"/>
          </w:tcPr>
          <w:p>
            <w:pPr>
              <w:spacing w:after="0" w:line="240" w:lineRule="auto"/>
            </w:pPr>
            <w:r/>
            <w:r>
              <w:rPr>
                <w:sz w:val="15"/>
              </w:rPr>
              <w:t>This follows the manual's instruction not to ask AI to 'find research gaps'. Asked directly, the model returned generic gaps ('needs more multimodal work') unconnected to the corpus. Deriving from the frequency table produced gaps traceable to specific papers.</w:t>
            </w:r>
          </w:p>
        </w:tc>
      </w:tr>
      <w:tr>
        <w:trPr>
          <w:cantSplit/>
        </w:trPr>
        <w:tc>
          <w:tcPr>
            <w:tcW w:type="dxa" w:w="1401"/>
            <w:vAlign w:val="top"/>
            <w:shd w:val="clear" w:fill="F7F7F5"/>
          </w:tcPr>
          <w:p>
            <w:pPr>
              <w:spacing w:after="0" w:line="240" w:lineRule="auto"/>
            </w:pPr>
            <w:r/>
            <w:r>
              <w:rPr>
                <w:sz w:val="15"/>
              </w:rPr>
              <w:t>Draft sectioning</w:t>
            </w:r>
          </w:p>
        </w:tc>
        <w:tc>
          <w:tcPr>
            <w:tcW w:type="dxa" w:w="2802"/>
            <w:vAlign w:val="top"/>
            <w:shd w:val="clear" w:fill="F7F7F5"/>
          </w:tcPr>
          <w:p>
            <w:pPr>
              <w:spacing w:after="0" w:line="240" w:lineRule="auto"/>
            </w:pPr>
            <w:r/>
            <w:r>
              <w:rPr>
                <w:sz w:val="15"/>
              </w:rPr>
              <w:t>Produce section skeletons for the review paper without letting the model introduce unsourced claims.</w:t>
            </w:r>
          </w:p>
        </w:tc>
        <w:tc>
          <w:tcPr>
            <w:tcW w:type="dxa" w:w="2102"/>
            <w:vAlign w:val="top"/>
            <w:shd w:val="clear" w:fill="F7F7F5"/>
          </w:tcPr>
          <w:p>
            <w:pPr>
              <w:spacing w:after="0" w:line="240" w:lineRule="auto"/>
            </w:pPr>
            <w:r/>
            <w:r>
              <w:rPr>
                <w:sz w:val="15"/>
              </w:rPr>
              <w:t>Prompt chaining + closed-world constraint</w:t>
            </w:r>
          </w:p>
        </w:tc>
        <w:tc>
          <w:tcPr>
            <w:tcW w:type="dxa" w:w="841"/>
            <w:vAlign w:val="top"/>
            <w:shd w:val="clear" w:fill="F7F7F5"/>
          </w:tcPr>
          <w:p>
            <w:pPr>
              <w:spacing w:after="0" w:line="240" w:lineRule="auto"/>
            </w:pPr>
            <w:r/>
            <w:r>
              <w:rPr>
                <w:sz w:val="15"/>
              </w:rPr>
              <w:t>4</w:t>
            </w:r>
          </w:p>
        </w:tc>
        <w:tc>
          <w:tcPr>
            <w:tcW w:type="dxa" w:w="3222"/>
            <w:vAlign w:val="top"/>
            <w:shd w:val="clear" w:fill="F7F7F5"/>
          </w:tcPr>
          <w:p>
            <w:pPr>
              <w:spacing w:after="0" w:line="240" w:lineRule="auto"/>
            </w:pPr>
            <w:r/>
            <w:r>
              <w:rPr>
                <w:sz w:val="15"/>
              </w:rPr>
              <w:t>The [GAP] marker was more useful than expected: it surfaced six places where the argument needed a citation I had not yet collected, rather than silently papering over them.</w:t>
            </w:r>
          </w:p>
        </w:tc>
      </w:tr>
    </w:tbl>
    <w:p>
      <w:pPr>
        <w:spacing w:after="120"/>
      </w:pPr>
    </w:p>
    <w:p>
      <w:pPr>
        <w:pStyle w:val="Heading3"/>
      </w:pPr>
      <w:r>
        <w:t>Prompts Used (verbatim)</w:t>
      </w:r>
    </w:p>
    <w:p>
      <w:pPr>
        <w:pStyle w:val="Heading4"/>
      </w:pPr>
      <w:r>
        <w:t>Paper summary - Role prompting + structured output + explicit refusal clause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research analyst. Summarise the paper below into exactly these fields: research problem, methodology, dataset/benchmark, evaluation metrics, key findings, advantages, limitations, future scope. Rules: quote the paper's own words for any numeric result and give the section it came from. If a field is not stated in the paper, write NOT STATED - do not infer it from the abstract or from what similar papers do. Preserve every conditional ('on this dataset', 'for this model size').</w:t>
      </w:r>
    </w:p>
    <w:p>
      <w:pPr>
        <w:pStyle w:val="Heading4"/>
      </w:pPr>
      <w:r>
        <w:t>Dataset analysis - Chain-of-Thought + explicit disambiguation constraint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From the extracted matrix rows below, list every dataset mentioned, with the paper IDs citing it. Do not merge datasets with similar names (Natural Questions and NQ-open are different; PopQA and EntityQuestions are different). Return a frequency table sorted by count, then state which three datasets dominate and what that concentration implies for the external validity of this literature.</w:t>
      </w:r>
    </w:p>
    <w:p>
      <w:pPr>
        <w:pStyle w:val="Heading4"/>
      </w:pPr>
      <w:r>
        <w:t>Method comparison - Role prompting + negative constraint + CoT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Compare the systems below on: retrieval trigger, verification mechanism, training requirement, evaluation datasets. Do NOT produce a single ranked accuracy table. These systems use different base models, retrievers and splits, so a numeric ranking would compare experimental setups rather than methods. Where you cite a number, attach the base model and dataset it was measured on. State explicitly which comparisons are invalid and why.</w:t>
      </w:r>
    </w:p>
    <w:p>
      <w:pPr>
        <w:pStyle w:val="Heading4"/>
      </w:pPr>
      <w:r>
        <w:t>Limitation extraction - Structured extraction + provenance separation</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Extract every limitation from the paper below. Separate them into (a) limitations the authors state explicitly, quoting the sentence, and (b) limitations you infer that the authors do not acknowledge, each flagged INFERRED with your reasoning. Do not present (b) as if it were (a). If the paper acknowledges no limitations, say so - that is itself a finding.</w:t>
      </w:r>
    </w:p>
    <w:p>
      <w:pPr>
        <w:pStyle w:val="Heading4"/>
      </w:pPr>
      <w:r>
        <w:t>Gap analysis - Evidence-grounded CoT with an explicit prohibition on ungrounded generation</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Here is a frequency table of limitation categories across 35 papers, with the paper IDs in each category. For each category appearing in four or more papers, state: what specifically is missing, which papers evidence it, and why it matters practically. Ground every claim in the paper IDs given. Do NOT propose gaps that are not supported by this table, and do not suggest a gap merely because it sounds novel.</w:t>
      </w:r>
    </w:p>
    <w:p>
      <w:pPr>
        <w:pStyle w:val="Heading4"/>
      </w:pPr>
      <w:r>
        <w:t>Draft sectioning - Prompt chaining + closed-world constraint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Draft the Comparative Analysis section using ONLY the matrix rows and comparison table supplied below. Every factual sentence must carry a paper ID. If a transition needs a claim not present in the supplied material, write [GAP: &lt;what is needed&gt;] instead of writing the claim. Do not add background you believe to be true but which is not in the input.</w:t>
      </w:r>
    </w:p>
    <w:p>
      <w:pPr>
        <w:pStyle w:val="Heading3"/>
      </w:pPr>
      <w:r>
        <w:t>Reflection</w:t>
      </w:r>
    </w:p>
    <w:p>
      <w:pPr>
        <w:pStyle w:val="Heading4"/>
      </w:pPr>
      <w:r>
        <w:t>Why was this prompting technique selected?</w:t>
      </w:r>
    </w:p>
    <w:p>
      <w:pPr>
        <w:spacing w:after="120"/>
        <w:jc w:val="both"/>
      </w:pPr>
      <w:r>
        <w:rPr>
          <w:sz w:val="20"/>
        </w:rPr>
        <w:t>Each technique was matched to a distinct failure. Role prompting set the register and the standard of evidence for summarisation. Structured output with an explicit NOT STATED option prevented the model filling unstated fields with plausible defaults - the dominant failure in paper summarisation. Chain-of-Thought was used where the reasoning needed auditing, particularly dataset disambiguation. Negative constraints ('do NOT produce a ranked accuracy table') were the highest-value technique in the whole study, because the model's default behaviour was to produce exactly the invalid artefact I needed to avoid. Prompt chaining kept drafting closed-world, so each section could only use material established in an earlier step.</w:t>
      </w:r>
    </w:p>
    <w:p>
      <w:pPr>
        <w:pStyle w:val="Heading4"/>
      </w:pPr>
      <w:r>
        <w:t>Did AI hallucinate?</w:t>
      </w:r>
    </w:p>
    <w:p>
      <w:pPr>
        <w:spacing w:after="120"/>
        <w:jc w:val="both"/>
      </w:pPr>
      <w:r>
        <w:rPr>
          <w:sz w:val="20"/>
        </w:rPr>
        <w:t>Yes, in three distinguishable ways. Fabricated bibliographic records were the most frequent and the most dangerous: asked directly for citations, the model produced correctly formatted references to papers that do not exist, and to real papers with the wrong venue or year. This is why no citation in this review came from a model. Second, unstated experimental details were confabulated - benchmarks and metrics attributed to papers that never used them. Third, and subtlest, the model produced a confident cross-paper accuracy leaderboard that was internally coherent and methodologically invalid, because the systems compared used different base models and splits. The third kind is the hardest to catch, because nothing about it looks wrong.</w:t>
      </w:r>
    </w:p>
    <w:p>
      <w:pPr>
        <w:pStyle w:val="Heading4"/>
      </w:pPr>
      <w:r>
        <w:t>How was the output verified?</w:t>
      </w:r>
    </w:p>
    <w:p>
      <w:pPr>
        <w:spacing w:after="120"/>
        <w:jc w:val="both"/>
      </w:pPr>
      <w:r>
        <w:rPr>
          <w:sz w:val="20"/>
        </w:rPr>
        <w:t>Bibliographic data was never accepted from a model: all 45 records were resolved programmatically against CrossRef and the arXiv API by the submitted `fetch_papers.py`, so title, author list, year and venue come from the publisher's record. Matrix content was checked against the paper's own abstract and results sections, with a NOT STATED convention rather than inference. Numeric claims carry a confidence flag in `comparison.csv`; anything marked `check` is listed in the workbook's verification appendix for re-reading before submission. Research gaps were derived by hand from the limitation frequency table rather than requested from a model, following the manual's explicit instruction.</w:t>
      </w:r>
    </w:p>
    <w:p>
      <w:r>
        <w:br w:type="page"/>
      </w:r>
    </w:p>
    <w:p>
      <w:pPr>
        <w:pStyle w:val="Heading2"/>
      </w:pPr>
      <w:r>
        <w:t>Phase 5 - Research Evolution Analysis</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954"/>
        <w:gridCol w:w="4092"/>
        <w:gridCol w:w="1227"/>
        <w:gridCol w:w="4092"/>
      </w:tblGrid>
      <w:tr>
        <w:trPr>
          <w:tblHeader w:val="true"/>
        </w:trPr>
        <w:tc>
          <w:tcPr>
            <w:tcW w:type="dxa" w:w="955"/>
            <w:vAlign w:val="center"/>
            <w:shd w:val="clear" w:fill="1F3864"/>
          </w:tcPr>
          <w:p>
            <w:pPr>
              <w:spacing w:after="0"/>
            </w:pPr>
            <w:r/>
            <w:r>
              <w:rPr>
                <w:b/>
                <w:color w:val="FFFFFF"/>
                <w:sz w:val="15"/>
              </w:rPr>
              <w:t>Year</w:t>
            </w:r>
          </w:p>
        </w:tc>
        <w:tc>
          <w:tcPr>
            <w:tcW w:type="dxa" w:w="4093"/>
            <w:vAlign w:val="center"/>
            <w:shd w:val="clear" w:fill="1F3864"/>
          </w:tcPr>
          <w:p>
            <w:pPr>
              <w:spacing w:after="0"/>
            </w:pPr>
            <w:r/>
            <w:r>
              <w:rPr>
                <w:b/>
                <w:color w:val="FFFFFF"/>
                <w:sz w:val="15"/>
              </w:rPr>
              <w:t>Major Contribution</w:t>
            </w:r>
          </w:p>
        </w:tc>
        <w:tc>
          <w:tcPr>
            <w:tcW w:type="dxa" w:w="1228"/>
            <w:vAlign w:val="center"/>
            <w:shd w:val="clear" w:fill="1F3864"/>
          </w:tcPr>
          <w:p>
            <w:pPr>
              <w:spacing w:after="0"/>
            </w:pPr>
            <w:r/>
            <w:r>
              <w:rPr>
                <w:b/>
                <w:color w:val="FFFFFF"/>
                <w:sz w:val="15"/>
              </w:rPr>
              <w:t>Paper IDs</w:t>
            </w:r>
          </w:p>
        </w:tc>
        <w:tc>
          <w:tcPr>
            <w:tcW w:type="dxa" w:w="4093"/>
            <w:vAlign w:val="center"/>
            <w:shd w:val="clear" w:fill="1F3864"/>
          </w:tcPr>
          <w:p>
            <w:pPr>
              <w:spacing w:after="0"/>
            </w:pPr>
            <w:r/>
            <w:r>
              <w:rPr>
                <w:b/>
                <w:color w:val="FFFFFF"/>
                <w:sz w:val="15"/>
              </w:rPr>
              <w:t>Impact</w:t>
            </w:r>
          </w:p>
        </w:tc>
      </w:tr>
      <w:tr>
        <w:trPr>
          <w:cantSplit/>
        </w:trPr>
        <w:tc>
          <w:tcPr>
            <w:tcW w:type="dxa" w:w="955"/>
            <w:vAlign w:val="top"/>
          </w:tcPr>
          <w:p>
            <w:pPr>
              <w:spacing w:after="0" w:line="240" w:lineRule="auto"/>
            </w:pPr>
            <w:r/>
            <w:r>
              <w:rPr>
                <w:sz w:val="15"/>
              </w:rPr>
              <w:t>2017-2018</w:t>
            </w:r>
          </w:p>
        </w:tc>
        <w:tc>
          <w:tcPr>
            <w:tcW w:type="dxa" w:w="4093"/>
            <w:vAlign w:val="top"/>
          </w:tcPr>
          <w:p>
            <w:pPr>
              <w:spacing w:after="0" w:line="240" w:lineRule="auto"/>
            </w:pPr>
            <w:r/>
            <w:r>
              <w:rPr>
                <w:sz w:val="15"/>
              </w:rPr>
              <w:t>Transformer architecture and large-scale pre-training establish the parametric-knowledge paradigm; FEVER frames fact verification as a retrieval-​plus-​inference task.</w:t>
            </w:r>
          </w:p>
        </w:tc>
        <w:tc>
          <w:tcPr>
            <w:tcW w:type="dxa" w:w="1228"/>
            <w:vAlign w:val="top"/>
          </w:tcPr>
          <w:p>
            <w:pPr>
              <w:spacing w:after="0" w:line="240" w:lineRule="auto"/>
            </w:pPr>
            <w:r/>
            <w:r>
              <w:rPr>
                <w:sz w:val="15"/>
              </w:rPr>
              <w:t>Context for P09</w:t>
            </w:r>
          </w:p>
        </w:tc>
        <w:tc>
          <w:tcPr>
            <w:tcW w:type="dxa" w:w="4093"/>
            <w:vAlign w:val="top"/>
          </w:tcPr>
          <w:p>
            <w:pPr>
              <w:spacing w:after="0" w:line="240" w:lineRule="auto"/>
            </w:pPr>
            <w:r/>
            <w:r>
              <w:rPr>
                <w:sz w:val="15"/>
              </w:rPr>
              <w:t>Sets up the assumption that knowledge lives in weights - the assumption the rest of this decade spends undoing.</w:t>
            </w:r>
          </w:p>
        </w:tc>
      </w:tr>
      <w:tr>
        <w:trPr>
          <w:cantSplit/>
        </w:trPr>
        <w:tc>
          <w:tcPr>
            <w:tcW w:type="dxa" w:w="955"/>
            <w:vAlign w:val="top"/>
            <w:shd w:val="clear" w:fill="F7F7F5"/>
          </w:tcPr>
          <w:p>
            <w:pPr>
              <w:spacing w:after="0" w:line="240" w:lineRule="auto"/>
            </w:pPr>
            <w:r/>
            <w:r>
              <w:rPr>
                <w:sz w:val="15"/>
              </w:rPr>
              <w:t>2019</w:t>
            </w:r>
          </w:p>
        </w:tc>
        <w:tc>
          <w:tcPr>
            <w:tcW w:type="dxa" w:w="4093"/>
            <w:vAlign w:val="top"/>
            <w:shd w:val="clear" w:fill="F7F7F5"/>
          </w:tcPr>
          <w:p>
            <w:pPr>
              <w:spacing w:after="0" w:line="240" w:lineRule="auto"/>
            </w:pPr>
            <w:r/>
            <w:r>
              <w:rPr>
                <w:sz w:val="15"/>
              </w:rPr>
              <w:t>LAMA probing shows LMs recall substantial relational knowledge but unevenly and with high prompt sensitivity.</w:t>
            </w:r>
          </w:p>
        </w:tc>
        <w:tc>
          <w:tcPr>
            <w:tcW w:type="dxa" w:w="1228"/>
            <w:vAlign w:val="top"/>
            <w:shd w:val="clear" w:fill="F7F7F5"/>
          </w:tcPr>
          <w:p>
            <w:pPr>
              <w:spacing w:after="0" w:line="240" w:lineRule="auto"/>
            </w:pPr>
            <w:r/>
            <w:r>
              <w:rPr>
                <w:sz w:val="15"/>
              </w:rPr>
              <w:t>P09</w:t>
            </w:r>
          </w:p>
        </w:tc>
        <w:tc>
          <w:tcPr>
            <w:tcW w:type="dxa" w:w="4093"/>
            <w:vAlign w:val="top"/>
            <w:shd w:val="clear" w:fill="F7F7F5"/>
          </w:tcPr>
          <w:p>
            <w:pPr>
              <w:spacing w:after="0" w:line="240" w:lineRule="auto"/>
            </w:pPr>
            <w:r/>
            <w:r>
              <w:rPr>
                <w:sz w:val="15"/>
              </w:rPr>
              <w:t>Establishes empirically that parametric memory is real but unreliable, motivating external retrieval.</w:t>
            </w:r>
          </w:p>
        </w:tc>
      </w:tr>
      <w:tr>
        <w:trPr>
          <w:cantSplit/>
        </w:trPr>
        <w:tc>
          <w:tcPr>
            <w:tcW w:type="dxa" w:w="955"/>
            <w:vAlign w:val="top"/>
          </w:tcPr>
          <w:p>
            <w:pPr>
              <w:spacing w:after="0" w:line="240" w:lineRule="auto"/>
            </w:pPr>
            <w:r/>
            <w:r>
              <w:rPr>
                <w:sz w:val="15"/>
              </w:rPr>
              <w:t>2020</w:t>
            </w:r>
          </w:p>
        </w:tc>
        <w:tc>
          <w:tcPr>
            <w:tcW w:type="dxa" w:w="4093"/>
            <w:vAlign w:val="top"/>
          </w:tcPr>
          <w:p>
            <w:pPr>
              <w:spacing w:after="0" w:line="240" w:lineRule="auto"/>
            </w:pPr>
            <w:r/>
            <w:r>
              <w:rPr>
                <w:sz w:val="15"/>
              </w:rPr>
              <w:t>DPR replaces lexical matching with learned dense retrieval; REALM trains retrieval jointly during pre-training; RAG unifies a dense retriever with a generative reader end to end.</w:t>
            </w:r>
          </w:p>
        </w:tc>
        <w:tc>
          <w:tcPr>
            <w:tcW w:type="dxa" w:w="1228"/>
            <w:vAlign w:val="top"/>
          </w:tcPr>
          <w:p>
            <w:pPr>
              <w:spacing w:after="0" w:line="240" w:lineRule="auto"/>
            </w:pPr>
            <w:r/>
            <w:r>
              <w:rPr>
                <w:sz w:val="15"/>
              </w:rPr>
              <w:t>P01, P02, P03</w:t>
            </w:r>
          </w:p>
        </w:tc>
        <w:tc>
          <w:tcPr>
            <w:tcW w:type="dxa" w:w="4093"/>
            <w:vAlign w:val="top"/>
          </w:tcPr>
          <w:p>
            <w:pPr>
              <w:spacing w:after="0" w:line="240" w:lineRule="auto"/>
            </w:pPr>
            <w:r/>
            <w:r>
              <w:rPr>
                <w:sz w:val="15"/>
              </w:rPr>
              <w:t>The founding year of RAG. Knowledge becomes modular and swappable rather than frozen in weights.</w:t>
            </w:r>
          </w:p>
        </w:tc>
      </w:tr>
      <w:tr>
        <w:trPr>
          <w:cantSplit/>
        </w:trPr>
        <w:tc>
          <w:tcPr>
            <w:tcW w:type="dxa" w:w="955"/>
            <w:vAlign w:val="top"/>
            <w:shd w:val="clear" w:fill="F7F7F5"/>
          </w:tcPr>
          <w:p>
            <w:pPr>
              <w:spacing w:after="0" w:line="240" w:lineRule="auto"/>
            </w:pPr>
            <w:r/>
            <w:r>
              <w:rPr>
                <w:sz w:val="15"/>
              </w:rPr>
              <w:t>2021</w:t>
            </w:r>
          </w:p>
        </w:tc>
        <w:tc>
          <w:tcPr>
            <w:tcW w:type="dxa" w:w="4093"/>
            <w:vAlign w:val="top"/>
            <w:shd w:val="clear" w:fill="F7F7F5"/>
          </w:tcPr>
          <w:p>
            <w:pPr>
              <w:spacing w:after="0" w:line="240" w:lineRule="auto"/>
            </w:pPr>
            <w:r/>
            <w:r>
              <w:rPr>
                <w:sz w:val="15"/>
              </w:rPr>
              <w:t>Fusion-in-Decoder scales evidence aggregation across many passages; retrieval augmentation is shown to reduce hallucination in dialogue; FAISS makes billion-scale vector search practical.</w:t>
            </w:r>
          </w:p>
        </w:tc>
        <w:tc>
          <w:tcPr>
            <w:tcW w:type="dxa" w:w="1228"/>
            <w:vAlign w:val="top"/>
            <w:shd w:val="clear" w:fill="F7F7F5"/>
          </w:tcPr>
          <w:p>
            <w:pPr>
              <w:spacing w:after="0" w:line="240" w:lineRule="auto"/>
            </w:pPr>
            <w:r/>
            <w:r>
              <w:rPr>
                <w:sz w:val="15"/>
              </w:rPr>
              <w:t>P04, P06, P22</w:t>
            </w:r>
          </w:p>
        </w:tc>
        <w:tc>
          <w:tcPr>
            <w:tcW w:type="dxa" w:w="4093"/>
            <w:vAlign w:val="top"/>
            <w:shd w:val="clear" w:fill="F7F7F5"/>
          </w:tcPr>
          <w:p>
            <w:pPr>
              <w:spacing w:after="0" w:line="240" w:lineRule="auto"/>
            </w:pPr>
            <w:r/>
            <w:r>
              <w:rPr>
                <w:sz w:val="15"/>
              </w:rPr>
              <w:t>First direct evidence that retrieval reduces hallucination specifically, plus the infrastructure that makes deployment feasible.</w:t>
            </w:r>
          </w:p>
        </w:tc>
      </w:tr>
      <w:tr>
        <w:trPr>
          <w:cantSplit/>
        </w:trPr>
        <w:tc>
          <w:tcPr>
            <w:tcW w:type="dxa" w:w="955"/>
            <w:vAlign w:val="top"/>
          </w:tcPr>
          <w:p>
            <w:pPr>
              <w:spacing w:after="0" w:line="240" w:lineRule="auto"/>
            </w:pPr>
            <w:r/>
            <w:r>
              <w:rPr>
                <w:sz w:val="15"/>
              </w:rPr>
              <w:t>2022</w:t>
            </w:r>
          </w:p>
        </w:tc>
        <w:tc>
          <w:tcPr>
            <w:tcW w:type="dxa" w:w="4093"/>
            <w:vAlign w:val="top"/>
          </w:tcPr>
          <w:p>
            <w:pPr>
              <w:spacing w:after="0" w:line="240" w:lineRule="auto"/>
            </w:pPr>
            <w:r/>
            <w:r>
              <w:rPr>
                <w:sz w:val="15"/>
              </w:rPr>
              <w:t>RETRO demonstrates trillion-token retrieval lets small models match much larger ones; TruthfulQA shows scale can worsen truthfulness.</w:t>
            </w:r>
          </w:p>
        </w:tc>
        <w:tc>
          <w:tcPr>
            <w:tcW w:type="dxa" w:w="1228"/>
            <w:vAlign w:val="top"/>
          </w:tcPr>
          <w:p>
            <w:pPr>
              <w:spacing w:after="0" w:line="240" w:lineRule="auto"/>
            </w:pPr>
            <w:r/>
            <w:r>
              <w:rPr>
                <w:sz w:val="15"/>
              </w:rPr>
              <w:t>P05, P19</w:t>
            </w:r>
          </w:p>
        </w:tc>
        <w:tc>
          <w:tcPr>
            <w:tcW w:type="dxa" w:w="4093"/>
            <w:vAlign w:val="top"/>
          </w:tcPr>
          <w:p>
            <w:pPr>
              <w:spacing w:after="0" w:line="240" w:lineRule="auto"/>
            </w:pPr>
            <w:r/>
            <w:r>
              <w:rPr>
                <w:sz w:val="15"/>
              </w:rPr>
              <w:t>Decouples knowledge from parameter count and shows scaling alone does not solve factuality - inverse scaling on truthfulness.</w:t>
            </w:r>
          </w:p>
        </w:tc>
      </w:tr>
      <w:tr>
        <w:trPr>
          <w:cantSplit/>
        </w:trPr>
        <w:tc>
          <w:tcPr>
            <w:tcW w:type="dxa" w:w="955"/>
            <w:vAlign w:val="top"/>
            <w:shd w:val="clear" w:fill="F7F7F5"/>
          </w:tcPr>
          <w:p>
            <w:pPr>
              <w:spacing w:after="0" w:line="240" w:lineRule="auto"/>
            </w:pPr>
            <w:r/>
            <w:r>
              <w:rPr>
                <w:sz w:val="15"/>
              </w:rPr>
              <w:t>2023</w:t>
            </w:r>
          </w:p>
        </w:tc>
        <w:tc>
          <w:tcPr>
            <w:tcW w:type="dxa" w:w="4093"/>
            <w:vAlign w:val="top"/>
            <w:shd w:val="clear" w:fill="F7F7F5"/>
          </w:tcPr>
          <w:p>
            <w:pPr>
              <w:spacing w:after="0" w:line="240" w:lineRule="auto"/>
            </w:pPr>
            <w:r/>
            <w:r>
              <w:rPr>
                <w:sz w:val="15"/>
              </w:rPr>
              <w:t>Retrieval becomes adaptive and iterative - FLARE retrieves on low confidence, IRCoT interleaves retrieval with reasoning; black-box methods (REPLUG, In-Context RALM) work without model access; SelfCheckGPT and FActScore make hallucination measurable; adaptive retrieval is justified by long-tail analysis.</w:t>
            </w:r>
          </w:p>
        </w:tc>
        <w:tc>
          <w:tcPr>
            <w:tcW w:type="dxa" w:w="1228"/>
            <w:vAlign w:val="top"/>
            <w:shd w:val="clear" w:fill="F7F7F5"/>
          </w:tcPr>
          <w:p>
            <w:pPr>
              <w:spacing w:after="0" w:line="240" w:lineRule="auto"/>
            </w:pPr>
            <w:r/>
            <w:r>
              <w:rPr>
                <w:sz w:val="15"/>
              </w:rPr>
              <w:t>P07, P10, P17, P20, P25, P26, P28</w:t>
            </w:r>
          </w:p>
        </w:tc>
        <w:tc>
          <w:tcPr>
            <w:tcW w:type="dxa" w:w="4093"/>
            <w:vAlign w:val="top"/>
            <w:shd w:val="clear" w:fill="F7F7F5"/>
          </w:tcPr>
          <w:p>
            <w:pPr>
              <w:spacing w:after="0" w:line="240" w:lineRule="auto"/>
            </w:pPr>
            <w:r/>
            <w:r>
              <w:rPr>
                <w:sz w:val="15"/>
              </w:rPr>
              <w:t>The pivot year: retrieval shifts from a fixed pre-processing step to a decision the model makes during generation, and hallucination becomes quantifiable.</w:t>
            </w:r>
          </w:p>
        </w:tc>
      </w:tr>
      <w:tr>
        <w:trPr>
          <w:cantSplit/>
        </w:trPr>
        <w:tc>
          <w:tcPr>
            <w:tcW w:type="dxa" w:w="955"/>
            <w:vAlign w:val="top"/>
          </w:tcPr>
          <w:p>
            <w:pPr>
              <w:spacing w:after="0" w:line="240" w:lineRule="auto"/>
            </w:pPr>
            <w:r/>
            <w:r>
              <w:rPr>
                <w:sz w:val="15"/>
              </w:rPr>
              <w:t>2024</w:t>
            </w:r>
          </w:p>
        </w:tc>
        <w:tc>
          <w:tcPr>
            <w:tcW w:type="dxa" w:w="4093"/>
            <w:vAlign w:val="top"/>
          </w:tcPr>
          <w:p>
            <w:pPr>
              <w:spacing w:after="0" w:line="240" w:lineRule="auto"/>
            </w:pPr>
            <w:r/>
            <w:r>
              <w:rPr>
                <w:sz w:val="15"/>
              </w:rPr>
              <w:t>Self-reflection and correction enter the pipeline (Self-RAG, CRAG, Chain-​of-​Verification); structure enters the index (GraphRAG, RAPTOR); evaluation matures (RAGAS, RGB, RAGTruth); 'Lost in the Middle' and semantic entropy expose context and uncertainty limits.</w:t>
            </w:r>
          </w:p>
        </w:tc>
        <w:tc>
          <w:tcPr>
            <w:tcW w:type="dxa" w:w="1228"/>
            <w:vAlign w:val="top"/>
          </w:tcPr>
          <w:p>
            <w:pPr>
              <w:spacing w:after="0" w:line="240" w:lineRule="auto"/>
            </w:pPr>
            <w:r/>
            <w:r>
              <w:rPr>
                <w:sz w:val="15"/>
              </w:rPr>
              <w:t>P11, P18, P23, P24, P27, P29, P30, P31, P32</w:t>
            </w:r>
          </w:p>
        </w:tc>
        <w:tc>
          <w:tcPr>
            <w:tcW w:type="dxa" w:w="4093"/>
            <w:vAlign w:val="top"/>
          </w:tcPr>
          <w:p>
            <w:pPr>
              <w:spacing w:after="0" w:line="240" w:lineRule="auto"/>
            </w:pPr>
            <w:r/>
            <w:r>
              <w:rPr>
                <w:sz w:val="15"/>
              </w:rPr>
              <w:t>RAG stops being a pipeline and becomes a control loop with verification. Evaluation shifts from end-to-end accuracy to component-wise diagnosis.</w:t>
            </w:r>
          </w:p>
        </w:tc>
      </w:tr>
      <w:tr>
        <w:trPr>
          <w:cantSplit/>
        </w:trPr>
        <w:tc>
          <w:tcPr>
            <w:tcW w:type="dxa" w:w="955"/>
            <w:vAlign w:val="top"/>
            <w:shd w:val="clear" w:fill="F7F7F5"/>
          </w:tcPr>
          <w:p>
            <w:pPr>
              <w:spacing w:after="0" w:line="240" w:lineRule="auto"/>
            </w:pPr>
            <w:r/>
            <w:r>
              <w:rPr>
                <w:sz w:val="15"/>
              </w:rPr>
              <w:t>2025</w:t>
            </w:r>
          </w:p>
        </w:tc>
        <w:tc>
          <w:tcPr>
            <w:tcW w:type="dxa" w:w="4093"/>
            <w:vAlign w:val="top"/>
            <w:shd w:val="clear" w:fill="F7F7F5"/>
          </w:tcPr>
          <w:p>
            <w:pPr>
              <w:spacing w:after="0" w:line="240" w:lineRule="auto"/>
            </w:pPr>
            <w:r/>
            <w:r>
              <w:rPr>
                <w:sz w:val="15"/>
              </w:rPr>
              <w:t>Theoretical limits are formalised (hallucination shown to be innate; incentive analysis of why models guess); agentic RAG surveys consolidate multi-step tool-using retrieval; peer-reviewed journal syntheses and controlled variant comparisons appear.</w:t>
            </w:r>
          </w:p>
        </w:tc>
        <w:tc>
          <w:tcPr>
            <w:tcW w:type="dxa" w:w="1228"/>
            <w:vAlign w:val="top"/>
            <w:shd w:val="clear" w:fill="F7F7F5"/>
          </w:tcPr>
          <w:p>
            <w:pPr>
              <w:spacing w:after="0" w:line="240" w:lineRule="auto"/>
            </w:pPr>
            <w:r/>
            <w:r>
              <w:rPr>
                <w:sz w:val="15"/>
              </w:rPr>
              <w:t>P13, P15, P16, P33, P34</w:t>
            </w:r>
          </w:p>
        </w:tc>
        <w:tc>
          <w:tcPr>
            <w:tcW w:type="dxa" w:w="4093"/>
            <w:vAlign w:val="top"/>
            <w:shd w:val="clear" w:fill="F7F7F5"/>
          </w:tcPr>
          <w:p>
            <w:pPr>
              <w:spacing w:after="0" w:line="240" w:lineRule="auto"/>
            </w:pPr>
            <w:r/>
            <w:r>
              <w:rPr>
                <w:sz w:val="15"/>
              </w:rPr>
              <w:t>The field matures from technique proliferation to consolidation, and accepts that elimination is not achievable - the goal becomes bounded, measurable residual risk.</w:t>
            </w:r>
          </w:p>
        </w:tc>
      </w:tr>
      <w:tr>
        <w:trPr>
          <w:cantSplit/>
        </w:trPr>
        <w:tc>
          <w:tcPr>
            <w:tcW w:type="dxa" w:w="955"/>
            <w:vAlign w:val="top"/>
          </w:tcPr>
          <w:p>
            <w:pPr>
              <w:spacing w:after="0" w:line="240" w:lineRule="auto"/>
            </w:pPr>
            <w:r/>
            <w:r>
              <w:rPr>
                <w:sz w:val="15"/>
              </w:rPr>
              <w:t>2026</w:t>
            </w:r>
          </w:p>
        </w:tc>
        <w:tc>
          <w:tcPr>
            <w:tcW w:type="dxa" w:w="4093"/>
            <w:vAlign w:val="top"/>
          </w:tcPr>
          <w:p>
            <w:pPr>
              <w:spacing w:after="0" w:line="240" w:lineRule="auto"/>
            </w:pPr>
            <w:r/>
            <w:r>
              <w:rPr>
                <w:sz w:val="15"/>
              </w:rPr>
              <w:t>Industrial deployment studies and automated hallucination corpus construction move the work from benchmarks to production and from manual to scalable annotation.</w:t>
            </w:r>
          </w:p>
        </w:tc>
        <w:tc>
          <w:tcPr>
            <w:tcW w:type="dxa" w:w="1228"/>
            <w:vAlign w:val="top"/>
          </w:tcPr>
          <w:p>
            <w:pPr>
              <w:spacing w:after="0" w:line="240" w:lineRule="auto"/>
            </w:pPr>
            <w:r/>
            <w:r>
              <w:rPr>
                <w:sz w:val="15"/>
              </w:rPr>
              <w:t>P21, P35</w:t>
            </w:r>
          </w:p>
        </w:tc>
        <w:tc>
          <w:tcPr>
            <w:tcW w:type="dxa" w:w="4093"/>
            <w:vAlign w:val="top"/>
          </w:tcPr>
          <w:p>
            <w:pPr>
              <w:spacing w:after="0" w:line="240" w:lineRule="auto"/>
            </w:pPr>
            <w:r/>
            <w:r>
              <w:rPr>
                <w:sz w:val="15"/>
              </w:rPr>
              <w:t>Evidence base shifts from laboratory benchmarks to operational reporting, exposing the gap between benchmark and production performance.</w:t>
            </w:r>
          </w:p>
        </w:tc>
      </w:tr>
    </w:tbl>
    <w:p>
      <w:pPr>
        <w:spacing w:after="120"/>
      </w:pPr>
    </w:p>
    <w:p>
      <w:pPr>
        <w:pStyle w:val="Heading4"/>
      </w:pPr>
      <w:r>
        <w:t>What technological shifts occurred over the last decade?</w:t>
      </w:r>
    </w:p>
    <w:p>
      <w:pPr>
        <w:spacing w:after="120"/>
        <w:jc w:val="both"/>
      </w:pPr>
      <w:r>
        <w:rPr>
          <w:sz w:val="20"/>
        </w:rPr>
        <w:t>Four, in sequence. Knowledge moved out of parameters and into an external index (2020: [P01], [P02], [P03]). Retrieval scaled, both in corpus size [P05] and in engineering feasibility [P06]. Retrieval became a decision rather than a fixed step, triggered by confidence or by a trained policy (2023: [P25], [P10]). Finally verification entered the loop, so the system began checking its own retrieved evidence and its own output (2024: [P23], [P24], [P27]). The underlying movement is from 'fetch then generate' to 'decide, fetch, check, and abstain if unsupported'.</w:t>
      </w:r>
    </w:p>
    <w:p>
      <w:pPr>
        <w:pStyle w:val="Heading4"/>
      </w:pPr>
      <w:r>
        <w:t>Which techniques became obsolete?</w:t>
      </w:r>
    </w:p>
    <w:p>
      <w:pPr>
        <w:spacing w:after="120"/>
        <w:jc w:val="both"/>
      </w:pPr>
      <w:r>
        <w:rPr>
          <w:sz w:val="20"/>
        </w:rPr>
        <w:t>Purely lexical retrieval as a standalone method - though BM25 survives as a component of hybrid retrieval, which [P34] finds still gives the best retrieval accuracy when fused with dense retrieval. Single-shot always-on retrieval is superseded for anything multi-step. Relying on scale alone for factuality was effectively ended by [P19], which showed larger models can be less truthful. And Exact Match as a sufficient evaluation of a knowledge-intensive system is now clearly inadequate, since it cannot distinguish a grounded answer from a lucky one.</w:t>
      </w:r>
    </w:p>
    <w:p>
      <w:pPr>
        <w:pStyle w:val="Heading4"/>
      </w:pPr>
      <w:r>
        <w:t>Which techniques became dominant?</w:t>
      </w:r>
    </w:p>
    <w:p>
      <w:pPr>
        <w:spacing w:after="120"/>
        <w:jc w:val="both"/>
      </w:pPr>
      <w:r>
        <w:rPr>
          <w:sz w:val="20"/>
        </w:rPr>
        <w:t>Hybrid dense-sparse retrieval with cross-encoder reranking as the retrieval layer; adaptive triggering rather than always-on retrieval; self-critique or external verification before the answer is returned; and component-wise, reference-free evaluation [P30] instead of end-to-end accuracy alone. Structured indexing ([P29], [R42]) is dominant specifically for corpus-level questions that chunk retrieval cannot serve.</w:t>
      </w:r>
    </w:p>
    <w:p>
      <w:r>
        <w:br w:type="page"/>
      </w:r>
    </w:p>
    <w:p>
      <w:pPr>
        <w:pStyle w:val="Heading2"/>
      </w:pPr>
      <w:r>
        <w:t>Phase 6 - Domain-Specific Comparison Study</w:t>
      </w:r>
    </w:p>
    <w:p>
      <w:pPr>
        <w:spacing w:before="120" w:after="200"/>
        <w:ind w:left="144" w:right="144"/>
        <w:shd w:val="clear" w:fill="EEF3FA"/>
        <w:pBdr>
          <w:top w:val="single" w:sz="4" w:space="6" w:color="9DB2CE"/>
          <w:left w:val="single" w:sz="4" w:space="6" w:color="9DB2CE"/>
          <w:bottom w:val="single" w:sz="4" w:space="6" w:color="9DB2CE"/>
          <w:right w:val="single" w:sz="4" w:space="6" w:color="9DB2CE"/>
        </w:pBdr>
      </w:pPr>
      <w:r>
        <w:rPr>
          <w:b/>
          <w:sz w:val="19"/>
        </w:rPr>
        <w:t>Why this table is architectural rather than numeric</w:t>
        <w:br/>
      </w:r>
      <w:r>
        <w:rPr>
          <w:sz w:val="19"/>
        </w:rPr>
        <w:t>The manual's AI/ML matrix asks for Accuracy, Precision, Recall and F1. Those columns are deliberately not populated here. The systems compared use different base models, retrievers, corpora and evaluation splits, so a single accuracy ranking would compare experimental setups rather than methods and would favour whichever paper used the strongest base model. The comparison is therefore made on dimensions that are genuinely commensurable, with headline results reported only alongside the setup that produced them. This is argued in Section IV of the review paper.</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505"/>
        <w:gridCol w:w="1454"/>
        <w:gridCol w:w="1201"/>
        <w:gridCol w:w="1264"/>
        <w:gridCol w:w="1201"/>
        <w:gridCol w:w="1454"/>
        <w:gridCol w:w="1896"/>
        <w:gridCol w:w="1390"/>
      </w:tblGrid>
      <w:tr>
        <w:trPr>
          <w:tblHeader w:val="true"/>
        </w:trPr>
        <w:tc>
          <w:tcPr>
            <w:tcW w:type="dxa" w:w="506"/>
            <w:vAlign w:val="center"/>
            <w:shd w:val="clear" w:fill="1F3864"/>
          </w:tcPr>
          <w:p>
            <w:pPr>
              <w:spacing w:after="0"/>
            </w:pPr>
            <w:r/>
            <w:r>
              <w:rPr>
                <w:b/>
                <w:color w:val="FFFFFF"/>
                <w:sz w:val="13"/>
              </w:rPr>
              <w:t>Paper</w:t>
            </w:r>
          </w:p>
        </w:tc>
        <w:tc>
          <w:tcPr>
            <w:tcW w:type="dxa" w:w="1454"/>
            <w:vAlign w:val="center"/>
            <w:shd w:val="clear" w:fill="1F3864"/>
          </w:tcPr>
          <w:p>
            <w:pPr>
              <w:spacing w:after="0"/>
            </w:pPr>
            <w:r/>
            <w:r>
              <w:rPr>
                <w:b/>
                <w:color w:val="FFFFFF"/>
                <w:sz w:val="13"/>
              </w:rPr>
              <w:t>Model / System</w:t>
            </w:r>
          </w:p>
        </w:tc>
        <w:tc>
          <w:tcPr>
            <w:tcW w:type="dxa" w:w="1201"/>
            <w:vAlign w:val="center"/>
            <w:shd w:val="clear" w:fill="1F3864"/>
          </w:tcPr>
          <w:p>
            <w:pPr>
              <w:spacing w:after="0"/>
            </w:pPr>
            <w:r/>
            <w:r>
              <w:rPr>
                <w:b/>
                <w:color w:val="FFFFFF"/>
                <w:sz w:val="13"/>
              </w:rPr>
              <w:t>Retrieval Trigger</w:t>
            </w:r>
          </w:p>
        </w:tc>
        <w:tc>
          <w:tcPr>
            <w:tcW w:type="dxa" w:w="1264"/>
            <w:vAlign w:val="center"/>
            <w:shd w:val="clear" w:fill="1F3864"/>
          </w:tcPr>
          <w:p>
            <w:pPr>
              <w:spacing w:after="0"/>
            </w:pPr>
            <w:r/>
            <w:r>
              <w:rPr>
                <w:b/>
                <w:color w:val="FFFFFF"/>
                <w:sz w:val="13"/>
              </w:rPr>
              <w:t>Verification</w:t>
            </w:r>
          </w:p>
        </w:tc>
        <w:tc>
          <w:tcPr>
            <w:tcW w:type="dxa" w:w="1201"/>
            <w:vAlign w:val="center"/>
            <w:shd w:val="clear" w:fill="1F3864"/>
          </w:tcPr>
          <w:p>
            <w:pPr>
              <w:spacing w:after="0"/>
            </w:pPr>
            <w:r/>
            <w:r>
              <w:rPr>
                <w:b/>
                <w:color w:val="FFFFFF"/>
                <w:sz w:val="13"/>
              </w:rPr>
              <w:t>Training Req.</w:t>
            </w:r>
          </w:p>
        </w:tc>
        <w:tc>
          <w:tcPr>
            <w:tcW w:type="dxa" w:w="1454"/>
            <w:vAlign w:val="center"/>
            <w:shd w:val="clear" w:fill="1F3864"/>
          </w:tcPr>
          <w:p>
            <w:pPr>
              <w:spacing w:after="0"/>
            </w:pPr>
            <w:r/>
            <w:r>
              <w:rPr>
                <w:b/>
                <w:color w:val="FFFFFF"/>
                <w:sz w:val="13"/>
              </w:rPr>
              <w:t>Dataset</w:t>
            </w:r>
          </w:p>
        </w:tc>
        <w:tc>
          <w:tcPr>
            <w:tcW w:type="dxa" w:w="1897"/>
            <w:vAlign w:val="center"/>
            <w:shd w:val="clear" w:fill="1F3864"/>
          </w:tcPr>
          <w:p>
            <w:pPr>
              <w:spacing w:after="0"/>
            </w:pPr>
            <w:r/>
            <w:r>
              <w:rPr>
                <w:b/>
                <w:color w:val="FFFFFF"/>
                <w:sz w:val="13"/>
              </w:rPr>
              <w:t>Reported Headline Result</w:t>
            </w:r>
          </w:p>
        </w:tc>
        <w:tc>
          <w:tcPr>
            <w:tcW w:type="dxa" w:w="1391"/>
            <w:vAlign w:val="center"/>
            <w:shd w:val="clear" w:fill="1F3864"/>
          </w:tcPr>
          <w:p>
            <w:pPr>
              <w:spacing w:after="0"/>
            </w:pPr>
            <w:r/>
            <w:r>
              <w:rPr>
                <w:b/>
                <w:color w:val="FFFFFF"/>
                <w:sz w:val="13"/>
              </w:rPr>
              <w:t>Limitation</w:t>
            </w:r>
          </w:p>
        </w:tc>
      </w:tr>
      <w:tr>
        <w:trPr>
          <w:cantSplit/>
        </w:trPr>
        <w:tc>
          <w:tcPr>
            <w:tcW w:type="dxa" w:w="506"/>
            <w:vAlign w:val="top"/>
          </w:tcPr>
          <w:p>
            <w:pPr>
              <w:spacing w:after="0" w:line="240" w:lineRule="auto"/>
            </w:pPr>
            <w:r/>
            <w:r>
              <w:rPr>
                <w:sz w:val="13"/>
              </w:rPr>
              <w:t>P01</w:t>
            </w:r>
          </w:p>
        </w:tc>
        <w:tc>
          <w:tcPr>
            <w:tcW w:type="dxa" w:w="1454"/>
            <w:vAlign w:val="top"/>
          </w:tcPr>
          <w:p>
            <w:pPr>
              <w:spacing w:after="0" w:line="240" w:lineRule="auto"/>
            </w:pPr>
            <w:r/>
            <w:r>
              <w:rPr>
                <w:sz w:val="13"/>
              </w:rPr>
              <w:t>RAG (Sequence/Token)</w:t>
            </w:r>
          </w:p>
        </w:tc>
        <w:tc>
          <w:tcPr>
            <w:tcW w:type="dxa" w:w="1201"/>
            <w:vAlign w:val="top"/>
          </w:tcPr>
          <w:p>
            <w:pPr>
              <w:spacing w:after="0" w:line="240" w:lineRule="auto"/>
            </w:pPr>
            <w:r/>
            <w:r>
              <w:rPr>
                <w:sz w:val="13"/>
              </w:rPr>
              <w:t>Single-shot, always</w:t>
            </w:r>
          </w:p>
        </w:tc>
        <w:tc>
          <w:tcPr>
            <w:tcW w:type="dxa" w:w="1264"/>
            <w:vAlign w:val="top"/>
          </w:tcPr>
          <w:p>
            <w:pPr>
              <w:spacing w:after="0" w:line="240" w:lineRule="auto"/>
            </w:pPr>
            <w:r/>
            <w:r>
              <w:rPr>
                <w:sz w:val="13"/>
              </w:rPr>
              <w:t>None</w:t>
            </w:r>
          </w:p>
        </w:tc>
        <w:tc>
          <w:tcPr>
            <w:tcW w:type="dxa" w:w="1201"/>
            <w:vAlign w:val="top"/>
          </w:tcPr>
          <w:p>
            <w:pPr>
              <w:spacing w:after="0" w:line="240" w:lineRule="auto"/>
            </w:pPr>
            <w:r/>
            <w:r>
              <w:rPr>
                <w:sz w:val="13"/>
              </w:rPr>
              <w:t>Generator + retriever fine-tuned</w:t>
            </w:r>
          </w:p>
        </w:tc>
        <w:tc>
          <w:tcPr>
            <w:tcW w:type="dxa" w:w="1454"/>
            <w:vAlign w:val="top"/>
          </w:tcPr>
          <w:p>
            <w:pPr>
              <w:spacing w:after="0" w:line="240" w:lineRule="auto"/>
            </w:pPr>
            <w:r/>
            <w:r>
              <w:rPr>
                <w:sz w:val="13"/>
              </w:rPr>
              <w:t>NQ, TriviaQA, WebQ, FEVER</w:t>
            </w:r>
          </w:p>
        </w:tc>
        <w:tc>
          <w:tcPr>
            <w:tcW w:type="dxa" w:w="1897"/>
            <w:vAlign w:val="top"/>
          </w:tcPr>
          <w:p>
            <w:pPr>
              <w:spacing w:after="0" w:line="240" w:lineRule="auto"/>
            </w:pPr>
            <w:r/>
            <w:r>
              <w:rPr>
                <w:sz w:val="13"/>
              </w:rPr>
              <w:t>NQ Exact Match ~44</w:t>
            </w:r>
          </w:p>
        </w:tc>
        <w:tc>
          <w:tcPr>
            <w:tcW w:type="dxa" w:w="1391"/>
            <w:vAlign w:val="top"/>
          </w:tcPr>
          <w:p>
            <w:pPr>
              <w:spacing w:after="0" w:line="240" w:lineRule="auto"/>
            </w:pPr>
            <w:r/>
            <w:r>
              <w:rPr>
                <w:sz w:val="13"/>
              </w:rPr>
              <w:t>No support checking; single retrieval round</w:t>
            </w:r>
          </w:p>
        </w:tc>
      </w:tr>
      <w:tr>
        <w:trPr>
          <w:cantSplit/>
        </w:trPr>
        <w:tc>
          <w:tcPr>
            <w:tcW w:type="dxa" w:w="506"/>
            <w:vAlign w:val="top"/>
            <w:shd w:val="clear" w:fill="F7F7F5"/>
          </w:tcPr>
          <w:p>
            <w:pPr>
              <w:spacing w:after="0" w:line="240" w:lineRule="auto"/>
            </w:pPr>
            <w:r/>
            <w:r>
              <w:rPr>
                <w:sz w:val="13"/>
              </w:rPr>
              <w:t>P02</w:t>
            </w:r>
          </w:p>
        </w:tc>
        <w:tc>
          <w:tcPr>
            <w:tcW w:type="dxa" w:w="1454"/>
            <w:vAlign w:val="top"/>
            <w:shd w:val="clear" w:fill="F7F7F5"/>
          </w:tcPr>
          <w:p>
            <w:pPr>
              <w:spacing w:after="0" w:line="240" w:lineRule="auto"/>
            </w:pPr>
            <w:r/>
            <w:r>
              <w:rPr>
                <w:sz w:val="13"/>
              </w:rPr>
              <w:t>DPR</w:t>
            </w:r>
          </w:p>
        </w:tc>
        <w:tc>
          <w:tcPr>
            <w:tcW w:type="dxa" w:w="1201"/>
            <w:vAlign w:val="top"/>
            <w:shd w:val="clear" w:fill="F7F7F5"/>
          </w:tcPr>
          <w:p>
            <w:pPr>
              <w:spacing w:after="0" w:line="240" w:lineRule="auto"/>
            </w:pPr>
            <w:r/>
            <w:r>
              <w:rPr>
                <w:sz w:val="13"/>
              </w:rPr>
              <w:t>Single-shot, always</w:t>
            </w:r>
          </w:p>
        </w:tc>
        <w:tc>
          <w:tcPr>
            <w:tcW w:type="dxa" w:w="1264"/>
            <w:vAlign w:val="top"/>
            <w:shd w:val="clear" w:fill="F7F7F5"/>
          </w:tcPr>
          <w:p>
            <w:pPr>
              <w:spacing w:after="0" w:line="240" w:lineRule="auto"/>
            </w:pPr>
            <w:r/>
            <w:r>
              <w:rPr>
                <w:sz w:val="13"/>
              </w:rPr>
              <w:t>None</w:t>
            </w:r>
          </w:p>
        </w:tc>
        <w:tc>
          <w:tcPr>
            <w:tcW w:type="dxa" w:w="1201"/>
            <w:vAlign w:val="top"/>
            <w:shd w:val="clear" w:fill="F7F7F5"/>
          </w:tcPr>
          <w:p>
            <w:pPr>
              <w:spacing w:after="0" w:line="240" w:lineRule="auto"/>
            </w:pPr>
            <w:r/>
            <w:r>
              <w:rPr>
                <w:sz w:val="13"/>
              </w:rPr>
              <w:t>Dual-encoder supervised</w:t>
            </w:r>
          </w:p>
        </w:tc>
        <w:tc>
          <w:tcPr>
            <w:tcW w:type="dxa" w:w="1454"/>
            <w:vAlign w:val="top"/>
            <w:shd w:val="clear" w:fill="F7F7F5"/>
          </w:tcPr>
          <w:p>
            <w:pPr>
              <w:spacing w:after="0" w:line="240" w:lineRule="auto"/>
            </w:pPr>
            <w:r/>
            <w:r>
              <w:rPr>
                <w:sz w:val="13"/>
              </w:rPr>
              <w:t>NQ, TriviaQA, WebQ, TREC</w:t>
            </w:r>
          </w:p>
        </w:tc>
        <w:tc>
          <w:tcPr>
            <w:tcW w:type="dxa" w:w="1897"/>
            <w:vAlign w:val="top"/>
            <w:shd w:val="clear" w:fill="F7F7F5"/>
          </w:tcPr>
          <w:p>
            <w:pPr>
              <w:spacing w:after="0" w:line="240" w:lineRule="auto"/>
            </w:pPr>
            <w:r/>
            <w:r>
              <w:rPr>
                <w:sz w:val="13"/>
              </w:rPr>
              <w:t>Large top-20 retrieval gain over BM25</w:t>
            </w:r>
          </w:p>
        </w:tc>
        <w:tc>
          <w:tcPr>
            <w:tcW w:type="dxa" w:w="1391"/>
            <w:vAlign w:val="top"/>
            <w:shd w:val="clear" w:fill="F7F7F5"/>
          </w:tcPr>
          <w:p>
            <w:pPr>
              <w:spacing w:after="0" w:line="240" w:lineRule="auto"/>
            </w:pPr>
            <w:r/>
            <w:r>
              <w:rPr>
                <w:sz w:val="13"/>
              </w:rPr>
              <w:t>Needs labelled pairs; weak out of domain</w:t>
            </w:r>
          </w:p>
        </w:tc>
      </w:tr>
      <w:tr>
        <w:trPr>
          <w:cantSplit/>
        </w:trPr>
        <w:tc>
          <w:tcPr>
            <w:tcW w:type="dxa" w:w="506"/>
            <w:vAlign w:val="top"/>
          </w:tcPr>
          <w:p>
            <w:pPr>
              <w:spacing w:after="0" w:line="240" w:lineRule="auto"/>
            </w:pPr>
            <w:r/>
            <w:r>
              <w:rPr>
                <w:sz w:val="13"/>
              </w:rPr>
              <w:t>P03</w:t>
            </w:r>
          </w:p>
        </w:tc>
        <w:tc>
          <w:tcPr>
            <w:tcW w:type="dxa" w:w="1454"/>
            <w:vAlign w:val="top"/>
          </w:tcPr>
          <w:p>
            <w:pPr>
              <w:spacing w:after="0" w:line="240" w:lineRule="auto"/>
            </w:pPr>
            <w:r/>
            <w:r>
              <w:rPr>
                <w:sz w:val="13"/>
              </w:rPr>
              <w:t>REALM</w:t>
            </w:r>
          </w:p>
        </w:tc>
        <w:tc>
          <w:tcPr>
            <w:tcW w:type="dxa" w:w="1201"/>
            <w:vAlign w:val="top"/>
          </w:tcPr>
          <w:p>
            <w:pPr>
              <w:spacing w:after="0" w:line="240" w:lineRule="auto"/>
            </w:pPr>
            <w:r/>
            <w:r>
              <w:rPr>
                <w:sz w:val="13"/>
              </w:rPr>
              <w:t>Single-shot, always</w:t>
            </w:r>
          </w:p>
        </w:tc>
        <w:tc>
          <w:tcPr>
            <w:tcW w:type="dxa" w:w="1264"/>
            <w:vAlign w:val="top"/>
          </w:tcPr>
          <w:p>
            <w:pPr>
              <w:spacing w:after="0" w:line="240" w:lineRule="auto"/>
            </w:pPr>
            <w:r/>
            <w:r>
              <w:rPr>
                <w:sz w:val="13"/>
              </w:rPr>
              <w:t>None</w:t>
            </w:r>
          </w:p>
        </w:tc>
        <w:tc>
          <w:tcPr>
            <w:tcW w:type="dxa" w:w="1201"/>
            <w:vAlign w:val="top"/>
          </w:tcPr>
          <w:p>
            <w:pPr>
              <w:spacing w:after="0" w:line="240" w:lineRule="auto"/>
            </w:pPr>
            <w:r/>
            <w:r>
              <w:rPr>
                <w:sz w:val="13"/>
              </w:rPr>
              <w:t>Joint retriever + MLM pre-training</w:t>
            </w:r>
          </w:p>
        </w:tc>
        <w:tc>
          <w:tcPr>
            <w:tcW w:type="dxa" w:w="1454"/>
            <w:vAlign w:val="top"/>
          </w:tcPr>
          <w:p>
            <w:pPr>
              <w:spacing w:after="0" w:line="240" w:lineRule="auto"/>
            </w:pPr>
            <w:r/>
            <w:r>
              <w:rPr>
                <w:sz w:val="13"/>
              </w:rPr>
              <w:t>NQ, WebQ, CuratedTrec</w:t>
            </w:r>
          </w:p>
        </w:tc>
        <w:tc>
          <w:tcPr>
            <w:tcW w:type="dxa" w:w="1897"/>
            <w:vAlign w:val="top"/>
          </w:tcPr>
          <w:p>
            <w:pPr>
              <w:spacing w:after="0" w:line="240" w:lineRule="auto"/>
            </w:pPr>
            <w:r/>
            <w:r>
              <w:rPr>
                <w:sz w:val="13"/>
              </w:rPr>
              <w:t>Outperforms comparable parametric baselines on open QA</w:t>
            </w:r>
          </w:p>
        </w:tc>
        <w:tc>
          <w:tcPr>
            <w:tcW w:type="dxa" w:w="1391"/>
            <w:vAlign w:val="top"/>
          </w:tcPr>
          <w:p>
            <w:pPr>
              <w:spacing w:after="0" w:line="240" w:lineRule="auto"/>
            </w:pPr>
            <w:r/>
            <w:r>
              <w:rPr>
                <w:sz w:val="13"/>
              </w:rPr>
              <w:t>Very expensive pre-training</w:t>
            </w:r>
          </w:p>
        </w:tc>
      </w:tr>
      <w:tr>
        <w:trPr>
          <w:cantSplit/>
        </w:trPr>
        <w:tc>
          <w:tcPr>
            <w:tcW w:type="dxa" w:w="506"/>
            <w:vAlign w:val="top"/>
            <w:shd w:val="clear" w:fill="F7F7F5"/>
          </w:tcPr>
          <w:p>
            <w:pPr>
              <w:spacing w:after="0" w:line="240" w:lineRule="auto"/>
            </w:pPr>
            <w:r/>
            <w:r>
              <w:rPr>
                <w:sz w:val="13"/>
              </w:rPr>
              <w:t>P04</w:t>
            </w:r>
          </w:p>
        </w:tc>
        <w:tc>
          <w:tcPr>
            <w:tcW w:type="dxa" w:w="1454"/>
            <w:vAlign w:val="top"/>
            <w:shd w:val="clear" w:fill="F7F7F5"/>
          </w:tcPr>
          <w:p>
            <w:pPr>
              <w:spacing w:after="0" w:line="240" w:lineRule="auto"/>
            </w:pPr>
            <w:r/>
            <w:r>
              <w:rPr>
                <w:sz w:val="13"/>
              </w:rPr>
              <w:t>Fusion-in-Decoder</w:t>
            </w:r>
          </w:p>
        </w:tc>
        <w:tc>
          <w:tcPr>
            <w:tcW w:type="dxa" w:w="1201"/>
            <w:vAlign w:val="top"/>
            <w:shd w:val="clear" w:fill="F7F7F5"/>
          </w:tcPr>
          <w:p>
            <w:pPr>
              <w:spacing w:after="0" w:line="240" w:lineRule="auto"/>
            </w:pPr>
            <w:r/>
            <w:r>
              <w:rPr>
                <w:sz w:val="13"/>
              </w:rPr>
              <w:t>Single-shot, always</w:t>
            </w:r>
          </w:p>
        </w:tc>
        <w:tc>
          <w:tcPr>
            <w:tcW w:type="dxa" w:w="1264"/>
            <w:vAlign w:val="top"/>
            <w:shd w:val="clear" w:fill="F7F7F5"/>
          </w:tcPr>
          <w:p>
            <w:pPr>
              <w:spacing w:after="0" w:line="240" w:lineRule="auto"/>
            </w:pPr>
            <w:r/>
            <w:r>
              <w:rPr>
                <w:sz w:val="13"/>
              </w:rPr>
              <w:t>None</w:t>
            </w:r>
          </w:p>
        </w:tc>
        <w:tc>
          <w:tcPr>
            <w:tcW w:type="dxa" w:w="1201"/>
            <w:vAlign w:val="top"/>
            <w:shd w:val="clear" w:fill="F7F7F5"/>
          </w:tcPr>
          <w:p>
            <w:pPr>
              <w:spacing w:after="0" w:line="240" w:lineRule="auto"/>
            </w:pPr>
            <w:r/>
            <w:r>
              <w:rPr>
                <w:sz w:val="13"/>
              </w:rPr>
              <w:t>Reader fine-tuned</w:t>
            </w:r>
          </w:p>
        </w:tc>
        <w:tc>
          <w:tcPr>
            <w:tcW w:type="dxa" w:w="1454"/>
            <w:vAlign w:val="top"/>
            <w:shd w:val="clear" w:fill="F7F7F5"/>
          </w:tcPr>
          <w:p>
            <w:pPr>
              <w:spacing w:after="0" w:line="240" w:lineRule="auto"/>
            </w:pPr>
            <w:r/>
            <w:r>
              <w:rPr>
                <w:sz w:val="13"/>
              </w:rPr>
              <w:t>NQ, TriviaQA</w:t>
            </w:r>
          </w:p>
        </w:tc>
        <w:tc>
          <w:tcPr>
            <w:tcW w:type="dxa" w:w="1897"/>
            <w:vAlign w:val="top"/>
            <w:shd w:val="clear" w:fill="F7F7F5"/>
          </w:tcPr>
          <w:p>
            <w:pPr>
              <w:spacing w:after="0" w:line="240" w:lineRule="auto"/>
            </w:pPr>
            <w:r/>
            <w:r>
              <w:rPr>
                <w:sz w:val="13"/>
              </w:rPr>
              <w:t>Accuracy scales with passage count</w:t>
            </w:r>
          </w:p>
        </w:tc>
        <w:tc>
          <w:tcPr>
            <w:tcW w:type="dxa" w:w="1391"/>
            <w:vAlign w:val="top"/>
            <w:shd w:val="clear" w:fill="F7F7F5"/>
          </w:tcPr>
          <w:p>
            <w:pPr>
              <w:spacing w:after="0" w:line="240" w:lineRule="auto"/>
            </w:pPr>
            <w:r/>
            <w:r>
              <w:rPr>
                <w:sz w:val="13"/>
              </w:rPr>
              <w:t>Cost linear in passages; no sufficiency signal</w:t>
            </w:r>
          </w:p>
        </w:tc>
      </w:tr>
      <w:tr>
        <w:trPr>
          <w:cantSplit/>
        </w:trPr>
        <w:tc>
          <w:tcPr>
            <w:tcW w:type="dxa" w:w="506"/>
            <w:vAlign w:val="top"/>
          </w:tcPr>
          <w:p>
            <w:pPr>
              <w:spacing w:after="0" w:line="240" w:lineRule="auto"/>
            </w:pPr>
            <w:r/>
            <w:r>
              <w:rPr>
                <w:sz w:val="13"/>
              </w:rPr>
              <w:t>P05</w:t>
            </w:r>
          </w:p>
        </w:tc>
        <w:tc>
          <w:tcPr>
            <w:tcW w:type="dxa" w:w="1454"/>
            <w:vAlign w:val="top"/>
          </w:tcPr>
          <w:p>
            <w:pPr>
              <w:spacing w:after="0" w:line="240" w:lineRule="auto"/>
            </w:pPr>
            <w:r/>
            <w:r>
              <w:rPr>
                <w:sz w:val="13"/>
              </w:rPr>
              <w:t>RETRO</w:t>
            </w:r>
          </w:p>
        </w:tc>
        <w:tc>
          <w:tcPr>
            <w:tcW w:type="dxa" w:w="1201"/>
            <w:vAlign w:val="top"/>
          </w:tcPr>
          <w:p>
            <w:pPr>
              <w:spacing w:after="0" w:line="240" w:lineRule="auto"/>
            </w:pPr>
            <w:r/>
            <w:r>
              <w:rPr>
                <w:sz w:val="13"/>
              </w:rPr>
              <w:t>Chunk-level, always</w:t>
            </w:r>
          </w:p>
        </w:tc>
        <w:tc>
          <w:tcPr>
            <w:tcW w:type="dxa" w:w="1264"/>
            <w:vAlign w:val="top"/>
          </w:tcPr>
          <w:p>
            <w:pPr>
              <w:spacing w:after="0" w:line="240" w:lineRule="auto"/>
            </w:pPr>
            <w:r/>
            <w:r>
              <w:rPr>
                <w:sz w:val="13"/>
              </w:rPr>
              <w:t>None</w:t>
            </w:r>
          </w:p>
        </w:tc>
        <w:tc>
          <w:tcPr>
            <w:tcW w:type="dxa" w:w="1201"/>
            <w:vAlign w:val="top"/>
          </w:tcPr>
          <w:p>
            <w:pPr>
              <w:spacing w:after="0" w:line="240" w:lineRule="auto"/>
            </w:pPr>
            <w:r/>
            <w:r>
              <w:rPr>
                <w:sz w:val="13"/>
              </w:rPr>
              <w:t>Pre-trained with chunked cross-attention</w:t>
            </w:r>
          </w:p>
        </w:tc>
        <w:tc>
          <w:tcPr>
            <w:tcW w:type="dxa" w:w="1454"/>
            <w:vAlign w:val="top"/>
          </w:tcPr>
          <w:p>
            <w:pPr>
              <w:spacing w:after="0" w:line="240" w:lineRule="auto"/>
            </w:pPr>
            <w:r/>
            <w:r>
              <w:rPr>
                <w:sz w:val="13"/>
              </w:rPr>
              <w:t>MassiveText, Pile, Wikitext103</w:t>
            </w:r>
          </w:p>
        </w:tc>
        <w:tc>
          <w:tcPr>
            <w:tcW w:type="dxa" w:w="1897"/>
            <w:vAlign w:val="top"/>
          </w:tcPr>
          <w:p>
            <w:pPr>
              <w:spacing w:after="0" w:line="240" w:lineRule="auto"/>
            </w:pPr>
            <w:r/>
            <w:r>
              <w:rPr>
                <w:sz w:val="13"/>
              </w:rPr>
              <w:t>Small model matches far larger parametric models</w:t>
            </w:r>
          </w:p>
        </w:tc>
        <w:tc>
          <w:tcPr>
            <w:tcW w:type="dxa" w:w="1391"/>
            <w:vAlign w:val="top"/>
          </w:tcPr>
          <w:p>
            <w:pPr>
              <w:spacing w:after="0" w:line="240" w:lineRule="auto"/>
            </w:pPr>
            <w:r/>
            <w:r>
              <w:rPr>
                <w:sz w:val="13"/>
              </w:rPr>
              <w:t>Frozen retriever; leakage control required</w:t>
            </w:r>
          </w:p>
        </w:tc>
      </w:tr>
      <w:tr>
        <w:trPr>
          <w:cantSplit/>
        </w:trPr>
        <w:tc>
          <w:tcPr>
            <w:tcW w:type="dxa" w:w="506"/>
            <w:vAlign w:val="top"/>
            <w:shd w:val="clear" w:fill="F7F7F5"/>
          </w:tcPr>
          <w:p>
            <w:pPr>
              <w:spacing w:after="0" w:line="240" w:lineRule="auto"/>
            </w:pPr>
            <w:r/>
            <w:r>
              <w:rPr>
                <w:sz w:val="13"/>
              </w:rPr>
              <w:t>P07</w:t>
            </w:r>
          </w:p>
        </w:tc>
        <w:tc>
          <w:tcPr>
            <w:tcW w:type="dxa" w:w="1454"/>
            <w:vAlign w:val="top"/>
            <w:shd w:val="clear" w:fill="F7F7F5"/>
          </w:tcPr>
          <w:p>
            <w:pPr>
              <w:spacing w:after="0" w:line="240" w:lineRule="auto"/>
            </w:pPr>
            <w:r/>
            <w:r>
              <w:rPr>
                <w:sz w:val="13"/>
              </w:rPr>
              <w:t>In-Context RALM</w:t>
            </w:r>
          </w:p>
        </w:tc>
        <w:tc>
          <w:tcPr>
            <w:tcW w:type="dxa" w:w="1201"/>
            <w:vAlign w:val="top"/>
            <w:shd w:val="clear" w:fill="F7F7F5"/>
          </w:tcPr>
          <w:p>
            <w:pPr>
              <w:spacing w:after="0" w:line="240" w:lineRule="auto"/>
            </w:pPr>
            <w:r/>
            <w:r>
              <w:rPr>
                <w:sz w:val="13"/>
              </w:rPr>
              <w:t>Fixed stride</w:t>
            </w:r>
          </w:p>
        </w:tc>
        <w:tc>
          <w:tcPr>
            <w:tcW w:type="dxa" w:w="1264"/>
            <w:vAlign w:val="top"/>
            <w:shd w:val="clear" w:fill="F7F7F5"/>
          </w:tcPr>
          <w:p>
            <w:pPr>
              <w:spacing w:after="0" w:line="240" w:lineRule="auto"/>
            </w:pPr>
            <w:r/>
            <w:r>
              <w:rPr>
                <w:sz w:val="13"/>
              </w:rPr>
              <w:t>None</w:t>
            </w:r>
          </w:p>
        </w:tc>
        <w:tc>
          <w:tcPr>
            <w:tcW w:type="dxa" w:w="1201"/>
            <w:vAlign w:val="top"/>
            <w:shd w:val="clear" w:fill="F7F7F5"/>
          </w:tcPr>
          <w:p>
            <w:pPr>
              <w:spacing w:after="0" w:line="240" w:lineRule="auto"/>
            </w:pPr>
            <w:r/>
            <w:r>
              <w:rPr>
                <w:sz w:val="13"/>
              </w:rPr>
              <w:t>None (frozen LM)</w:t>
            </w:r>
          </w:p>
        </w:tc>
        <w:tc>
          <w:tcPr>
            <w:tcW w:type="dxa" w:w="1454"/>
            <w:vAlign w:val="top"/>
            <w:shd w:val="clear" w:fill="F7F7F5"/>
          </w:tcPr>
          <w:p>
            <w:pPr>
              <w:spacing w:after="0" w:line="240" w:lineRule="auto"/>
            </w:pPr>
            <w:r/>
            <w:r>
              <w:rPr>
                <w:sz w:val="13"/>
              </w:rPr>
              <w:t>WikiText-103, Pile</w:t>
            </w:r>
          </w:p>
        </w:tc>
        <w:tc>
          <w:tcPr>
            <w:tcW w:type="dxa" w:w="1897"/>
            <w:vAlign w:val="top"/>
            <w:shd w:val="clear" w:fill="F7F7F5"/>
          </w:tcPr>
          <w:p>
            <w:pPr>
              <w:spacing w:after="0" w:line="240" w:lineRule="auto"/>
            </w:pPr>
            <w:r/>
            <w:r>
              <w:rPr>
                <w:sz w:val="13"/>
              </w:rPr>
              <w:t>Substantial perplexity reduction on a frozen LM</w:t>
            </w:r>
          </w:p>
        </w:tc>
        <w:tc>
          <w:tcPr>
            <w:tcW w:type="dxa" w:w="1391"/>
            <w:vAlign w:val="top"/>
            <w:shd w:val="clear" w:fill="F7F7F5"/>
          </w:tcPr>
          <w:p>
            <w:pPr>
              <w:spacing w:after="0" w:line="240" w:lineRule="auto"/>
            </w:pPr>
            <w:r/>
            <w:r>
              <w:rPr>
                <w:sz w:val="13"/>
              </w:rPr>
              <w:t>Context-window bound; noise hurts</w:t>
            </w:r>
          </w:p>
        </w:tc>
      </w:tr>
      <w:tr>
        <w:trPr>
          <w:cantSplit/>
        </w:trPr>
        <w:tc>
          <w:tcPr>
            <w:tcW w:type="dxa" w:w="506"/>
            <w:vAlign w:val="top"/>
          </w:tcPr>
          <w:p>
            <w:pPr>
              <w:spacing w:after="0" w:line="240" w:lineRule="auto"/>
            </w:pPr>
            <w:r/>
            <w:r>
              <w:rPr>
                <w:sz w:val="13"/>
              </w:rPr>
              <w:t>P08</w:t>
            </w:r>
          </w:p>
        </w:tc>
        <w:tc>
          <w:tcPr>
            <w:tcW w:type="dxa" w:w="1454"/>
            <w:vAlign w:val="top"/>
          </w:tcPr>
          <w:p>
            <w:pPr>
              <w:spacing w:after="0" w:line="240" w:lineRule="auto"/>
            </w:pPr>
            <w:r/>
            <w:r>
              <w:rPr>
                <w:sz w:val="13"/>
              </w:rPr>
              <w:t>REPLUG</w:t>
            </w:r>
          </w:p>
        </w:tc>
        <w:tc>
          <w:tcPr>
            <w:tcW w:type="dxa" w:w="1201"/>
            <w:vAlign w:val="top"/>
          </w:tcPr>
          <w:p>
            <w:pPr>
              <w:spacing w:after="0" w:line="240" w:lineRule="auto"/>
            </w:pPr>
            <w:r/>
            <w:r>
              <w:rPr>
                <w:sz w:val="13"/>
              </w:rPr>
              <w:t>Single-shot, always</w:t>
            </w:r>
          </w:p>
        </w:tc>
        <w:tc>
          <w:tcPr>
            <w:tcW w:type="dxa" w:w="1264"/>
            <w:vAlign w:val="top"/>
          </w:tcPr>
          <w:p>
            <w:pPr>
              <w:spacing w:after="0" w:line="240" w:lineRule="auto"/>
            </w:pPr>
            <w:r/>
            <w:r>
              <w:rPr>
                <w:sz w:val="13"/>
              </w:rPr>
              <w:t>None</w:t>
            </w:r>
          </w:p>
        </w:tc>
        <w:tc>
          <w:tcPr>
            <w:tcW w:type="dxa" w:w="1201"/>
            <w:vAlign w:val="top"/>
          </w:tcPr>
          <w:p>
            <w:pPr>
              <w:spacing w:after="0" w:line="240" w:lineRule="auto"/>
            </w:pPr>
            <w:r/>
            <w:r>
              <w:rPr>
                <w:sz w:val="13"/>
              </w:rPr>
              <w:t>Retriever tuned to LM likelihood</w:t>
            </w:r>
          </w:p>
        </w:tc>
        <w:tc>
          <w:tcPr>
            <w:tcW w:type="dxa" w:w="1454"/>
            <w:vAlign w:val="top"/>
          </w:tcPr>
          <w:p>
            <w:pPr>
              <w:spacing w:after="0" w:line="240" w:lineRule="auto"/>
            </w:pPr>
            <w:r/>
            <w:r>
              <w:rPr>
                <w:sz w:val="13"/>
              </w:rPr>
              <w:t>Pile, NQ, TriviaQA, MMLU</w:t>
            </w:r>
          </w:p>
        </w:tc>
        <w:tc>
          <w:tcPr>
            <w:tcW w:type="dxa" w:w="1897"/>
            <w:vAlign w:val="top"/>
          </w:tcPr>
          <w:p>
            <w:pPr>
              <w:spacing w:after="0" w:line="240" w:lineRule="auto"/>
            </w:pPr>
            <w:r/>
            <w:r>
              <w:rPr>
                <w:sz w:val="13"/>
              </w:rPr>
              <w:t>Gains on a black-box LM without model access</w:t>
            </w:r>
          </w:p>
        </w:tc>
        <w:tc>
          <w:tcPr>
            <w:tcW w:type="dxa" w:w="1391"/>
            <w:vAlign w:val="top"/>
          </w:tcPr>
          <w:p>
            <w:pPr>
              <w:spacing w:after="0" w:line="240" w:lineRule="auto"/>
            </w:pPr>
            <w:r/>
            <w:r>
              <w:rPr>
                <w:sz w:val="13"/>
              </w:rPr>
              <w:t>Needs token likelihoods</w:t>
            </w:r>
          </w:p>
        </w:tc>
      </w:tr>
      <w:tr>
        <w:trPr>
          <w:cantSplit/>
        </w:trPr>
        <w:tc>
          <w:tcPr>
            <w:tcW w:type="dxa" w:w="506"/>
            <w:vAlign w:val="top"/>
            <w:shd w:val="clear" w:fill="F7F7F5"/>
          </w:tcPr>
          <w:p>
            <w:pPr>
              <w:spacing w:after="0" w:line="240" w:lineRule="auto"/>
            </w:pPr>
            <w:r/>
            <w:r>
              <w:rPr>
                <w:sz w:val="13"/>
              </w:rPr>
              <w:t>P10</w:t>
            </w:r>
          </w:p>
        </w:tc>
        <w:tc>
          <w:tcPr>
            <w:tcW w:type="dxa" w:w="1454"/>
            <w:vAlign w:val="top"/>
            <w:shd w:val="clear" w:fill="F7F7F5"/>
          </w:tcPr>
          <w:p>
            <w:pPr>
              <w:spacing w:after="0" w:line="240" w:lineRule="auto"/>
            </w:pPr>
            <w:r/>
            <w:r>
              <w:rPr>
                <w:sz w:val="13"/>
              </w:rPr>
              <w:t>Adaptive retrieval by popularity</w:t>
            </w:r>
          </w:p>
        </w:tc>
        <w:tc>
          <w:tcPr>
            <w:tcW w:type="dxa" w:w="1201"/>
            <w:vAlign w:val="top"/>
            <w:shd w:val="clear" w:fill="F7F7F5"/>
          </w:tcPr>
          <w:p>
            <w:pPr>
              <w:spacing w:after="0" w:line="240" w:lineRule="auto"/>
            </w:pPr>
            <w:r/>
            <w:r>
              <w:rPr>
                <w:sz w:val="13"/>
              </w:rPr>
              <w:t>Adaptive (popularity threshold)</w:t>
            </w:r>
          </w:p>
        </w:tc>
        <w:tc>
          <w:tcPr>
            <w:tcW w:type="dxa" w:w="1264"/>
            <w:vAlign w:val="top"/>
            <w:shd w:val="clear" w:fill="F7F7F5"/>
          </w:tcPr>
          <w:p>
            <w:pPr>
              <w:spacing w:after="0" w:line="240" w:lineRule="auto"/>
            </w:pPr>
            <w:r/>
            <w:r>
              <w:rPr>
                <w:sz w:val="13"/>
              </w:rPr>
              <w:t>None</w:t>
            </w:r>
          </w:p>
        </w:tc>
        <w:tc>
          <w:tcPr>
            <w:tcW w:type="dxa" w:w="1201"/>
            <w:vAlign w:val="top"/>
            <w:shd w:val="clear" w:fill="F7F7F5"/>
          </w:tcPr>
          <w:p>
            <w:pPr>
              <w:spacing w:after="0" w:line="240" w:lineRule="auto"/>
            </w:pPr>
            <w:r/>
            <w:r>
              <w:rPr>
                <w:sz w:val="13"/>
              </w:rPr>
              <w:t>None</w:t>
            </w:r>
          </w:p>
        </w:tc>
        <w:tc>
          <w:tcPr>
            <w:tcW w:type="dxa" w:w="1454"/>
            <w:vAlign w:val="top"/>
            <w:shd w:val="clear" w:fill="F7F7F5"/>
          </w:tcPr>
          <w:p>
            <w:pPr>
              <w:spacing w:after="0" w:line="240" w:lineRule="auto"/>
            </w:pPr>
            <w:r/>
            <w:r>
              <w:rPr>
                <w:sz w:val="13"/>
              </w:rPr>
              <w:t>PopQA, EntityQuestions</w:t>
            </w:r>
          </w:p>
        </w:tc>
        <w:tc>
          <w:tcPr>
            <w:tcW w:type="dxa" w:w="1897"/>
            <w:vAlign w:val="top"/>
            <w:shd w:val="clear" w:fill="F7F7F5"/>
          </w:tcPr>
          <w:p>
            <w:pPr>
              <w:spacing w:after="0" w:line="240" w:lineRule="auto"/>
            </w:pPr>
            <w:r/>
            <w:r>
              <w:rPr>
                <w:sz w:val="13"/>
              </w:rPr>
              <w:t>Retrieval helps the long tail, hurts head entities</w:t>
            </w:r>
          </w:p>
        </w:tc>
        <w:tc>
          <w:tcPr>
            <w:tcW w:type="dxa" w:w="1391"/>
            <w:vAlign w:val="top"/>
            <w:shd w:val="clear" w:fill="F7F7F5"/>
          </w:tcPr>
          <w:p>
            <w:pPr>
              <w:spacing w:after="0" w:line="240" w:lineRule="auto"/>
            </w:pPr>
            <w:r/>
            <w:r>
              <w:rPr>
                <w:sz w:val="13"/>
              </w:rPr>
              <w:t>Popularity is a crude confidence proxy</w:t>
            </w:r>
          </w:p>
        </w:tc>
      </w:tr>
      <w:tr>
        <w:trPr>
          <w:cantSplit/>
        </w:trPr>
        <w:tc>
          <w:tcPr>
            <w:tcW w:type="dxa" w:w="506"/>
            <w:vAlign w:val="top"/>
          </w:tcPr>
          <w:p>
            <w:pPr>
              <w:spacing w:after="0" w:line="240" w:lineRule="auto"/>
            </w:pPr>
            <w:r/>
            <w:r>
              <w:rPr>
                <w:sz w:val="13"/>
              </w:rPr>
              <w:t>P22</w:t>
            </w:r>
          </w:p>
        </w:tc>
        <w:tc>
          <w:tcPr>
            <w:tcW w:type="dxa" w:w="1454"/>
            <w:vAlign w:val="top"/>
          </w:tcPr>
          <w:p>
            <w:pPr>
              <w:spacing w:after="0" w:line="240" w:lineRule="auto"/>
            </w:pPr>
            <w:r/>
            <w:r>
              <w:rPr>
                <w:sz w:val="13"/>
              </w:rPr>
              <w:t>Retrieval-augmented dialogue</w:t>
            </w:r>
          </w:p>
        </w:tc>
        <w:tc>
          <w:tcPr>
            <w:tcW w:type="dxa" w:w="1201"/>
            <w:vAlign w:val="top"/>
          </w:tcPr>
          <w:p>
            <w:pPr>
              <w:spacing w:after="0" w:line="240" w:lineRule="auto"/>
            </w:pPr>
            <w:r/>
            <w:r>
              <w:rPr>
                <w:sz w:val="13"/>
              </w:rPr>
              <w:t>Per-turn, always</w:t>
            </w:r>
          </w:p>
        </w:tc>
        <w:tc>
          <w:tcPr>
            <w:tcW w:type="dxa" w:w="1264"/>
            <w:vAlign w:val="top"/>
          </w:tcPr>
          <w:p>
            <w:pPr>
              <w:spacing w:after="0" w:line="240" w:lineRule="auto"/>
            </w:pPr>
            <w:r/>
            <w:r>
              <w:rPr>
                <w:sz w:val="13"/>
              </w:rPr>
              <w:t>None</w:t>
            </w:r>
          </w:p>
        </w:tc>
        <w:tc>
          <w:tcPr>
            <w:tcW w:type="dxa" w:w="1201"/>
            <w:vAlign w:val="top"/>
          </w:tcPr>
          <w:p>
            <w:pPr>
              <w:spacing w:after="0" w:line="240" w:lineRule="auto"/>
            </w:pPr>
            <w:r/>
            <w:r>
              <w:rPr>
                <w:sz w:val="13"/>
              </w:rPr>
              <w:t>Fine-tuned</w:t>
            </w:r>
          </w:p>
        </w:tc>
        <w:tc>
          <w:tcPr>
            <w:tcW w:type="dxa" w:w="1454"/>
            <w:vAlign w:val="top"/>
          </w:tcPr>
          <w:p>
            <w:pPr>
              <w:spacing w:after="0" w:line="240" w:lineRule="auto"/>
            </w:pPr>
            <w:r/>
            <w:r>
              <w:rPr>
                <w:sz w:val="13"/>
              </w:rPr>
              <w:t>Wizard of Wikipedia</w:t>
            </w:r>
          </w:p>
        </w:tc>
        <w:tc>
          <w:tcPr>
            <w:tcW w:type="dxa" w:w="1897"/>
            <w:vAlign w:val="top"/>
          </w:tcPr>
          <w:p>
            <w:pPr>
              <w:spacing w:after="0" w:line="240" w:lineRule="auto"/>
            </w:pPr>
            <w:r/>
            <w:r>
              <w:rPr>
                <w:sz w:val="13"/>
              </w:rPr>
              <w:t>Marked drop in hallucinated statements vs parametric</w:t>
            </w:r>
          </w:p>
        </w:tc>
        <w:tc>
          <w:tcPr>
            <w:tcW w:type="dxa" w:w="1391"/>
            <w:vAlign w:val="top"/>
          </w:tcPr>
          <w:p>
            <w:pPr>
              <w:spacing w:after="0" w:line="240" w:lineRule="auto"/>
            </w:pPr>
            <w:r/>
            <w:r>
              <w:rPr>
                <w:sz w:val="13"/>
              </w:rPr>
              <w:t>Partial reduction only; dialogue-specific</w:t>
            </w:r>
          </w:p>
        </w:tc>
      </w:tr>
      <w:tr>
        <w:trPr>
          <w:cantSplit/>
        </w:trPr>
        <w:tc>
          <w:tcPr>
            <w:tcW w:type="dxa" w:w="506"/>
            <w:vAlign w:val="top"/>
            <w:shd w:val="clear" w:fill="F7F7F5"/>
          </w:tcPr>
          <w:p>
            <w:pPr>
              <w:spacing w:after="0" w:line="240" w:lineRule="auto"/>
            </w:pPr>
            <w:r/>
            <w:r>
              <w:rPr>
                <w:sz w:val="13"/>
              </w:rPr>
              <w:t>P23</w:t>
            </w:r>
          </w:p>
        </w:tc>
        <w:tc>
          <w:tcPr>
            <w:tcW w:type="dxa" w:w="1454"/>
            <w:vAlign w:val="top"/>
            <w:shd w:val="clear" w:fill="F7F7F5"/>
          </w:tcPr>
          <w:p>
            <w:pPr>
              <w:spacing w:after="0" w:line="240" w:lineRule="auto"/>
            </w:pPr>
            <w:r/>
            <w:r>
              <w:rPr>
                <w:sz w:val="13"/>
              </w:rPr>
              <w:t>Self-RAG</w:t>
            </w:r>
          </w:p>
        </w:tc>
        <w:tc>
          <w:tcPr>
            <w:tcW w:type="dxa" w:w="1201"/>
            <w:vAlign w:val="top"/>
            <w:shd w:val="clear" w:fill="F7F7F5"/>
          </w:tcPr>
          <w:p>
            <w:pPr>
              <w:spacing w:after="0" w:line="240" w:lineRule="auto"/>
            </w:pPr>
            <w:r/>
            <w:r>
              <w:rPr>
                <w:sz w:val="13"/>
              </w:rPr>
              <w:t>Adaptive (reflection token)</w:t>
            </w:r>
          </w:p>
        </w:tc>
        <w:tc>
          <w:tcPr>
            <w:tcW w:type="dxa" w:w="1264"/>
            <w:vAlign w:val="top"/>
            <w:shd w:val="clear" w:fill="F7F7F5"/>
          </w:tcPr>
          <w:p>
            <w:pPr>
              <w:spacing w:after="0" w:line="240" w:lineRule="auto"/>
            </w:pPr>
            <w:r/>
            <w:r>
              <w:rPr>
                <w:sz w:val="13"/>
              </w:rPr>
              <w:t>Self-critique of relevance and support</w:t>
            </w:r>
          </w:p>
        </w:tc>
        <w:tc>
          <w:tcPr>
            <w:tcW w:type="dxa" w:w="1201"/>
            <w:vAlign w:val="top"/>
            <w:shd w:val="clear" w:fill="F7F7F5"/>
          </w:tcPr>
          <w:p>
            <w:pPr>
              <w:spacing w:after="0" w:line="240" w:lineRule="auto"/>
            </w:pPr>
            <w:r/>
            <w:r>
              <w:rPr>
                <w:sz w:val="13"/>
              </w:rPr>
              <w:t>Trained with reflection tokens</w:t>
            </w:r>
          </w:p>
        </w:tc>
        <w:tc>
          <w:tcPr>
            <w:tcW w:type="dxa" w:w="1454"/>
            <w:vAlign w:val="top"/>
            <w:shd w:val="clear" w:fill="F7F7F5"/>
          </w:tcPr>
          <w:p>
            <w:pPr>
              <w:spacing w:after="0" w:line="240" w:lineRule="auto"/>
            </w:pPr>
            <w:r/>
            <w:r>
              <w:rPr>
                <w:sz w:val="13"/>
              </w:rPr>
              <w:t>PopQA, PubHealth, ARC, ASQA, Bio</w:t>
            </w:r>
          </w:p>
        </w:tc>
        <w:tc>
          <w:tcPr>
            <w:tcW w:type="dxa" w:w="1897"/>
            <w:vAlign w:val="top"/>
            <w:shd w:val="clear" w:fill="F7F7F5"/>
          </w:tcPr>
          <w:p>
            <w:pPr>
              <w:spacing w:after="0" w:line="240" w:lineRule="auto"/>
            </w:pPr>
            <w:r/>
            <w:r>
              <w:rPr>
                <w:sz w:val="13"/>
              </w:rPr>
              <w:t>Beats standard RAG and larger instruction-tuned baselines on factuality and citation</w:t>
            </w:r>
          </w:p>
        </w:tc>
        <w:tc>
          <w:tcPr>
            <w:tcW w:type="dxa" w:w="1391"/>
            <w:vAlign w:val="top"/>
            <w:shd w:val="clear" w:fill="F7F7F5"/>
          </w:tcPr>
          <w:p>
            <w:pPr>
              <w:spacing w:after="0" w:line="240" w:lineRule="auto"/>
            </w:pPr>
            <w:r/>
            <w:r>
              <w:rPr>
                <w:sz w:val="13"/>
              </w:rPr>
              <w:t>Needs a specially trained model; critique is fallible</w:t>
            </w:r>
          </w:p>
        </w:tc>
      </w:tr>
      <w:tr>
        <w:trPr>
          <w:cantSplit/>
        </w:trPr>
        <w:tc>
          <w:tcPr>
            <w:tcW w:type="dxa" w:w="506"/>
            <w:vAlign w:val="top"/>
          </w:tcPr>
          <w:p>
            <w:pPr>
              <w:spacing w:after="0" w:line="240" w:lineRule="auto"/>
            </w:pPr>
            <w:r/>
            <w:r>
              <w:rPr>
                <w:sz w:val="13"/>
              </w:rPr>
              <w:t>P24</w:t>
            </w:r>
          </w:p>
        </w:tc>
        <w:tc>
          <w:tcPr>
            <w:tcW w:type="dxa" w:w="1454"/>
            <w:vAlign w:val="top"/>
          </w:tcPr>
          <w:p>
            <w:pPr>
              <w:spacing w:after="0" w:line="240" w:lineRule="auto"/>
            </w:pPr>
            <w:r/>
            <w:r>
              <w:rPr>
                <w:sz w:val="13"/>
              </w:rPr>
              <w:t>CRAG</w:t>
            </w:r>
          </w:p>
        </w:tc>
        <w:tc>
          <w:tcPr>
            <w:tcW w:type="dxa" w:w="1201"/>
            <w:vAlign w:val="top"/>
          </w:tcPr>
          <w:p>
            <w:pPr>
              <w:spacing w:after="0" w:line="240" w:lineRule="auto"/>
            </w:pPr>
            <w:r/>
            <w:r>
              <w:rPr>
                <w:sz w:val="13"/>
              </w:rPr>
              <w:t>Single-shot + corrective</w:t>
            </w:r>
          </w:p>
        </w:tc>
        <w:tc>
          <w:tcPr>
            <w:tcW w:type="dxa" w:w="1264"/>
            <w:vAlign w:val="top"/>
          </w:tcPr>
          <w:p>
            <w:pPr>
              <w:spacing w:after="0" w:line="240" w:lineRule="auto"/>
            </w:pPr>
            <w:r/>
            <w:r>
              <w:rPr>
                <w:sz w:val="13"/>
              </w:rPr>
              <w:t>Retrieval evaluator + web fallback</w:t>
            </w:r>
          </w:p>
        </w:tc>
        <w:tc>
          <w:tcPr>
            <w:tcW w:type="dxa" w:w="1201"/>
            <w:vAlign w:val="top"/>
          </w:tcPr>
          <w:p>
            <w:pPr>
              <w:spacing w:after="0" w:line="240" w:lineRule="auto"/>
            </w:pPr>
            <w:r/>
            <w:r>
              <w:rPr>
                <w:sz w:val="13"/>
              </w:rPr>
              <w:t>Lightweight evaluator</w:t>
            </w:r>
          </w:p>
        </w:tc>
        <w:tc>
          <w:tcPr>
            <w:tcW w:type="dxa" w:w="1454"/>
            <w:vAlign w:val="top"/>
          </w:tcPr>
          <w:p>
            <w:pPr>
              <w:spacing w:after="0" w:line="240" w:lineRule="auto"/>
            </w:pPr>
            <w:r/>
            <w:r>
              <w:rPr>
                <w:sz w:val="13"/>
              </w:rPr>
              <w:t>PopQA, Bio, PubHealth, ARC</w:t>
            </w:r>
          </w:p>
        </w:tc>
        <w:tc>
          <w:tcPr>
            <w:tcW w:type="dxa" w:w="1897"/>
            <w:vAlign w:val="top"/>
          </w:tcPr>
          <w:p>
            <w:pPr>
              <w:spacing w:after="0" w:line="240" w:lineRule="auto"/>
            </w:pPr>
            <w:r/>
            <w:r>
              <w:rPr>
                <w:sz w:val="13"/>
              </w:rPr>
              <w:t>Improved robustness under poor retrieval; plug-and-play</w:t>
            </w:r>
          </w:p>
        </w:tc>
        <w:tc>
          <w:tcPr>
            <w:tcW w:type="dxa" w:w="1391"/>
            <w:vAlign w:val="top"/>
          </w:tcPr>
          <w:p>
            <w:pPr>
              <w:spacing w:after="0" w:line="240" w:lineRule="auto"/>
            </w:pPr>
            <w:r/>
            <w:r>
              <w:rPr>
                <w:sz w:val="13"/>
              </w:rPr>
              <w:t>Extra latency; evaluator errors cascade</w:t>
            </w:r>
          </w:p>
        </w:tc>
      </w:tr>
      <w:tr>
        <w:trPr>
          <w:cantSplit/>
        </w:trPr>
        <w:tc>
          <w:tcPr>
            <w:tcW w:type="dxa" w:w="506"/>
            <w:vAlign w:val="top"/>
            <w:shd w:val="clear" w:fill="F7F7F5"/>
          </w:tcPr>
          <w:p>
            <w:pPr>
              <w:spacing w:after="0" w:line="240" w:lineRule="auto"/>
            </w:pPr>
            <w:r/>
            <w:r>
              <w:rPr>
                <w:sz w:val="13"/>
              </w:rPr>
              <w:t>P25</w:t>
            </w:r>
          </w:p>
        </w:tc>
        <w:tc>
          <w:tcPr>
            <w:tcW w:type="dxa" w:w="1454"/>
            <w:vAlign w:val="top"/>
            <w:shd w:val="clear" w:fill="F7F7F5"/>
          </w:tcPr>
          <w:p>
            <w:pPr>
              <w:spacing w:after="0" w:line="240" w:lineRule="auto"/>
            </w:pPr>
            <w:r/>
            <w:r>
              <w:rPr>
                <w:sz w:val="13"/>
              </w:rPr>
              <w:t>FLARE</w:t>
            </w:r>
          </w:p>
        </w:tc>
        <w:tc>
          <w:tcPr>
            <w:tcW w:type="dxa" w:w="1201"/>
            <w:vAlign w:val="top"/>
            <w:shd w:val="clear" w:fill="F7F7F5"/>
          </w:tcPr>
          <w:p>
            <w:pPr>
              <w:spacing w:after="0" w:line="240" w:lineRule="auto"/>
            </w:pPr>
            <w:r/>
            <w:r>
              <w:rPr>
                <w:sz w:val="13"/>
              </w:rPr>
              <w:t>Adaptive (low token confidence)</w:t>
            </w:r>
          </w:p>
        </w:tc>
        <w:tc>
          <w:tcPr>
            <w:tcW w:type="dxa" w:w="1264"/>
            <w:vAlign w:val="top"/>
            <w:shd w:val="clear" w:fill="F7F7F5"/>
          </w:tcPr>
          <w:p>
            <w:pPr>
              <w:spacing w:after="0" w:line="240" w:lineRule="auto"/>
            </w:pPr>
            <w:r/>
            <w:r>
              <w:rPr>
                <w:sz w:val="13"/>
              </w:rPr>
              <w:t>None explicit</w:t>
            </w:r>
          </w:p>
        </w:tc>
        <w:tc>
          <w:tcPr>
            <w:tcW w:type="dxa" w:w="1201"/>
            <w:vAlign w:val="top"/>
            <w:shd w:val="clear" w:fill="F7F7F5"/>
          </w:tcPr>
          <w:p>
            <w:pPr>
              <w:spacing w:after="0" w:line="240" w:lineRule="auto"/>
            </w:pPr>
            <w:r/>
            <w:r>
              <w:rPr>
                <w:sz w:val="13"/>
              </w:rPr>
              <w:t>None</w:t>
            </w:r>
          </w:p>
        </w:tc>
        <w:tc>
          <w:tcPr>
            <w:tcW w:type="dxa" w:w="1454"/>
            <w:vAlign w:val="top"/>
            <w:shd w:val="clear" w:fill="F7F7F5"/>
          </w:tcPr>
          <w:p>
            <w:pPr>
              <w:spacing w:after="0" w:line="240" w:lineRule="auto"/>
            </w:pPr>
            <w:r/>
            <w:r>
              <w:rPr>
                <w:sz w:val="13"/>
              </w:rPr>
              <w:t>2WikiMultihop, StrategyQA, ASQA, WikiAsp</w:t>
            </w:r>
          </w:p>
        </w:tc>
        <w:tc>
          <w:tcPr>
            <w:tcW w:type="dxa" w:w="1897"/>
            <w:vAlign w:val="top"/>
            <w:shd w:val="clear" w:fill="F7F7F5"/>
          </w:tcPr>
          <w:p>
            <w:pPr>
              <w:spacing w:after="0" w:line="240" w:lineRule="auto"/>
            </w:pPr>
            <w:r/>
            <w:r>
              <w:rPr>
                <w:sz w:val="13"/>
              </w:rPr>
              <w:t>Beats single-shot and fixed-interval retrieval on long-form tasks</w:t>
            </w:r>
          </w:p>
        </w:tc>
        <w:tc>
          <w:tcPr>
            <w:tcW w:type="dxa" w:w="1391"/>
            <w:vAlign w:val="top"/>
            <w:shd w:val="clear" w:fill="F7F7F5"/>
          </w:tcPr>
          <w:p>
            <w:pPr>
              <w:spacing w:after="0" w:line="240" w:lineRule="auto"/>
            </w:pPr>
            <w:r/>
            <w:r>
              <w:rPr>
                <w:sz w:val="13"/>
              </w:rPr>
              <w:t>Latency; needs likelihood access</w:t>
            </w:r>
          </w:p>
        </w:tc>
      </w:tr>
      <w:tr>
        <w:trPr>
          <w:cantSplit/>
        </w:trPr>
        <w:tc>
          <w:tcPr>
            <w:tcW w:type="dxa" w:w="506"/>
            <w:vAlign w:val="top"/>
          </w:tcPr>
          <w:p>
            <w:pPr>
              <w:spacing w:after="0" w:line="240" w:lineRule="auto"/>
            </w:pPr>
            <w:r/>
            <w:r>
              <w:rPr>
                <w:sz w:val="13"/>
              </w:rPr>
              <w:t>P26</w:t>
            </w:r>
          </w:p>
        </w:tc>
        <w:tc>
          <w:tcPr>
            <w:tcW w:type="dxa" w:w="1454"/>
            <w:vAlign w:val="top"/>
          </w:tcPr>
          <w:p>
            <w:pPr>
              <w:spacing w:after="0" w:line="240" w:lineRule="auto"/>
            </w:pPr>
            <w:r/>
            <w:r>
              <w:rPr>
                <w:sz w:val="13"/>
              </w:rPr>
              <w:t>IRCoT</w:t>
            </w:r>
          </w:p>
        </w:tc>
        <w:tc>
          <w:tcPr>
            <w:tcW w:type="dxa" w:w="1201"/>
            <w:vAlign w:val="top"/>
          </w:tcPr>
          <w:p>
            <w:pPr>
              <w:spacing w:after="0" w:line="240" w:lineRule="auto"/>
            </w:pPr>
            <w:r/>
            <w:r>
              <w:rPr>
                <w:sz w:val="13"/>
              </w:rPr>
              <w:t>Iterative (per reasoning step)</w:t>
            </w:r>
          </w:p>
        </w:tc>
        <w:tc>
          <w:tcPr>
            <w:tcW w:type="dxa" w:w="1264"/>
            <w:vAlign w:val="top"/>
          </w:tcPr>
          <w:p>
            <w:pPr>
              <w:spacing w:after="0" w:line="240" w:lineRule="auto"/>
            </w:pPr>
            <w:r/>
            <w:r>
              <w:rPr>
                <w:sz w:val="13"/>
              </w:rPr>
              <w:t>None</w:t>
            </w:r>
          </w:p>
        </w:tc>
        <w:tc>
          <w:tcPr>
            <w:tcW w:type="dxa" w:w="1201"/>
            <w:vAlign w:val="top"/>
          </w:tcPr>
          <w:p>
            <w:pPr>
              <w:spacing w:after="0" w:line="240" w:lineRule="auto"/>
            </w:pPr>
            <w:r/>
            <w:r>
              <w:rPr>
                <w:sz w:val="13"/>
              </w:rPr>
              <w:t>None</w:t>
            </w:r>
          </w:p>
        </w:tc>
        <w:tc>
          <w:tcPr>
            <w:tcW w:type="dxa" w:w="1454"/>
            <w:vAlign w:val="top"/>
          </w:tcPr>
          <w:p>
            <w:pPr>
              <w:spacing w:after="0" w:line="240" w:lineRule="auto"/>
            </w:pPr>
            <w:r/>
            <w:r>
              <w:rPr>
                <w:sz w:val="13"/>
              </w:rPr>
              <w:t>HotpotQA, 2WikiMultihop, MuSiQue, IIRC</w:t>
            </w:r>
          </w:p>
        </w:tc>
        <w:tc>
          <w:tcPr>
            <w:tcW w:type="dxa" w:w="1897"/>
            <w:vAlign w:val="top"/>
          </w:tcPr>
          <w:p>
            <w:pPr>
              <w:spacing w:after="0" w:line="240" w:lineRule="auto"/>
            </w:pPr>
            <w:r/>
            <w:r>
              <w:rPr>
                <w:sz w:val="13"/>
              </w:rPr>
              <w:t>Large recall and EM gains on multi-hop</w:t>
            </w:r>
          </w:p>
        </w:tc>
        <w:tc>
          <w:tcPr>
            <w:tcW w:type="dxa" w:w="1391"/>
            <w:vAlign w:val="top"/>
          </w:tcPr>
          <w:p>
            <w:pPr>
              <w:spacing w:after="0" w:line="240" w:lineRule="auto"/>
            </w:pPr>
            <w:r/>
            <w:r>
              <w:rPr>
                <w:sz w:val="13"/>
              </w:rPr>
              <w:t>Expensive; early errors misdirect retrieval</w:t>
            </w:r>
          </w:p>
        </w:tc>
      </w:tr>
      <w:tr>
        <w:trPr>
          <w:cantSplit/>
        </w:trPr>
        <w:tc>
          <w:tcPr>
            <w:tcW w:type="dxa" w:w="506"/>
            <w:vAlign w:val="top"/>
            <w:shd w:val="clear" w:fill="F7F7F5"/>
          </w:tcPr>
          <w:p>
            <w:pPr>
              <w:spacing w:after="0" w:line="240" w:lineRule="auto"/>
            </w:pPr>
            <w:r/>
            <w:r>
              <w:rPr>
                <w:sz w:val="13"/>
              </w:rPr>
              <w:t>P27</w:t>
            </w:r>
          </w:p>
        </w:tc>
        <w:tc>
          <w:tcPr>
            <w:tcW w:type="dxa" w:w="1454"/>
            <w:vAlign w:val="top"/>
            <w:shd w:val="clear" w:fill="F7F7F5"/>
          </w:tcPr>
          <w:p>
            <w:pPr>
              <w:spacing w:after="0" w:line="240" w:lineRule="auto"/>
            </w:pPr>
            <w:r/>
            <w:r>
              <w:rPr>
                <w:sz w:val="13"/>
              </w:rPr>
              <w:t>Chain-of-Verification</w:t>
            </w:r>
          </w:p>
        </w:tc>
        <w:tc>
          <w:tcPr>
            <w:tcW w:type="dxa" w:w="1201"/>
            <w:vAlign w:val="top"/>
            <w:shd w:val="clear" w:fill="F7F7F5"/>
          </w:tcPr>
          <w:p>
            <w:pPr>
              <w:spacing w:after="0" w:line="240" w:lineRule="auto"/>
            </w:pPr>
            <w:r/>
            <w:r>
              <w:rPr>
                <w:sz w:val="13"/>
              </w:rPr>
              <w:t>No retrieval (parametric)</w:t>
            </w:r>
          </w:p>
        </w:tc>
        <w:tc>
          <w:tcPr>
            <w:tcW w:type="dxa" w:w="1264"/>
            <w:vAlign w:val="top"/>
            <w:shd w:val="clear" w:fill="F7F7F5"/>
          </w:tcPr>
          <w:p>
            <w:pPr>
              <w:spacing w:after="0" w:line="240" w:lineRule="auto"/>
            </w:pPr>
            <w:r/>
            <w:r>
              <w:rPr>
                <w:sz w:val="13"/>
              </w:rPr>
              <w:t>Independent verification questions</w:t>
            </w:r>
          </w:p>
        </w:tc>
        <w:tc>
          <w:tcPr>
            <w:tcW w:type="dxa" w:w="1201"/>
            <w:vAlign w:val="top"/>
            <w:shd w:val="clear" w:fill="F7F7F5"/>
          </w:tcPr>
          <w:p>
            <w:pPr>
              <w:spacing w:after="0" w:line="240" w:lineRule="auto"/>
            </w:pPr>
            <w:r/>
            <w:r>
              <w:rPr>
                <w:sz w:val="13"/>
              </w:rPr>
              <w:t>None</w:t>
            </w:r>
          </w:p>
        </w:tc>
        <w:tc>
          <w:tcPr>
            <w:tcW w:type="dxa" w:w="1454"/>
            <w:vAlign w:val="top"/>
            <w:shd w:val="clear" w:fill="F7F7F5"/>
          </w:tcPr>
          <w:p>
            <w:pPr>
              <w:spacing w:after="0" w:line="240" w:lineRule="auto"/>
            </w:pPr>
            <w:r/>
            <w:r>
              <w:rPr>
                <w:sz w:val="13"/>
              </w:rPr>
              <w:t>Wikidata lists, QUEST, MultiSpanQA</w:t>
            </w:r>
          </w:p>
        </w:tc>
        <w:tc>
          <w:tcPr>
            <w:tcW w:type="dxa" w:w="1897"/>
            <w:vAlign w:val="top"/>
            <w:shd w:val="clear" w:fill="F7F7F5"/>
          </w:tcPr>
          <w:p>
            <w:pPr>
              <w:spacing w:after="0" w:line="240" w:lineRule="auto"/>
            </w:pPr>
            <w:r/>
            <w:r>
              <w:rPr>
                <w:sz w:val="13"/>
              </w:rPr>
              <w:t>Substantial hallucination reduction via self-verification</w:t>
            </w:r>
          </w:p>
        </w:tc>
        <w:tc>
          <w:tcPr>
            <w:tcW w:type="dxa" w:w="1391"/>
            <w:vAlign w:val="top"/>
            <w:shd w:val="clear" w:fill="F7F7F5"/>
          </w:tcPr>
          <w:p>
            <w:pPr>
              <w:spacing w:after="0" w:line="240" w:lineRule="auto"/>
            </w:pPr>
            <w:r/>
            <w:r>
              <w:rPr>
                <w:sz w:val="13"/>
              </w:rPr>
              <w:t>Shares the model's own misconceptions</w:t>
            </w:r>
          </w:p>
        </w:tc>
      </w:tr>
      <w:tr>
        <w:trPr>
          <w:cantSplit/>
        </w:trPr>
        <w:tc>
          <w:tcPr>
            <w:tcW w:type="dxa" w:w="506"/>
            <w:vAlign w:val="top"/>
          </w:tcPr>
          <w:p>
            <w:pPr>
              <w:spacing w:after="0" w:line="240" w:lineRule="auto"/>
            </w:pPr>
            <w:r/>
            <w:r>
              <w:rPr>
                <w:sz w:val="13"/>
              </w:rPr>
              <w:t>P28</w:t>
            </w:r>
          </w:p>
        </w:tc>
        <w:tc>
          <w:tcPr>
            <w:tcW w:type="dxa" w:w="1454"/>
            <w:vAlign w:val="top"/>
          </w:tcPr>
          <w:p>
            <w:pPr>
              <w:spacing w:after="0" w:line="240" w:lineRule="auto"/>
            </w:pPr>
            <w:r/>
            <w:r>
              <w:rPr>
                <w:sz w:val="13"/>
              </w:rPr>
              <w:t>RARR</w:t>
            </w:r>
          </w:p>
        </w:tc>
        <w:tc>
          <w:tcPr>
            <w:tcW w:type="dxa" w:w="1201"/>
            <w:vAlign w:val="top"/>
          </w:tcPr>
          <w:p>
            <w:pPr>
              <w:spacing w:after="0" w:line="240" w:lineRule="auto"/>
            </w:pPr>
            <w:r/>
            <w:r>
              <w:rPr>
                <w:sz w:val="13"/>
              </w:rPr>
              <w:t>Post-hoc research</w:t>
            </w:r>
          </w:p>
        </w:tc>
        <w:tc>
          <w:tcPr>
            <w:tcW w:type="dxa" w:w="1264"/>
            <w:vAlign w:val="top"/>
          </w:tcPr>
          <w:p>
            <w:pPr>
              <w:spacing w:after="0" w:line="240" w:lineRule="auto"/>
            </w:pPr>
            <w:r/>
            <w:r>
              <w:rPr>
                <w:sz w:val="13"/>
              </w:rPr>
              <w:t>Attribution-based revision</w:t>
            </w:r>
          </w:p>
        </w:tc>
        <w:tc>
          <w:tcPr>
            <w:tcW w:type="dxa" w:w="1201"/>
            <w:vAlign w:val="top"/>
          </w:tcPr>
          <w:p>
            <w:pPr>
              <w:spacing w:after="0" w:line="240" w:lineRule="auto"/>
            </w:pPr>
            <w:r/>
            <w:r>
              <w:rPr>
                <w:sz w:val="13"/>
              </w:rPr>
              <w:t>None</w:t>
            </w:r>
          </w:p>
        </w:tc>
        <w:tc>
          <w:tcPr>
            <w:tcW w:type="dxa" w:w="1454"/>
            <w:vAlign w:val="top"/>
          </w:tcPr>
          <w:p>
            <w:pPr>
              <w:spacing w:after="0" w:line="240" w:lineRule="auto"/>
            </w:pPr>
            <w:r/>
            <w:r>
              <w:rPr>
                <w:sz w:val="13"/>
              </w:rPr>
              <w:t>NQ, StrategyQA, QReCC outputs</w:t>
            </w:r>
          </w:p>
        </w:tc>
        <w:tc>
          <w:tcPr>
            <w:tcW w:type="dxa" w:w="1897"/>
            <w:vAlign w:val="top"/>
          </w:tcPr>
          <w:p>
            <w:pPr>
              <w:spacing w:after="0" w:line="240" w:lineRule="auto"/>
            </w:pPr>
            <w:r/>
            <w:r>
              <w:rPr>
                <w:sz w:val="13"/>
              </w:rPr>
              <w:t>Improved attribution with high preservation of original text</w:t>
            </w:r>
          </w:p>
        </w:tc>
        <w:tc>
          <w:tcPr>
            <w:tcW w:type="dxa" w:w="1391"/>
            <w:vAlign w:val="top"/>
          </w:tcPr>
          <w:p>
            <w:pPr>
              <w:spacing w:after="0" w:line="240" w:lineRule="auto"/>
            </w:pPr>
            <w:r/>
            <w:r>
              <w:rPr>
                <w:sz w:val="13"/>
              </w:rPr>
              <w:t>Repairs locally; cannot fix wholly wrong output</w:t>
            </w:r>
          </w:p>
        </w:tc>
      </w:tr>
      <w:tr>
        <w:trPr>
          <w:cantSplit/>
        </w:trPr>
        <w:tc>
          <w:tcPr>
            <w:tcW w:type="dxa" w:w="506"/>
            <w:vAlign w:val="top"/>
            <w:shd w:val="clear" w:fill="F7F7F5"/>
          </w:tcPr>
          <w:p>
            <w:pPr>
              <w:spacing w:after="0" w:line="240" w:lineRule="auto"/>
            </w:pPr>
            <w:r/>
            <w:r>
              <w:rPr>
                <w:sz w:val="13"/>
              </w:rPr>
              <w:t>P29</w:t>
            </w:r>
          </w:p>
        </w:tc>
        <w:tc>
          <w:tcPr>
            <w:tcW w:type="dxa" w:w="1454"/>
            <w:vAlign w:val="top"/>
            <w:shd w:val="clear" w:fill="F7F7F5"/>
          </w:tcPr>
          <w:p>
            <w:pPr>
              <w:spacing w:after="0" w:line="240" w:lineRule="auto"/>
            </w:pPr>
            <w:r/>
            <w:r>
              <w:rPr>
                <w:sz w:val="13"/>
              </w:rPr>
              <w:t>GraphRAG</w:t>
            </w:r>
          </w:p>
        </w:tc>
        <w:tc>
          <w:tcPr>
            <w:tcW w:type="dxa" w:w="1201"/>
            <w:vAlign w:val="top"/>
            <w:shd w:val="clear" w:fill="F7F7F5"/>
          </w:tcPr>
          <w:p>
            <w:pPr>
              <w:spacing w:after="0" w:line="240" w:lineRule="auto"/>
            </w:pPr>
            <w:r/>
            <w:r>
              <w:rPr>
                <w:sz w:val="13"/>
              </w:rPr>
              <w:t>Global map-reduce over summaries</w:t>
            </w:r>
          </w:p>
        </w:tc>
        <w:tc>
          <w:tcPr>
            <w:tcW w:type="dxa" w:w="1264"/>
            <w:vAlign w:val="top"/>
            <w:shd w:val="clear" w:fill="F7F7F5"/>
          </w:tcPr>
          <w:p>
            <w:pPr>
              <w:spacing w:after="0" w:line="240" w:lineRule="auto"/>
            </w:pPr>
            <w:r/>
            <w:r>
              <w:rPr>
                <w:sz w:val="13"/>
              </w:rPr>
              <w:t>None</w:t>
            </w:r>
          </w:p>
        </w:tc>
        <w:tc>
          <w:tcPr>
            <w:tcW w:type="dxa" w:w="1201"/>
            <w:vAlign w:val="top"/>
            <w:shd w:val="clear" w:fill="F7F7F5"/>
          </w:tcPr>
          <w:p>
            <w:pPr>
              <w:spacing w:after="0" w:line="240" w:lineRule="auto"/>
            </w:pPr>
            <w:r/>
            <w:r>
              <w:rPr>
                <w:sz w:val="13"/>
              </w:rPr>
              <w:t>None (LLM index build)</w:t>
            </w:r>
          </w:p>
        </w:tc>
        <w:tc>
          <w:tcPr>
            <w:tcW w:type="dxa" w:w="1454"/>
            <w:vAlign w:val="top"/>
            <w:shd w:val="clear" w:fill="F7F7F5"/>
          </w:tcPr>
          <w:p>
            <w:pPr>
              <w:spacing w:after="0" w:line="240" w:lineRule="auto"/>
            </w:pPr>
            <w:r/>
            <w:r>
              <w:rPr>
                <w:sz w:val="13"/>
              </w:rPr>
              <w:t>Podcast and news corpora</w:t>
            </w:r>
          </w:p>
        </w:tc>
        <w:tc>
          <w:tcPr>
            <w:tcW w:type="dxa" w:w="1897"/>
            <w:vAlign w:val="top"/>
            <w:shd w:val="clear" w:fill="F7F7F5"/>
          </w:tcPr>
          <w:p>
            <w:pPr>
              <w:spacing w:after="0" w:line="240" w:lineRule="auto"/>
            </w:pPr>
            <w:r/>
            <w:r>
              <w:rPr>
                <w:sz w:val="13"/>
              </w:rPr>
              <w:t>Answers corpus-level questions chunk RAG cannot</w:t>
            </w:r>
          </w:p>
        </w:tc>
        <w:tc>
          <w:tcPr>
            <w:tcW w:type="dxa" w:w="1391"/>
            <w:vAlign w:val="top"/>
            <w:shd w:val="clear" w:fill="F7F7F5"/>
          </w:tcPr>
          <w:p>
            <w:pPr>
              <w:spacing w:after="0" w:line="240" w:lineRule="auto"/>
            </w:pPr>
            <w:r/>
            <w:r>
              <w:rPr>
                <w:sz w:val="13"/>
              </w:rPr>
              <w:t>Costly index; LLM-judge evaluation</w:t>
            </w:r>
          </w:p>
        </w:tc>
      </w:tr>
      <w:tr>
        <w:trPr>
          <w:cantSplit/>
        </w:trPr>
        <w:tc>
          <w:tcPr>
            <w:tcW w:type="dxa" w:w="506"/>
            <w:vAlign w:val="top"/>
          </w:tcPr>
          <w:p>
            <w:pPr>
              <w:spacing w:after="0" w:line="240" w:lineRule="auto"/>
            </w:pPr>
            <w:r/>
            <w:r>
              <w:rPr>
                <w:sz w:val="13"/>
              </w:rPr>
              <w:t>P34</w:t>
            </w:r>
          </w:p>
        </w:tc>
        <w:tc>
          <w:tcPr>
            <w:tcW w:type="dxa" w:w="1454"/>
            <w:vAlign w:val="top"/>
          </w:tcPr>
          <w:p>
            <w:pPr>
              <w:spacing w:after="0" w:line="240" w:lineRule="auto"/>
            </w:pPr>
            <w:r/>
            <w:r>
              <w:rPr>
                <w:sz w:val="13"/>
              </w:rPr>
              <w:t>12 RAG variants compared</w:t>
            </w:r>
          </w:p>
        </w:tc>
        <w:tc>
          <w:tcPr>
            <w:tcW w:type="dxa" w:w="1201"/>
            <w:vAlign w:val="top"/>
          </w:tcPr>
          <w:p>
            <w:pPr>
              <w:spacing w:after="0" w:line="240" w:lineRule="auto"/>
            </w:pPr>
            <w:r/>
            <w:r>
              <w:rPr>
                <w:sz w:val="13"/>
              </w:rPr>
              <w:t>Varies by variant</w:t>
            </w:r>
          </w:p>
        </w:tc>
        <w:tc>
          <w:tcPr>
            <w:tcW w:type="dxa" w:w="1264"/>
            <w:vAlign w:val="top"/>
          </w:tcPr>
          <w:p>
            <w:pPr>
              <w:spacing w:after="0" w:line="240" w:lineRule="auto"/>
            </w:pPr>
            <w:r/>
            <w:r>
              <w:rPr>
                <w:sz w:val="13"/>
              </w:rPr>
              <w:t>Varies by variant</w:t>
            </w:r>
          </w:p>
        </w:tc>
        <w:tc>
          <w:tcPr>
            <w:tcW w:type="dxa" w:w="1201"/>
            <w:vAlign w:val="top"/>
          </w:tcPr>
          <w:p>
            <w:pPr>
              <w:spacing w:after="0" w:line="240" w:lineRule="auto"/>
            </w:pPr>
            <w:r/>
            <w:r>
              <w:rPr>
                <w:sz w:val="13"/>
              </w:rPr>
              <w:t>Varies</w:t>
            </w:r>
          </w:p>
        </w:tc>
        <w:tc>
          <w:tcPr>
            <w:tcW w:type="dxa" w:w="1454"/>
            <w:vAlign w:val="top"/>
          </w:tcPr>
          <w:p>
            <w:pPr>
              <w:spacing w:after="0" w:line="240" w:lineRule="auto"/>
            </w:pPr>
            <w:r/>
            <w:r>
              <w:rPr>
                <w:sz w:val="13"/>
              </w:rPr>
              <w:t>250 clinical vignettes</w:t>
            </w:r>
          </w:p>
        </w:tc>
        <w:tc>
          <w:tcPr>
            <w:tcW w:type="dxa" w:w="1897"/>
            <w:vAlign w:val="top"/>
          </w:tcPr>
          <w:p>
            <w:pPr>
              <w:spacing w:after="0" w:line="240" w:lineRule="auto"/>
            </w:pPr>
            <w:r/>
            <w:r>
              <w:rPr>
                <w:sz w:val="13"/>
              </w:rPr>
              <w:t>Self-reflective RAG lowest hallucination; hybrid retrieval best P@5</w:t>
            </w:r>
          </w:p>
        </w:tc>
        <w:tc>
          <w:tcPr>
            <w:tcW w:type="dxa" w:w="1391"/>
            <w:vAlign w:val="top"/>
          </w:tcPr>
          <w:p>
            <w:pPr>
              <w:spacing w:after="0" w:line="240" w:lineRule="auto"/>
            </w:pPr>
            <w:r/>
            <w:r>
              <w:rPr>
                <w:sz w:val="13"/>
              </w:rPr>
              <w:t>Single domain; modest sample</w:t>
            </w:r>
          </w:p>
        </w:tc>
      </w:tr>
    </w:tbl>
    <w:p>
      <w:pPr>
        <w:spacing w:after="120"/>
      </w:pPr>
    </w:p>
    <w:p>
      <w:r>
        <w:br w:type="page"/>
      </w:r>
    </w:p>
    <w:p>
      <w:pPr>
        <w:pStyle w:val="Heading2"/>
      </w:pPr>
      <w:r>
        <w:t>Phase 7 - Limitation Mining</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2369"/>
        <w:gridCol w:w="2666"/>
        <w:gridCol w:w="2666"/>
        <w:gridCol w:w="2666"/>
      </w:tblGrid>
      <w:tr>
        <w:trPr>
          <w:tblHeader w:val="true"/>
        </w:trPr>
        <w:tc>
          <w:tcPr>
            <w:tcW w:type="dxa" w:w="2370"/>
            <w:vAlign w:val="center"/>
            <w:shd w:val="clear" w:fill="1F3864"/>
          </w:tcPr>
          <w:p>
            <w:pPr>
              <w:spacing w:after="0"/>
            </w:pPr>
            <w:r/>
            <w:r>
              <w:rPr>
                <w:b/>
                <w:color w:val="FFFFFF"/>
                <w:sz w:val="15"/>
              </w:rPr>
              <w:t>Paper</w:t>
            </w:r>
          </w:p>
        </w:tc>
        <w:tc>
          <w:tcPr>
            <w:tcW w:type="dxa" w:w="2666"/>
            <w:vAlign w:val="center"/>
            <w:shd w:val="clear" w:fill="1F3864"/>
          </w:tcPr>
          <w:p>
            <w:pPr>
              <w:spacing w:after="0"/>
            </w:pPr>
            <w:r/>
            <w:r>
              <w:rPr>
                <w:b/>
                <w:color w:val="FFFFFF"/>
                <w:sz w:val="15"/>
              </w:rPr>
              <w:t>Limitation 1</w:t>
            </w:r>
          </w:p>
        </w:tc>
        <w:tc>
          <w:tcPr>
            <w:tcW w:type="dxa" w:w="2666"/>
            <w:vAlign w:val="center"/>
            <w:shd w:val="clear" w:fill="1F3864"/>
          </w:tcPr>
          <w:p>
            <w:pPr>
              <w:spacing w:after="0"/>
            </w:pPr>
            <w:r/>
            <w:r>
              <w:rPr>
                <w:b/>
                <w:color w:val="FFFFFF"/>
                <w:sz w:val="15"/>
              </w:rPr>
              <w:t>Limitation 2</w:t>
            </w:r>
          </w:p>
        </w:tc>
        <w:tc>
          <w:tcPr>
            <w:tcW w:type="dxa" w:w="2666"/>
            <w:vAlign w:val="center"/>
            <w:shd w:val="clear" w:fill="1F3864"/>
          </w:tcPr>
          <w:p>
            <w:pPr>
              <w:spacing w:after="0"/>
            </w:pPr>
            <w:r/>
            <w:r>
              <w:rPr>
                <w:b/>
                <w:color w:val="FFFFFF"/>
                <w:sz w:val="15"/>
              </w:rPr>
              <w:t>Limitation 3</w:t>
            </w:r>
          </w:p>
        </w:tc>
      </w:tr>
      <w:tr>
        <w:trPr>
          <w:cantSplit/>
        </w:trPr>
        <w:tc>
          <w:tcPr>
            <w:tcW w:type="dxa" w:w="2370"/>
            <w:vAlign w:val="top"/>
          </w:tcPr>
          <w:p>
            <w:pPr>
              <w:spacing w:after="0" w:line="240" w:lineRule="auto"/>
            </w:pPr>
            <w:r/>
            <w:r>
              <w:rPr>
                <w:sz w:val="15"/>
              </w:rPr>
              <w:t>P01 - Lewis et al.</w:t>
            </w:r>
          </w:p>
        </w:tc>
        <w:tc>
          <w:tcPr>
            <w:tcW w:type="dxa" w:w="2666"/>
            <w:vAlign w:val="top"/>
          </w:tcPr>
          <w:p>
            <w:pPr>
              <w:spacing w:after="0" w:line="240" w:lineRule="auto"/>
            </w:pPr>
            <w:r/>
            <w:r>
              <w:rPr>
                <w:sz w:val="15"/>
              </w:rPr>
              <w:t>Verification absence</w:t>
            </w:r>
          </w:p>
        </w:tc>
        <w:tc>
          <w:tcPr>
            <w:tcW w:type="dxa" w:w="2666"/>
            <w:vAlign w:val="top"/>
          </w:tcPr>
          <w:p>
            <w:pPr>
              <w:spacing w:after="0" w:line="240" w:lineRule="auto"/>
            </w:pPr>
            <w:r/>
            <w:r>
              <w:rPr>
                <w:sz w:val="15"/>
              </w:rPr>
              <w:t>Retrieval quality</w:t>
            </w:r>
          </w:p>
        </w:tc>
        <w:tc>
          <w:tcPr>
            <w:tcW w:type="dxa" w:w="2666"/>
            <w:vAlign w:val="top"/>
          </w:tcPr>
          <w:p>
            <w:pPr>
              <w:spacing w:after="0" w:line="240" w:lineRule="auto"/>
            </w:pPr>
            <w:r/>
            <w:r>
              <w:rPr>
                <w:sz w:val="15"/>
              </w:rPr>
              <w:t>Context utilisation</w:t>
            </w:r>
          </w:p>
        </w:tc>
      </w:tr>
      <w:tr>
        <w:trPr>
          <w:cantSplit/>
        </w:trPr>
        <w:tc>
          <w:tcPr>
            <w:tcW w:type="dxa" w:w="2370"/>
            <w:vAlign w:val="top"/>
            <w:shd w:val="clear" w:fill="F7F7F5"/>
          </w:tcPr>
          <w:p>
            <w:pPr>
              <w:spacing w:after="0" w:line="240" w:lineRule="auto"/>
            </w:pPr>
            <w:r/>
            <w:r>
              <w:rPr>
                <w:sz w:val="15"/>
              </w:rPr>
              <w:t>P02 - Karpukhin et al.</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Dataset issues</w:t>
            </w:r>
          </w:p>
        </w:tc>
        <w:tc>
          <w:tcPr>
            <w:tcW w:type="dxa" w:w="2666"/>
            <w:vAlign w:val="top"/>
            <w:shd w:val="clear" w:fill="F7F7F5"/>
          </w:tcPr>
          <w:p>
            <w:pPr>
              <w:spacing w:after="0" w:line="240" w:lineRule="auto"/>
            </w:pPr>
            <w:r/>
            <w:r>
              <w:rPr>
                <w:sz w:val="15"/>
              </w:rPr>
              <w:t>Retrieval quality</w:t>
            </w:r>
          </w:p>
        </w:tc>
      </w:tr>
      <w:tr>
        <w:trPr>
          <w:cantSplit/>
        </w:trPr>
        <w:tc>
          <w:tcPr>
            <w:tcW w:type="dxa" w:w="2370"/>
            <w:vAlign w:val="top"/>
          </w:tcPr>
          <w:p>
            <w:pPr>
              <w:spacing w:after="0" w:line="240" w:lineRule="auto"/>
            </w:pPr>
            <w:r/>
            <w:r>
              <w:rPr>
                <w:sz w:val="15"/>
              </w:rPr>
              <w:t>P03 - Guu et al.</w:t>
            </w:r>
          </w:p>
        </w:tc>
        <w:tc>
          <w:tcPr>
            <w:tcW w:type="dxa" w:w="2666"/>
            <w:vAlign w:val="top"/>
          </w:tcPr>
          <w:p>
            <w:pPr>
              <w:spacing w:after="0" w:line="240" w:lineRule="auto"/>
            </w:pPr>
            <w:r/>
            <w:r>
              <w:rPr>
                <w:sz w:val="15"/>
              </w:rPr>
              <w:t>Computational cost</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Retrieval quality</w:t>
            </w:r>
          </w:p>
        </w:tc>
      </w:tr>
      <w:tr>
        <w:trPr>
          <w:cantSplit/>
        </w:trPr>
        <w:tc>
          <w:tcPr>
            <w:tcW w:type="dxa" w:w="2370"/>
            <w:vAlign w:val="top"/>
            <w:shd w:val="clear" w:fill="F7F7F5"/>
          </w:tcPr>
          <w:p>
            <w:pPr>
              <w:spacing w:after="0" w:line="240" w:lineRule="auto"/>
            </w:pPr>
            <w:r/>
            <w:r>
              <w:rPr>
                <w:sz w:val="15"/>
              </w:rPr>
              <w:t>P04 - Izacard et al.</w:t>
            </w:r>
          </w:p>
        </w:tc>
        <w:tc>
          <w:tcPr>
            <w:tcW w:type="dxa" w:w="2666"/>
            <w:vAlign w:val="top"/>
            <w:shd w:val="clear" w:fill="F7F7F5"/>
          </w:tcPr>
          <w:p>
            <w:pPr>
              <w:spacing w:after="0" w:line="240" w:lineRule="auto"/>
            </w:pPr>
            <w:r/>
            <w:r>
              <w:rPr>
                <w:sz w:val="15"/>
              </w:rPr>
              <w:t>Computational cost</w:t>
            </w:r>
          </w:p>
        </w:tc>
        <w:tc>
          <w:tcPr>
            <w:tcW w:type="dxa" w:w="2666"/>
            <w:vAlign w:val="top"/>
            <w:shd w:val="clear" w:fill="F7F7F5"/>
          </w:tcPr>
          <w:p>
            <w:pPr>
              <w:spacing w:after="0" w:line="240" w:lineRule="auto"/>
            </w:pPr>
            <w:r/>
            <w:r>
              <w:rPr>
                <w:sz w:val="15"/>
              </w:rPr>
              <w:t>Verification absence</w:t>
            </w:r>
          </w:p>
        </w:tc>
        <w:tc>
          <w:tcPr>
            <w:tcW w:type="dxa" w:w="2666"/>
            <w:vAlign w:val="top"/>
            <w:shd w:val="clear" w:fill="F7F7F5"/>
          </w:tcPr>
          <w:p>
            <w:pPr>
              <w:spacing w:after="0" w:line="240" w:lineRule="auto"/>
            </w:pPr>
            <w:r/>
            <w:r>
              <w:rPr>
                <w:sz w:val="15"/>
              </w:rPr>
              <w:t>Context utilisation</w:t>
            </w:r>
          </w:p>
        </w:tc>
      </w:tr>
      <w:tr>
        <w:trPr>
          <w:cantSplit/>
        </w:trPr>
        <w:tc>
          <w:tcPr>
            <w:tcW w:type="dxa" w:w="2370"/>
            <w:vAlign w:val="top"/>
          </w:tcPr>
          <w:p>
            <w:pPr>
              <w:spacing w:after="0" w:line="240" w:lineRule="auto"/>
            </w:pPr>
            <w:r/>
            <w:r>
              <w:rPr>
                <w:sz w:val="15"/>
              </w:rPr>
              <w:t>P05 - Borgeaud et al.</w:t>
            </w:r>
          </w:p>
        </w:tc>
        <w:tc>
          <w:tcPr>
            <w:tcW w:type="dxa" w:w="2666"/>
            <w:vAlign w:val="top"/>
          </w:tcPr>
          <w:p>
            <w:pPr>
              <w:spacing w:after="0" w:line="240" w:lineRule="auto"/>
            </w:pPr>
            <w:r/>
            <w:r>
              <w:rPr>
                <w:sz w:val="15"/>
              </w:rPr>
              <w:t>Retrieval quality</w:t>
            </w:r>
          </w:p>
        </w:tc>
        <w:tc>
          <w:tcPr>
            <w:tcW w:type="dxa" w:w="2666"/>
            <w:vAlign w:val="top"/>
          </w:tcPr>
          <w:p>
            <w:pPr>
              <w:spacing w:after="0" w:line="240" w:lineRule="auto"/>
            </w:pPr>
            <w:r/>
            <w:r>
              <w:rPr>
                <w:sz w:val="15"/>
              </w:rPr>
              <w:t>Computational cost</w:t>
            </w:r>
          </w:p>
        </w:tc>
        <w:tc>
          <w:tcPr>
            <w:tcW w:type="dxa" w:w="2666"/>
            <w:vAlign w:val="top"/>
          </w:tcPr>
          <w:p>
            <w:pPr>
              <w:spacing w:after="0" w:line="240" w:lineRule="auto"/>
            </w:pPr>
            <w:r/>
            <w:r>
              <w:rPr>
                <w:sz w:val="15"/>
              </w:rPr>
              <w:t>Reproducibility</w:t>
            </w:r>
          </w:p>
        </w:tc>
      </w:tr>
      <w:tr>
        <w:trPr>
          <w:cantSplit/>
        </w:trPr>
        <w:tc>
          <w:tcPr>
            <w:tcW w:type="dxa" w:w="2370"/>
            <w:vAlign w:val="top"/>
            <w:shd w:val="clear" w:fill="F7F7F5"/>
          </w:tcPr>
          <w:p>
            <w:pPr>
              <w:spacing w:after="0" w:line="240" w:lineRule="auto"/>
            </w:pPr>
            <w:r/>
            <w:r>
              <w:rPr>
                <w:sz w:val="15"/>
              </w:rPr>
              <w:t>P06 - Johnson et al.</w:t>
            </w:r>
          </w:p>
        </w:tc>
        <w:tc>
          <w:tcPr>
            <w:tcW w:type="dxa" w:w="2666"/>
            <w:vAlign w:val="top"/>
            <w:shd w:val="clear" w:fill="F7F7F5"/>
          </w:tcPr>
          <w:p>
            <w:pPr>
              <w:spacing w:after="0" w:line="240" w:lineRule="auto"/>
            </w:pPr>
            <w:r/>
            <w:r>
              <w:rPr>
                <w:sz w:val="15"/>
              </w:rPr>
              <w:t>Retrieval quality</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Computational cost</w:t>
            </w:r>
          </w:p>
        </w:tc>
      </w:tr>
      <w:tr>
        <w:trPr>
          <w:cantSplit/>
        </w:trPr>
        <w:tc>
          <w:tcPr>
            <w:tcW w:type="dxa" w:w="2370"/>
            <w:vAlign w:val="top"/>
          </w:tcPr>
          <w:p>
            <w:pPr>
              <w:spacing w:after="0" w:line="240" w:lineRule="auto"/>
            </w:pPr>
            <w:r/>
            <w:r>
              <w:rPr>
                <w:sz w:val="15"/>
              </w:rPr>
              <w:t>P07 - Ram et al.</w:t>
            </w:r>
          </w:p>
        </w:tc>
        <w:tc>
          <w:tcPr>
            <w:tcW w:type="dxa" w:w="2666"/>
            <w:vAlign w:val="top"/>
          </w:tcPr>
          <w:p>
            <w:pPr>
              <w:spacing w:after="0" w:line="240" w:lineRule="auto"/>
            </w:pPr>
            <w:r/>
            <w:r>
              <w:rPr>
                <w:sz w:val="15"/>
              </w:rPr>
              <w:t>Context utilisation</w:t>
            </w:r>
          </w:p>
        </w:tc>
        <w:tc>
          <w:tcPr>
            <w:tcW w:type="dxa" w:w="2666"/>
            <w:vAlign w:val="top"/>
          </w:tcPr>
          <w:p>
            <w:pPr>
              <w:spacing w:after="0" w:line="240" w:lineRule="auto"/>
            </w:pPr>
            <w:r/>
            <w:r>
              <w:rPr>
                <w:sz w:val="15"/>
              </w:rPr>
              <w:t>Retrieval quality</w:t>
            </w:r>
          </w:p>
        </w:tc>
        <w:tc>
          <w:tcPr>
            <w:tcW w:type="dxa" w:w="2666"/>
            <w:vAlign w:val="top"/>
          </w:tcPr>
          <w:p>
            <w:pPr>
              <w:spacing w:after="0" w:line="240" w:lineRule="auto"/>
            </w:pPr>
            <w:r/>
            <w:r>
              <w:rPr>
                <w:sz w:val="15"/>
              </w:rPr>
              <w:t>Verification absence</w:t>
            </w:r>
          </w:p>
        </w:tc>
      </w:tr>
      <w:tr>
        <w:trPr>
          <w:cantSplit/>
        </w:trPr>
        <w:tc>
          <w:tcPr>
            <w:tcW w:type="dxa" w:w="2370"/>
            <w:vAlign w:val="top"/>
            <w:shd w:val="clear" w:fill="F7F7F5"/>
          </w:tcPr>
          <w:p>
            <w:pPr>
              <w:spacing w:after="0" w:line="240" w:lineRule="auto"/>
            </w:pPr>
            <w:r/>
            <w:r>
              <w:rPr>
                <w:sz w:val="15"/>
              </w:rPr>
              <w:t>P08 - Shi et al.</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Retrieval quality</w:t>
            </w:r>
          </w:p>
        </w:tc>
        <w:tc>
          <w:tcPr>
            <w:tcW w:type="dxa" w:w="2666"/>
            <w:vAlign w:val="top"/>
            <w:shd w:val="clear" w:fill="F7F7F5"/>
          </w:tcPr>
          <w:p>
            <w:pPr>
              <w:spacing w:after="0" w:line="240" w:lineRule="auto"/>
            </w:pPr>
            <w:r/>
            <w:r>
              <w:rPr>
                <w:sz w:val="15"/>
              </w:rPr>
              <w:t>Reproducibility</w:t>
            </w:r>
          </w:p>
        </w:tc>
      </w:tr>
      <w:tr>
        <w:trPr>
          <w:cantSplit/>
        </w:trPr>
        <w:tc>
          <w:tcPr>
            <w:tcW w:type="dxa" w:w="2370"/>
            <w:vAlign w:val="top"/>
          </w:tcPr>
          <w:p>
            <w:pPr>
              <w:spacing w:after="0" w:line="240" w:lineRule="auto"/>
            </w:pPr>
            <w:r/>
            <w:r>
              <w:rPr>
                <w:sz w:val="15"/>
              </w:rPr>
              <w:t>P09 - Petroni et al.</w:t>
            </w:r>
          </w:p>
        </w:tc>
        <w:tc>
          <w:tcPr>
            <w:tcW w:type="dxa" w:w="2666"/>
            <w:vAlign w:val="top"/>
          </w:tcPr>
          <w:p>
            <w:pPr>
              <w:spacing w:after="0" w:line="240" w:lineRule="auto"/>
            </w:pPr>
            <w:r/>
            <w:r>
              <w:rPr>
                <w:sz w:val="15"/>
              </w:rPr>
              <w:t>Evaluation validity</w:t>
            </w:r>
          </w:p>
        </w:tc>
        <w:tc>
          <w:tcPr>
            <w:tcW w:type="dxa" w:w="2666"/>
            <w:vAlign w:val="top"/>
          </w:tcPr>
          <w:p>
            <w:pPr>
              <w:spacing w:after="0" w:line="240" w:lineRule="auto"/>
            </w:pPr>
            <w:r/>
            <w:r>
              <w:rPr>
                <w:sz w:val="15"/>
              </w:rPr>
              <w:t>Dataset issues</w:t>
            </w:r>
          </w:p>
        </w:tc>
        <w:tc>
          <w:tcPr>
            <w:tcW w:type="dxa" w:w="2666"/>
            <w:vAlign w:val="top"/>
          </w:tcPr>
          <w:p>
            <w:pPr>
              <w:spacing w:after="0" w:line="240" w:lineRule="auto"/>
            </w:pPr>
            <w:r/>
            <w:r>
              <w:rPr>
                <w:sz w:val="15"/>
              </w:rPr>
              <w:t>Generalization</w:t>
            </w:r>
          </w:p>
        </w:tc>
      </w:tr>
      <w:tr>
        <w:trPr>
          <w:cantSplit/>
        </w:trPr>
        <w:tc>
          <w:tcPr>
            <w:tcW w:type="dxa" w:w="2370"/>
            <w:vAlign w:val="top"/>
            <w:shd w:val="clear" w:fill="F7F7F5"/>
          </w:tcPr>
          <w:p>
            <w:pPr>
              <w:spacing w:after="0" w:line="240" w:lineRule="auto"/>
            </w:pPr>
            <w:r/>
            <w:r>
              <w:rPr>
                <w:sz w:val="15"/>
              </w:rPr>
              <w:t>P10 - Mallen et al.</w:t>
            </w:r>
          </w:p>
        </w:tc>
        <w:tc>
          <w:tcPr>
            <w:tcW w:type="dxa" w:w="2666"/>
            <w:vAlign w:val="top"/>
            <w:shd w:val="clear" w:fill="F7F7F5"/>
          </w:tcPr>
          <w:p>
            <w:pPr>
              <w:spacing w:after="0" w:line="240" w:lineRule="auto"/>
            </w:pPr>
            <w:r/>
            <w:r>
              <w:rPr>
                <w:sz w:val="15"/>
              </w:rPr>
              <w:t>Evaluation validity</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Retrieval quality</w:t>
            </w:r>
          </w:p>
        </w:tc>
      </w:tr>
      <w:tr>
        <w:trPr>
          <w:cantSplit/>
        </w:trPr>
        <w:tc>
          <w:tcPr>
            <w:tcW w:type="dxa" w:w="2370"/>
            <w:vAlign w:val="top"/>
          </w:tcPr>
          <w:p>
            <w:pPr>
              <w:spacing w:after="0" w:line="240" w:lineRule="auto"/>
            </w:pPr>
            <w:r/>
            <w:r>
              <w:rPr>
                <w:sz w:val="15"/>
              </w:rPr>
              <w:t>P11 - Liu et al.</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Evaluation validity</w:t>
            </w:r>
          </w:p>
        </w:tc>
        <w:tc>
          <w:tcPr>
            <w:tcW w:type="dxa" w:w="2666"/>
            <w:vAlign w:val="top"/>
          </w:tcPr>
          <w:p>
            <w:pPr>
              <w:spacing w:after="0" w:line="240" w:lineRule="auto"/>
            </w:pPr>
            <w:r/>
            <w:r>
              <w:rPr>
                <w:sz w:val="15"/>
              </w:rPr>
              <w:t>Context utilisation</w:t>
            </w:r>
          </w:p>
        </w:tc>
      </w:tr>
      <w:tr>
        <w:trPr>
          <w:cantSplit/>
        </w:trPr>
        <w:tc>
          <w:tcPr>
            <w:tcW w:type="dxa" w:w="2370"/>
            <w:vAlign w:val="top"/>
            <w:shd w:val="clear" w:fill="F7F7F5"/>
          </w:tcPr>
          <w:p>
            <w:pPr>
              <w:spacing w:after="0" w:line="240" w:lineRule="auto"/>
            </w:pPr>
            <w:r/>
            <w:r>
              <w:rPr>
                <w:sz w:val="15"/>
              </w:rPr>
              <w:t>P12 - Ji et al.</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Evaluation validity</w:t>
            </w:r>
          </w:p>
        </w:tc>
        <w:tc>
          <w:tcPr>
            <w:tcW w:type="dxa" w:w="2666"/>
            <w:vAlign w:val="top"/>
            <w:shd w:val="clear" w:fill="F7F7F5"/>
          </w:tcPr>
          <w:p>
            <w:pPr>
              <w:spacing w:after="0" w:line="240" w:lineRule="auto"/>
            </w:pPr>
            <w:r/>
            <w:r>
              <w:rPr>
                <w:sz w:val="15"/>
              </w:rPr>
              <w:t>Dataset issues</w:t>
            </w:r>
          </w:p>
        </w:tc>
      </w:tr>
      <w:tr>
        <w:trPr>
          <w:cantSplit/>
        </w:trPr>
        <w:tc>
          <w:tcPr>
            <w:tcW w:type="dxa" w:w="2370"/>
            <w:vAlign w:val="top"/>
          </w:tcPr>
          <w:p>
            <w:pPr>
              <w:spacing w:after="0" w:line="240" w:lineRule="auto"/>
            </w:pPr>
            <w:r/>
            <w:r>
              <w:rPr>
                <w:sz w:val="15"/>
              </w:rPr>
              <w:t>P13 - Huang et al.</w:t>
            </w:r>
          </w:p>
        </w:tc>
        <w:tc>
          <w:tcPr>
            <w:tcW w:type="dxa" w:w="2666"/>
            <w:vAlign w:val="top"/>
          </w:tcPr>
          <w:p>
            <w:pPr>
              <w:spacing w:after="0" w:line="240" w:lineRule="auto"/>
            </w:pPr>
            <w:r/>
            <w:r>
              <w:rPr>
                <w:sz w:val="15"/>
              </w:rPr>
              <w:t>Evaluation validity</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Dataset issues</w:t>
            </w:r>
          </w:p>
        </w:tc>
      </w:tr>
      <w:tr>
        <w:trPr>
          <w:cantSplit/>
        </w:trPr>
        <w:tc>
          <w:tcPr>
            <w:tcW w:type="dxa" w:w="2370"/>
            <w:vAlign w:val="top"/>
            <w:shd w:val="clear" w:fill="F7F7F5"/>
          </w:tcPr>
          <w:p>
            <w:pPr>
              <w:spacing w:after="0" w:line="240" w:lineRule="auto"/>
            </w:pPr>
            <w:r/>
            <w:r>
              <w:rPr>
                <w:sz w:val="15"/>
              </w:rPr>
              <w:t>P14 - Zhang et al.</w:t>
            </w:r>
          </w:p>
        </w:tc>
        <w:tc>
          <w:tcPr>
            <w:tcW w:type="dxa" w:w="2666"/>
            <w:vAlign w:val="top"/>
            <w:shd w:val="clear" w:fill="F7F7F5"/>
          </w:tcPr>
          <w:p>
            <w:pPr>
              <w:spacing w:after="0" w:line="240" w:lineRule="auto"/>
            </w:pPr>
            <w:r/>
            <w:r>
              <w:rPr>
                <w:sz w:val="15"/>
              </w:rPr>
              <w:t>Evaluation validity</w:t>
            </w:r>
          </w:p>
        </w:tc>
        <w:tc>
          <w:tcPr>
            <w:tcW w:type="dxa" w:w="2666"/>
            <w:vAlign w:val="top"/>
            <w:shd w:val="clear" w:fill="F7F7F5"/>
          </w:tcPr>
          <w:p>
            <w:pPr>
              <w:spacing w:after="0" w:line="240" w:lineRule="auto"/>
            </w:pPr>
            <w:r/>
            <w:r>
              <w:rPr>
                <w:sz w:val="15"/>
              </w:rPr>
              <w:t>Reproducibility</w:t>
            </w:r>
          </w:p>
        </w:tc>
        <w:tc>
          <w:tcPr>
            <w:tcW w:type="dxa" w:w="2666"/>
            <w:vAlign w:val="top"/>
            <w:shd w:val="clear" w:fill="F7F7F5"/>
          </w:tcPr>
          <w:p>
            <w:pPr>
              <w:spacing w:after="0" w:line="240" w:lineRule="auto"/>
            </w:pPr>
            <w:r/>
            <w:r>
              <w:rPr>
                <w:sz w:val="15"/>
              </w:rPr>
              <w:t>Generalization</w:t>
            </w:r>
          </w:p>
        </w:tc>
      </w:tr>
      <w:tr>
        <w:trPr>
          <w:cantSplit/>
        </w:trPr>
        <w:tc>
          <w:tcPr>
            <w:tcW w:type="dxa" w:w="2370"/>
            <w:vAlign w:val="top"/>
          </w:tcPr>
          <w:p>
            <w:pPr>
              <w:spacing w:after="0" w:line="240" w:lineRule="auto"/>
            </w:pPr>
            <w:r/>
            <w:r>
              <w:rPr>
                <w:sz w:val="15"/>
              </w:rPr>
              <w:t>P15 - Xu et al.</w:t>
            </w:r>
          </w:p>
        </w:tc>
        <w:tc>
          <w:tcPr>
            <w:tcW w:type="dxa" w:w="2666"/>
            <w:vAlign w:val="top"/>
          </w:tcPr>
          <w:p>
            <w:pPr>
              <w:spacing w:after="0" w:line="240" w:lineRule="auto"/>
            </w:pPr>
            <w:r/>
            <w:r>
              <w:rPr>
                <w:sz w:val="15"/>
              </w:rPr>
              <w:t>Evaluation validity</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Reproducibility</w:t>
            </w:r>
          </w:p>
        </w:tc>
      </w:tr>
      <w:tr>
        <w:trPr>
          <w:cantSplit/>
        </w:trPr>
        <w:tc>
          <w:tcPr>
            <w:tcW w:type="dxa" w:w="2370"/>
            <w:vAlign w:val="top"/>
            <w:shd w:val="clear" w:fill="F7F7F5"/>
          </w:tcPr>
          <w:p>
            <w:pPr>
              <w:spacing w:after="0" w:line="240" w:lineRule="auto"/>
            </w:pPr>
            <w:r/>
            <w:r>
              <w:rPr>
                <w:sz w:val="15"/>
              </w:rPr>
              <w:t>P16 - Kalai et al.</w:t>
            </w:r>
          </w:p>
        </w:tc>
        <w:tc>
          <w:tcPr>
            <w:tcW w:type="dxa" w:w="2666"/>
            <w:vAlign w:val="top"/>
            <w:shd w:val="clear" w:fill="F7F7F5"/>
          </w:tcPr>
          <w:p>
            <w:pPr>
              <w:spacing w:after="0" w:line="240" w:lineRule="auto"/>
            </w:pPr>
            <w:r/>
            <w:r>
              <w:rPr>
                <w:sz w:val="15"/>
              </w:rPr>
              <w:t>Evaluation validity</w:t>
            </w:r>
          </w:p>
        </w:tc>
        <w:tc>
          <w:tcPr>
            <w:tcW w:type="dxa" w:w="2666"/>
            <w:vAlign w:val="top"/>
            <w:shd w:val="clear" w:fill="F7F7F5"/>
          </w:tcPr>
          <w:p>
            <w:pPr>
              <w:spacing w:after="0" w:line="240" w:lineRule="auto"/>
            </w:pPr>
            <w:r/>
            <w:r>
              <w:rPr>
                <w:sz w:val="15"/>
              </w:rPr>
              <w:t>Reproducibility</w:t>
            </w:r>
          </w:p>
        </w:tc>
        <w:tc>
          <w:tcPr>
            <w:tcW w:type="dxa" w:w="2666"/>
            <w:vAlign w:val="top"/>
            <w:shd w:val="clear" w:fill="F7F7F5"/>
          </w:tcPr>
          <w:p>
            <w:pPr>
              <w:spacing w:after="0" w:line="240" w:lineRule="auto"/>
            </w:pPr>
            <w:r/>
            <w:r>
              <w:rPr>
                <w:sz w:val="15"/>
              </w:rPr>
              <w:t>Generalization</w:t>
            </w:r>
          </w:p>
        </w:tc>
      </w:tr>
      <w:tr>
        <w:trPr>
          <w:cantSplit/>
        </w:trPr>
        <w:tc>
          <w:tcPr>
            <w:tcW w:type="dxa" w:w="2370"/>
            <w:vAlign w:val="top"/>
          </w:tcPr>
          <w:p>
            <w:pPr>
              <w:spacing w:after="0" w:line="240" w:lineRule="auto"/>
            </w:pPr>
            <w:r/>
            <w:r>
              <w:rPr>
                <w:sz w:val="15"/>
              </w:rPr>
              <w:t>P17 - Manakul et al.</w:t>
            </w:r>
          </w:p>
        </w:tc>
        <w:tc>
          <w:tcPr>
            <w:tcW w:type="dxa" w:w="2666"/>
            <w:vAlign w:val="top"/>
          </w:tcPr>
          <w:p>
            <w:pPr>
              <w:spacing w:after="0" w:line="240" w:lineRule="auto"/>
            </w:pPr>
            <w:r/>
            <w:r>
              <w:rPr>
                <w:sz w:val="15"/>
              </w:rPr>
              <w:t>Computational cost</w:t>
            </w:r>
          </w:p>
        </w:tc>
        <w:tc>
          <w:tcPr>
            <w:tcW w:type="dxa" w:w="2666"/>
            <w:vAlign w:val="top"/>
          </w:tcPr>
          <w:p>
            <w:pPr>
              <w:spacing w:after="0" w:line="240" w:lineRule="auto"/>
            </w:pPr>
            <w:r/>
            <w:r>
              <w:rPr>
                <w:sz w:val="15"/>
              </w:rPr>
              <w:t>Verification absence</w:t>
            </w:r>
          </w:p>
        </w:tc>
        <w:tc>
          <w:tcPr>
            <w:tcW w:type="dxa" w:w="2666"/>
            <w:vAlign w:val="top"/>
          </w:tcPr>
          <w:p>
            <w:pPr>
              <w:spacing w:after="0" w:line="240" w:lineRule="auto"/>
            </w:pPr>
            <w:r/>
            <w:r>
              <w:rPr>
                <w:sz w:val="15"/>
              </w:rPr>
              <w:t>Evaluation validity</w:t>
            </w:r>
          </w:p>
        </w:tc>
      </w:tr>
      <w:tr>
        <w:trPr>
          <w:cantSplit/>
        </w:trPr>
        <w:tc>
          <w:tcPr>
            <w:tcW w:type="dxa" w:w="2370"/>
            <w:vAlign w:val="top"/>
            <w:shd w:val="clear" w:fill="F7F7F5"/>
          </w:tcPr>
          <w:p>
            <w:pPr>
              <w:spacing w:after="0" w:line="240" w:lineRule="auto"/>
            </w:pPr>
            <w:r/>
            <w:r>
              <w:rPr>
                <w:sz w:val="15"/>
              </w:rPr>
              <w:t>P18 - Farquhar et al.</w:t>
            </w:r>
          </w:p>
        </w:tc>
        <w:tc>
          <w:tcPr>
            <w:tcW w:type="dxa" w:w="2666"/>
            <w:vAlign w:val="top"/>
            <w:shd w:val="clear" w:fill="F7F7F5"/>
          </w:tcPr>
          <w:p>
            <w:pPr>
              <w:spacing w:after="0" w:line="240" w:lineRule="auto"/>
            </w:pPr>
            <w:r/>
            <w:r>
              <w:rPr>
                <w:sz w:val="15"/>
              </w:rPr>
              <w:t>Computational cost</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Evaluation validity</w:t>
            </w:r>
          </w:p>
        </w:tc>
      </w:tr>
      <w:tr>
        <w:trPr>
          <w:cantSplit/>
        </w:trPr>
        <w:tc>
          <w:tcPr>
            <w:tcW w:type="dxa" w:w="2370"/>
            <w:vAlign w:val="top"/>
          </w:tcPr>
          <w:p>
            <w:pPr>
              <w:spacing w:after="0" w:line="240" w:lineRule="auto"/>
            </w:pPr>
            <w:r/>
            <w:r>
              <w:rPr>
                <w:sz w:val="15"/>
              </w:rPr>
              <w:t>P19 - Lin et al.</w:t>
            </w:r>
          </w:p>
        </w:tc>
        <w:tc>
          <w:tcPr>
            <w:tcW w:type="dxa" w:w="2666"/>
            <w:vAlign w:val="top"/>
          </w:tcPr>
          <w:p>
            <w:pPr>
              <w:spacing w:after="0" w:line="240" w:lineRule="auto"/>
            </w:pPr>
            <w:r/>
            <w:r>
              <w:rPr>
                <w:sz w:val="15"/>
              </w:rPr>
              <w:t>Dataset issues</w:t>
            </w:r>
          </w:p>
        </w:tc>
        <w:tc>
          <w:tcPr>
            <w:tcW w:type="dxa" w:w="2666"/>
            <w:vAlign w:val="top"/>
          </w:tcPr>
          <w:p>
            <w:pPr>
              <w:spacing w:after="0" w:line="240" w:lineRule="auto"/>
            </w:pPr>
            <w:r/>
            <w:r>
              <w:rPr>
                <w:sz w:val="15"/>
              </w:rPr>
              <w:t>Evaluation validity</w:t>
            </w:r>
          </w:p>
        </w:tc>
        <w:tc>
          <w:tcPr>
            <w:tcW w:type="dxa" w:w="2666"/>
            <w:vAlign w:val="top"/>
          </w:tcPr>
          <w:p>
            <w:pPr>
              <w:spacing w:after="0" w:line="240" w:lineRule="auto"/>
            </w:pPr>
            <w:r/>
            <w:r>
              <w:rPr>
                <w:sz w:val="15"/>
              </w:rPr>
              <w:t>Generalization</w:t>
            </w:r>
          </w:p>
        </w:tc>
      </w:tr>
      <w:tr>
        <w:trPr>
          <w:cantSplit/>
        </w:trPr>
        <w:tc>
          <w:tcPr>
            <w:tcW w:type="dxa" w:w="2370"/>
            <w:vAlign w:val="top"/>
            <w:shd w:val="clear" w:fill="F7F7F5"/>
          </w:tcPr>
          <w:p>
            <w:pPr>
              <w:spacing w:after="0" w:line="240" w:lineRule="auto"/>
            </w:pPr>
            <w:r/>
            <w:r>
              <w:rPr>
                <w:sz w:val="15"/>
              </w:rPr>
              <w:t>P20 - Min et al.</w:t>
            </w:r>
          </w:p>
        </w:tc>
        <w:tc>
          <w:tcPr>
            <w:tcW w:type="dxa" w:w="2666"/>
            <w:vAlign w:val="top"/>
            <w:shd w:val="clear" w:fill="F7F7F5"/>
          </w:tcPr>
          <w:p>
            <w:pPr>
              <w:spacing w:after="0" w:line="240" w:lineRule="auto"/>
            </w:pPr>
            <w:r/>
            <w:r>
              <w:rPr>
                <w:sz w:val="15"/>
              </w:rPr>
              <w:t>Dataset issues</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Evaluation validity</w:t>
            </w:r>
          </w:p>
        </w:tc>
      </w:tr>
      <w:tr>
        <w:trPr>
          <w:cantSplit/>
        </w:trPr>
        <w:tc>
          <w:tcPr>
            <w:tcW w:type="dxa" w:w="2370"/>
            <w:vAlign w:val="top"/>
          </w:tcPr>
          <w:p>
            <w:pPr>
              <w:spacing w:after="0" w:line="240" w:lineRule="auto"/>
            </w:pPr>
            <w:r/>
            <w:r>
              <w:rPr>
                <w:sz w:val="15"/>
              </w:rPr>
              <w:t>P21 - Cao et al.</w:t>
            </w:r>
          </w:p>
        </w:tc>
        <w:tc>
          <w:tcPr>
            <w:tcW w:type="dxa" w:w="2666"/>
            <w:vAlign w:val="top"/>
          </w:tcPr>
          <w:p>
            <w:pPr>
              <w:spacing w:after="0" w:line="240" w:lineRule="auto"/>
            </w:pPr>
            <w:r/>
            <w:r>
              <w:rPr>
                <w:sz w:val="15"/>
              </w:rPr>
              <w:t>Dataset issues</w:t>
            </w:r>
          </w:p>
        </w:tc>
        <w:tc>
          <w:tcPr>
            <w:tcW w:type="dxa" w:w="2666"/>
            <w:vAlign w:val="top"/>
          </w:tcPr>
          <w:p>
            <w:pPr>
              <w:spacing w:after="0" w:line="240" w:lineRule="auto"/>
            </w:pPr>
            <w:r/>
            <w:r>
              <w:rPr>
                <w:sz w:val="15"/>
              </w:rPr>
              <w:t>Evaluation validity</w:t>
            </w:r>
          </w:p>
        </w:tc>
        <w:tc>
          <w:tcPr>
            <w:tcW w:type="dxa" w:w="2666"/>
            <w:vAlign w:val="top"/>
          </w:tcPr>
          <w:p>
            <w:pPr>
              <w:spacing w:after="0" w:line="240" w:lineRule="auto"/>
            </w:pPr>
            <w:r/>
            <w:r>
              <w:rPr>
                <w:sz w:val="15"/>
              </w:rPr>
              <w:t>Generalization</w:t>
            </w:r>
          </w:p>
        </w:tc>
      </w:tr>
      <w:tr>
        <w:trPr>
          <w:cantSplit/>
        </w:trPr>
        <w:tc>
          <w:tcPr>
            <w:tcW w:type="dxa" w:w="2370"/>
            <w:vAlign w:val="top"/>
            <w:shd w:val="clear" w:fill="F7F7F5"/>
          </w:tcPr>
          <w:p>
            <w:pPr>
              <w:spacing w:after="0" w:line="240" w:lineRule="auto"/>
            </w:pPr>
            <w:r/>
            <w:r>
              <w:rPr>
                <w:sz w:val="15"/>
              </w:rPr>
              <w:t>P22 - Shuster et al.</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Verification absence</w:t>
            </w:r>
          </w:p>
        </w:tc>
        <w:tc>
          <w:tcPr>
            <w:tcW w:type="dxa" w:w="2666"/>
            <w:vAlign w:val="top"/>
            <w:shd w:val="clear" w:fill="F7F7F5"/>
          </w:tcPr>
          <w:p>
            <w:pPr>
              <w:spacing w:after="0" w:line="240" w:lineRule="auto"/>
            </w:pPr>
            <w:r/>
            <w:r>
              <w:rPr>
                <w:sz w:val="15"/>
              </w:rPr>
              <w:t>Retrieval quality</w:t>
            </w:r>
          </w:p>
        </w:tc>
      </w:tr>
      <w:tr>
        <w:trPr>
          <w:cantSplit/>
        </w:trPr>
        <w:tc>
          <w:tcPr>
            <w:tcW w:type="dxa" w:w="2370"/>
            <w:vAlign w:val="top"/>
          </w:tcPr>
          <w:p>
            <w:pPr>
              <w:spacing w:after="0" w:line="240" w:lineRule="auto"/>
            </w:pPr>
            <w:r/>
            <w:r>
              <w:rPr>
                <w:sz w:val="15"/>
              </w:rPr>
              <w:t>P23 - Asai et al.</w:t>
            </w:r>
          </w:p>
        </w:tc>
        <w:tc>
          <w:tcPr>
            <w:tcW w:type="dxa" w:w="2666"/>
            <w:vAlign w:val="top"/>
          </w:tcPr>
          <w:p>
            <w:pPr>
              <w:spacing w:after="0" w:line="240" w:lineRule="auto"/>
            </w:pPr>
            <w:r/>
            <w:r>
              <w:rPr>
                <w:sz w:val="15"/>
              </w:rPr>
              <w:t>Computational cost</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Verification absence</w:t>
            </w:r>
          </w:p>
        </w:tc>
      </w:tr>
      <w:tr>
        <w:trPr>
          <w:cantSplit/>
        </w:trPr>
        <w:tc>
          <w:tcPr>
            <w:tcW w:type="dxa" w:w="2370"/>
            <w:vAlign w:val="top"/>
            <w:shd w:val="clear" w:fill="F7F7F5"/>
          </w:tcPr>
          <w:p>
            <w:pPr>
              <w:spacing w:after="0" w:line="240" w:lineRule="auto"/>
            </w:pPr>
            <w:r/>
            <w:r>
              <w:rPr>
                <w:sz w:val="15"/>
              </w:rPr>
              <w:t>P24 - Yan et al.</w:t>
            </w:r>
          </w:p>
        </w:tc>
        <w:tc>
          <w:tcPr>
            <w:tcW w:type="dxa" w:w="2666"/>
            <w:vAlign w:val="top"/>
            <w:shd w:val="clear" w:fill="F7F7F5"/>
          </w:tcPr>
          <w:p>
            <w:pPr>
              <w:spacing w:after="0" w:line="240" w:lineRule="auto"/>
            </w:pPr>
            <w:r/>
            <w:r>
              <w:rPr>
                <w:sz w:val="15"/>
              </w:rPr>
              <w:t>Computational cost</w:t>
            </w:r>
          </w:p>
        </w:tc>
        <w:tc>
          <w:tcPr>
            <w:tcW w:type="dxa" w:w="2666"/>
            <w:vAlign w:val="top"/>
            <w:shd w:val="clear" w:fill="F7F7F5"/>
          </w:tcPr>
          <w:p>
            <w:pPr>
              <w:spacing w:after="0" w:line="240" w:lineRule="auto"/>
            </w:pPr>
            <w:r/>
            <w:r>
              <w:rPr>
                <w:sz w:val="15"/>
              </w:rPr>
              <w:t>Retrieval quality</w:t>
            </w:r>
          </w:p>
        </w:tc>
        <w:tc>
          <w:tcPr>
            <w:tcW w:type="dxa" w:w="2666"/>
            <w:vAlign w:val="top"/>
            <w:shd w:val="clear" w:fill="F7F7F5"/>
          </w:tcPr>
          <w:p>
            <w:pPr>
              <w:spacing w:after="0" w:line="240" w:lineRule="auto"/>
            </w:pPr>
            <w:r/>
            <w:r>
              <w:rPr>
                <w:sz w:val="15"/>
              </w:rPr>
              <w:t>Reproducibility</w:t>
            </w:r>
          </w:p>
        </w:tc>
      </w:tr>
      <w:tr>
        <w:trPr>
          <w:cantSplit/>
        </w:trPr>
        <w:tc>
          <w:tcPr>
            <w:tcW w:type="dxa" w:w="2370"/>
            <w:vAlign w:val="top"/>
          </w:tcPr>
          <w:p>
            <w:pPr>
              <w:spacing w:after="0" w:line="240" w:lineRule="auto"/>
            </w:pPr>
            <w:r/>
            <w:r>
              <w:rPr>
                <w:sz w:val="15"/>
              </w:rPr>
              <w:t>P25 - Jiang et al.</w:t>
            </w:r>
          </w:p>
        </w:tc>
        <w:tc>
          <w:tcPr>
            <w:tcW w:type="dxa" w:w="2666"/>
            <w:vAlign w:val="top"/>
          </w:tcPr>
          <w:p>
            <w:pPr>
              <w:spacing w:after="0" w:line="240" w:lineRule="auto"/>
            </w:pPr>
            <w:r/>
            <w:r>
              <w:rPr>
                <w:sz w:val="15"/>
              </w:rPr>
              <w:t>Computational cost</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Verification absence</w:t>
            </w:r>
          </w:p>
        </w:tc>
      </w:tr>
      <w:tr>
        <w:trPr>
          <w:cantSplit/>
        </w:trPr>
        <w:tc>
          <w:tcPr>
            <w:tcW w:type="dxa" w:w="2370"/>
            <w:vAlign w:val="top"/>
            <w:shd w:val="clear" w:fill="F7F7F5"/>
          </w:tcPr>
          <w:p>
            <w:pPr>
              <w:spacing w:after="0" w:line="240" w:lineRule="auto"/>
            </w:pPr>
            <w:r/>
            <w:r>
              <w:rPr>
                <w:sz w:val="15"/>
              </w:rPr>
              <w:t>P26 - Trivedi et al.</w:t>
            </w:r>
          </w:p>
        </w:tc>
        <w:tc>
          <w:tcPr>
            <w:tcW w:type="dxa" w:w="2666"/>
            <w:vAlign w:val="top"/>
            <w:shd w:val="clear" w:fill="F7F7F5"/>
          </w:tcPr>
          <w:p>
            <w:pPr>
              <w:spacing w:after="0" w:line="240" w:lineRule="auto"/>
            </w:pPr>
            <w:r/>
            <w:r>
              <w:rPr>
                <w:sz w:val="15"/>
              </w:rPr>
              <w:t>Computational cost</w:t>
            </w:r>
          </w:p>
        </w:tc>
        <w:tc>
          <w:tcPr>
            <w:tcW w:type="dxa" w:w="2666"/>
            <w:vAlign w:val="top"/>
            <w:shd w:val="clear" w:fill="F7F7F5"/>
          </w:tcPr>
          <w:p>
            <w:pPr>
              <w:spacing w:after="0" w:line="240" w:lineRule="auto"/>
            </w:pPr>
            <w:r/>
            <w:r>
              <w:rPr>
                <w:sz w:val="15"/>
              </w:rPr>
              <w:t>Retrieval quality</w:t>
            </w:r>
          </w:p>
        </w:tc>
        <w:tc>
          <w:tcPr>
            <w:tcW w:type="dxa" w:w="2666"/>
            <w:vAlign w:val="top"/>
            <w:shd w:val="clear" w:fill="F7F7F5"/>
          </w:tcPr>
          <w:p>
            <w:pPr>
              <w:spacing w:after="0" w:line="240" w:lineRule="auto"/>
            </w:pPr>
            <w:r/>
            <w:r>
              <w:rPr>
                <w:sz w:val="15"/>
              </w:rPr>
              <w:t>Verification absence</w:t>
            </w:r>
          </w:p>
        </w:tc>
      </w:tr>
      <w:tr>
        <w:trPr>
          <w:cantSplit/>
        </w:trPr>
        <w:tc>
          <w:tcPr>
            <w:tcW w:type="dxa" w:w="2370"/>
            <w:vAlign w:val="top"/>
          </w:tcPr>
          <w:p>
            <w:pPr>
              <w:spacing w:after="0" w:line="240" w:lineRule="auto"/>
            </w:pPr>
            <w:r/>
            <w:r>
              <w:rPr>
                <w:sz w:val="15"/>
              </w:rPr>
              <w:t>P27 - Dhuliawala et al.</w:t>
            </w:r>
          </w:p>
        </w:tc>
        <w:tc>
          <w:tcPr>
            <w:tcW w:type="dxa" w:w="2666"/>
            <w:vAlign w:val="top"/>
          </w:tcPr>
          <w:p>
            <w:pPr>
              <w:spacing w:after="0" w:line="240" w:lineRule="auto"/>
            </w:pPr>
            <w:r/>
            <w:r>
              <w:rPr>
                <w:sz w:val="15"/>
              </w:rPr>
              <w:t>Computational cost</w:t>
            </w:r>
          </w:p>
        </w:tc>
        <w:tc>
          <w:tcPr>
            <w:tcW w:type="dxa" w:w="2666"/>
            <w:vAlign w:val="top"/>
          </w:tcPr>
          <w:p>
            <w:pPr>
              <w:spacing w:after="0" w:line="240" w:lineRule="auto"/>
            </w:pPr>
            <w:r/>
            <w:r>
              <w:rPr>
                <w:sz w:val="15"/>
              </w:rPr>
              <w:t>Verification absence</w:t>
            </w:r>
          </w:p>
        </w:tc>
        <w:tc>
          <w:tcPr>
            <w:tcW w:type="dxa" w:w="2666"/>
            <w:vAlign w:val="top"/>
          </w:tcPr>
          <w:p>
            <w:pPr>
              <w:spacing w:after="0" w:line="240" w:lineRule="auto"/>
            </w:pPr>
            <w:r/>
            <w:r>
              <w:rPr>
                <w:sz w:val="15"/>
              </w:rPr>
              <w:t>Generalization</w:t>
            </w:r>
          </w:p>
        </w:tc>
      </w:tr>
      <w:tr>
        <w:trPr>
          <w:cantSplit/>
        </w:trPr>
        <w:tc>
          <w:tcPr>
            <w:tcW w:type="dxa" w:w="2370"/>
            <w:vAlign w:val="top"/>
            <w:shd w:val="clear" w:fill="F7F7F5"/>
          </w:tcPr>
          <w:p>
            <w:pPr>
              <w:spacing w:after="0" w:line="240" w:lineRule="auto"/>
            </w:pPr>
            <w:r/>
            <w:r>
              <w:rPr>
                <w:sz w:val="15"/>
              </w:rPr>
              <w:t>P28 - Gao et al.</w:t>
            </w:r>
          </w:p>
        </w:tc>
        <w:tc>
          <w:tcPr>
            <w:tcW w:type="dxa" w:w="2666"/>
            <w:vAlign w:val="top"/>
            <w:shd w:val="clear" w:fill="F7F7F5"/>
          </w:tcPr>
          <w:p>
            <w:pPr>
              <w:spacing w:after="0" w:line="240" w:lineRule="auto"/>
            </w:pPr>
            <w:r/>
            <w:r>
              <w:rPr>
                <w:sz w:val="15"/>
              </w:rPr>
              <w:t>Retrieval quality</w:t>
            </w:r>
          </w:p>
        </w:tc>
        <w:tc>
          <w:tcPr>
            <w:tcW w:type="dxa" w:w="2666"/>
            <w:vAlign w:val="top"/>
            <w:shd w:val="clear" w:fill="F7F7F5"/>
          </w:tcPr>
          <w:p>
            <w:pPr>
              <w:spacing w:after="0" w:line="240" w:lineRule="auto"/>
            </w:pPr>
            <w:r/>
            <w:r>
              <w:rPr>
                <w:sz w:val="15"/>
              </w:rPr>
              <w:t>Computational cost</w:t>
            </w:r>
          </w:p>
        </w:tc>
        <w:tc>
          <w:tcPr>
            <w:tcW w:type="dxa" w:w="2666"/>
            <w:vAlign w:val="top"/>
            <w:shd w:val="clear" w:fill="F7F7F5"/>
          </w:tcPr>
          <w:p>
            <w:pPr>
              <w:spacing w:after="0" w:line="240" w:lineRule="auto"/>
            </w:pPr>
            <w:r/>
            <w:r>
              <w:rPr>
                <w:sz w:val="15"/>
              </w:rPr>
              <w:t>Verification absence</w:t>
            </w:r>
          </w:p>
        </w:tc>
      </w:tr>
      <w:tr>
        <w:trPr>
          <w:cantSplit/>
        </w:trPr>
        <w:tc>
          <w:tcPr>
            <w:tcW w:type="dxa" w:w="2370"/>
            <w:vAlign w:val="top"/>
          </w:tcPr>
          <w:p>
            <w:pPr>
              <w:spacing w:after="0" w:line="240" w:lineRule="auto"/>
            </w:pPr>
            <w:r/>
            <w:r>
              <w:rPr>
                <w:sz w:val="15"/>
              </w:rPr>
              <w:t>P29 - Edge et al.</w:t>
            </w:r>
          </w:p>
        </w:tc>
        <w:tc>
          <w:tcPr>
            <w:tcW w:type="dxa" w:w="2666"/>
            <w:vAlign w:val="top"/>
          </w:tcPr>
          <w:p>
            <w:pPr>
              <w:spacing w:after="0" w:line="240" w:lineRule="auto"/>
            </w:pPr>
            <w:r/>
            <w:r>
              <w:rPr>
                <w:sz w:val="15"/>
              </w:rPr>
              <w:t>Computational cost</w:t>
            </w:r>
          </w:p>
        </w:tc>
        <w:tc>
          <w:tcPr>
            <w:tcW w:type="dxa" w:w="2666"/>
            <w:vAlign w:val="top"/>
          </w:tcPr>
          <w:p>
            <w:pPr>
              <w:spacing w:after="0" w:line="240" w:lineRule="auto"/>
            </w:pPr>
            <w:r/>
            <w:r>
              <w:rPr>
                <w:sz w:val="15"/>
              </w:rPr>
              <w:t>Evaluation validity</w:t>
            </w:r>
          </w:p>
        </w:tc>
        <w:tc>
          <w:tcPr>
            <w:tcW w:type="dxa" w:w="2666"/>
            <w:vAlign w:val="top"/>
          </w:tcPr>
          <w:p>
            <w:pPr>
              <w:spacing w:after="0" w:line="240" w:lineRule="auto"/>
            </w:pPr>
            <w:r/>
            <w:r>
              <w:rPr>
                <w:sz w:val="15"/>
              </w:rPr>
              <w:t>Retrieval quality</w:t>
            </w:r>
          </w:p>
        </w:tc>
      </w:tr>
      <w:tr>
        <w:trPr>
          <w:cantSplit/>
        </w:trPr>
        <w:tc>
          <w:tcPr>
            <w:tcW w:type="dxa" w:w="2370"/>
            <w:vAlign w:val="top"/>
            <w:shd w:val="clear" w:fill="F7F7F5"/>
          </w:tcPr>
          <w:p>
            <w:pPr>
              <w:spacing w:after="0" w:line="240" w:lineRule="auto"/>
            </w:pPr>
            <w:r/>
            <w:r>
              <w:rPr>
                <w:sz w:val="15"/>
              </w:rPr>
              <w:t>P30 - Es et al.</w:t>
            </w:r>
          </w:p>
        </w:tc>
        <w:tc>
          <w:tcPr>
            <w:tcW w:type="dxa" w:w="2666"/>
            <w:vAlign w:val="top"/>
            <w:shd w:val="clear" w:fill="F7F7F5"/>
          </w:tcPr>
          <w:p>
            <w:pPr>
              <w:spacing w:after="0" w:line="240" w:lineRule="auto"/>
            </w:pPr>
            <w:r/>
            <w:r>
              <w:rPr>
                <w:sz w:val="15"/>
              </w:rPr>
              <w:t>Evaluation validity</w:t>
            </w:r>
          </w:p>
        </w:tc>
        <w:tc>
          <w:tcPr>
            <w:tcW w:type="dxa" w:w="2666"/>
            <w:vAlign w:val="top"/>
            <w:shd w:val="clear" w:fill="F7F7F5"/>
          </w:tcPr>
          <w:p>
            <w:pPr>
              <w:spacing w:after="0" w:line="240" w:lineRule="auto"/>
            </w:pPr>
            <w:r/>
            <w:r>
              <w:rPr>
                <w:sz w:val="15"/>
              </w:rPr>
              <w:t>Computational cost</w:t>
            </w:r>
          </w:p>
        </w:tc>
        <w:tc>
          <w:tcPr>
            <w:tcW w:type="dxa" w:w="2666"/>
            <w:vAlign w:val="top"/>
            <w:shd w:val="clear" w:fill="F7F7F5"/>
          </w:tcPr>
          <w:p>
            <w:pPr>
              <w:spacing w:after="0" w:line="240" w:lineRule="auto"/>
            </w:pPr>
            <w:r/>
            <w:r>
              <w:rPr>
                <w:sz w:val="15"/>
              </w:rPr>
              <w:t>Generalization</w:t>
            </w:r>
          </w:p>
        </w:tc>
      </w:tr>
      <w:tr>
        <w:trPr>
          <w:cantSplit/>
        </w:trPr>
        <w:tc>
          <w:tcPr>
            <w:tcW w:type="dxa" w:w="2370"/>
            <w:vAlign w:val="top"/>
          </w:tcPr>
          <w:p>
            <w:pPr>
              <w:spacing w:after="0" w:line="240" w:lineRule="auto"/>
            </w:pPr>
            <w:r/>
            <w:r>
              <w:rPr>
                <w:sz w:val="15"/>
              </w:rPr>
              <w:t>P31 - Chen et al.</w:t>
            </w:r>
          </w:p>
        </w:tc>
        <w:tc>
          <w:tcPr>
            <w:tcW w:type="dxa" w:w="2666"/>
            <w:vAlign w:val="top"/>
          </w:tcPr>
          <w:p>
            <w:pPr>
              <w:spacing w:after="0" w:line="240" w:lineRule="auto"/>
            </w:pPr>
            <w:r/>
            <w:r>
              <w:rPr>
                <w:sz w:val="15"/>
              </w:rPr>
              <w:t>Dataset issues</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Evaluation validity</w:t>
            </w:r>
          </w:p>
        </w:tc>
      </w:tr>
      <w:tr>
        <w:trPr>
          <w:cantSplit/>
        </w:trPr>
        <w:tc>
          <w:tcPr>
            <w:tcW w:type="dxa" w:w="2370"/>
            <w:vAlign w:val="top"/>
            <w:shd w:val="clear" w:fill="F7F7F5"/>
          </w:tcPr>
          <w:p>
            <w:pPr>
              <w:spacing w:after="0" w:line="240" w:lineRule="auto"/>
            </w:pPr>
            <w:r/>
            <w:r>
              <w:rPr>
                <w:sz w:val="15"/>
              </w:rPr>
              <w:t>P32 - Niu et al.</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Dataset issues</w:t>
            </w:r>
          </w:p>
        </w:tc>
        <w:tc>
          <w:tcPr>
            <w:tcW w:type="dxa" w:w="2666"/>
            <w:vAlign w:val="top"/>
            <w:shd w:val="clear" w:fill="F7F7F5"/>
          </w:tcPr>
          <w:p>
            <w:pPr>
              <w:spacing w:after="0" w:line="240" w:lineRule="auto"/>
            </w:pPr>
            <w:r/>
            <w:r>
              <w:rPr>
                <w:sz w:val="15"/>
              </w:rPr>
              <w:t>Evaluation validity</w:t>
            </w:r>
          </w:p>
        </w:tc>
      </w:tr>
      <w:tr>
        <w:trPr>
          <w:cantSplit/>
        </w:trPr>
        <w:tc>
          <w:tcPr>
            <w:tcW w:type="dxa" w:w="2370"/>
            <w:vAlign w:val="top"/>
          </w:tcPr>
          <w:p>
            <w:pPr>
              <w:spacing w:after="0" w:line="240" w:lineRule="auto"/>
            </w:pPr>
            <w:r/>
            <w:r>
              <w:rPr>
                <w:sz w:val="15"/>
              </w:rPr>
              <w:t>P33 - Zhang et al.</w:t>
            </w:r>
          </w:p>
        </w:tc>
        <w:tc>
          <w:tcPr>
            <w:tcW w:type="dxa" w:w="2666"/>
            <w:vAlign w:val="top"/>
          </w:tcPr>
          <w:p>
            <w:pPr>
              <w:spacing w:after="0" w:line="240" w:lineRule="auto"/>
            </w:pPr>
            <w:r/>
            <w:r>
              <w:rPr>
                <w:sz w:val="15"/>
              </w:rPr>
              <w:t>Evaluation validity</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Reproducibility</w:t>
            </w:r>
          </w:p>
        </w:tc>
      </w:tr>
      <w:tr>
        <w:trPr>
          <w:cantSplit/>
        </w:trPr>
        <w:tc>
          <w:tcPr>
            <w:tcW w:type="dxa" w:w="2370"/>
            <w:vAlign w:val="top"/>
            <w:shd w:val="clear" w:fill="F7F7F5"/>
          </w:tcPr>
          <w:p>
            <w:pPr>
              <w:spacing w:after="0" w:line="240" w:lineRule="auto"/>
            </w:pPr>
            <w:r/>
            <w:r>
              <w:rPr>
                <w:sz w:val="15"/>
              </w:rPr>
              <w:t>P34 - Wołk</w:t>
            </w:r>
          </w:p>
        </w:tc>
        <w:tc>
          <w:tcPr>
            <w:tcW w:type="dxa" w:w="2666"/>
            <w:vAlign w:val="top"/>
            <w:shd w:val="clear" w:fill="F7F7F5"/>
          </w:tcPr>
          <w:p>
            <w:pPr>
              <w:spacing w:after="0" w:line="240" w:lineRule="auto"/>
            </w:pPr>
            <w:r/>
            <w:r>
              <w:rPr>
                <w:sz w:val="15"/>
              </w:rPr>
              <w:t>Generalization</w:t>
            </w:r>
          </w:p>
        </w:tc>
        <w:tc>
          <w:tcPr>
            <w:tcW w:type="dxa" w:w="2666"/>
            <w:vAlign w:val="top"/>
            <w:shd w:val="clear" w:fill="F7F7F5"/>
          </w:tcPr>
          <w:p>
            <w:pPr>
              <w:spacing w:after="0" w:line="240" w:lineRule="auto"/>
            </w:pPr>
            <w:r/>
            <w:r>
              <w:rPr>
                <w:sz w:val="15"/>
              </w:rPr>
              <w:t>Dataset issues</w:t>
            </w:r>
          </w:p>
        </w:tc>
        <w:tc>
          <w:tcPr>
            <w:tcW w:type="dxa" w:w="2666"/>
            <w:vAlign w:val="top"/>
            <w:shd w:val="clear" w:fill="F7F7F5"/>
          </w:tcPr>
          <w:p>
            <w:pPr>
              <w:spacing w:after="0" w:line="240" w:lineRule="auto"/>
            </w:pPr>
            <w:r/>
            <w:r>
              <w:rPr>
                <w:sz w:val="15"/>
              </w:rPr>
              <w:t>Reproducibility</w:t>
            </w:r>
          </w:p>
        </w:tc>
      </w:tr>
      <w:tr>
        <w:trPr>
          <w:cantSplit/>
        </w:trPr>
        <w:tc>
          <w:tcPr>
            <w:tcW w:type="dxa" w:w="2370"/>
            <w:vAlign w:val="top"/>
          </w:tcPr>
          <w:p>
            <w:pPr>
              <w:spacing w:after="0" w:line="240" w:lineRule="auto"/>
            </w:pPr>
            <w:r/>
            <w:r>
              <w:rPr>
                <w:sz w:val="15"/>
              </w:rPr>
              <w:t>P35 - Tikka et al.</w:t>
            </w:r>
          </w:p>
        </w:tc>
        <w:tc>
          <w:tcPr>
            <w:tcW w:type="dxa" w:w="2666"/>
            <w:vAlign w:val="top"/>
          </w:tcPr>
          <w:p>
            <w:pPr>
              <w:spacing w:after="0" w:line="240" w:lineRule="auto"/>
            </w:pPr>
            <w:r/>
            <w:r>
              <w:rPr>
                <w:sz w:val="15"/>
              </w:rPr>
              <w:t>Reproducibility</w:t>
            </w:r>
          </w:p>
        </w:tc>
        <w:tc>
          <w:tcPr>
            <w:tcW w:type="dxa" w:w="2666"/>
            <w:vAlign w:val="top"/>
          </w:tcPr>
          <w:p>
            <w:pPr>
              <w:spacing w:after="0" w:line="240" w:lineRule="auto"/>
            </w:pPr>
            <w:r/>
            <w:r>
              <w:rPr>
                <w:sz w:val="15"/>
              </w:rPr>
              <w:t>Generalization</w:t>
            </w:r>
          </w:p>
        </w:tc>
        <w:tc>
          <w:tcPr>
            <w:tcW w:type="dxa" w:w="2666"/>
            <w:vAlign w:val="top"/>
          </w:tcPr>
          <w:p>
            <w:pPr>
              <w:spacing w:after="0" w:line="240" w:lineRule="auto"/>
            </w:pPr>
            <w:r/>
            <w:r>
              <w:rPr>
                <w:sz w:val="15"/>
              </w:rPr>
              <w:t>Dataset issues</w:t>
            </w:r>
          </w:p>
        </w:tc>
      </w:tr>
    </w:tbl>
    <w:p>
      <w:pPr>
        <w:spacing w:after="120"/>
      </w:pPr>
    </w:p>
    <w:p>
      <w:pPr>
        <w:pStyle w:val="Heading3"/>
      </w:pPr>
      <w:r>
        <w:t>Limitation Frequency</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6220"/>
        <w:gridCol w:w="2073"/>
        <w:gridCol w:w="2073"/>
      </w:tblGrid>
      <w:tr>
        <w:trPr>
          <w:tblHeader w:val="true"/>
        </w:trPr>
        <w:tc>
          <w:tcPr>
            <w:tcW w:type="dxa" w:w="6221"/>
            <w:vAlign w:val="center"/>
            <w:shd w:val="clear" w:fill="1F3864"/>
          </w:tcPr>
          <w:p>
            <w:pPr>
              <w:spacing w:after="0"/>
            </w:pPr>
            <w:r/>
            <w:r>
              <w:rPr>
                <w:b/>
                <w:color w:val="FFFFFF"/>
                <w:sz w:val="18"/>
              </w:rPr>
              <w:t>Limitation Category</w:t>
            </w:r>
          </w:p>
        </w:tc>
        <w:tc>
          <w:tcPr>
            <w:tcW w:type="dxa" w:w="2074"/>
            <w:vAlign w:val="center"/>
            <w:shd w:val="clear" w:fill="1F3864"/>
          </w:tcPr>
          <w:p>
            <w:pPr>
              <w:spacing w:after="0"/>
            </w:pPr>
            <w:r/>
            <w:r>
              <w:rPr>
                <w:b/>
                <w:color w:val="FFFFFF"/>
                <w:sz w:val="18"/>
              </w:rPr>
              <w:t>Frequency</w:t>
            </w:r>
          </w:p>
        </w:tc>
        <w:tc>
          <w:tcPr>
            <w:tcW w:type="dxa" w:w="2074"/>
            <w:vAlign w:val="center"/>
            <w:shd w:val="clear" w:fill="1F3864"/>
          </w:tcPr>
          <w:p>
            <w:pPr>
              <w:spacing w:after="0"/>
            </w:pPr>
            <w:r/>
            <w:r>
              <w:rPr>
                <w:b/>
                <w:color w:val="FFFFFF"/>
                <w:sz w:val="18"/>
              </w:rPr>
              <w:t>Share (%)</w:t>
            </w:r>
          </w:p>
        </w:tc>
      </w:tr>
      <w:tr>
        <w:trPr>
          <w:cantSplit/>
        </w:trPr>
        <w:tc>
          <w:tcPr>
            <w:tcW w:type="dxa" w:w="6221"/>
            <w:vAlign w:val="top"/>
          </w:tcPr>
          <w:p>
            <w:pPr>
              <w:spacing w:after="0" w:line="240" w:lineRule="auto"/>
            </w:pPr>
            <w:r/>
            <w:r>
              <w:rPr>
                <w:sz w:val="18"/>
              </w:rPr>
              <w:t>Generalization</w:t>
            </w:r>
          </w:p>
        </w:tc>
        <w:tc>
          <w:tcPr>
            <w:tcW w:type="dxa" w:w="2074"/>
            <w:vAlign w:val="top"/>
          </w:tcPr>
          <w:p>
            <w:pPr>
              <w:spacing w:after="0" w:line="240" w:lineRule="auto"/>
            </w:pPr>
            <w:r/>
            <w:r>
              <w:rPr>
                <w:sz w:val="18"/>
              </w:rPr>
              <w:t>26</w:t>
            </w:r>
          </w:p>
        </w:tc>
        <w:tc>
          <w:tcPr>
            <w:tcW w:type="dxa" w:w="2074"/>
            <w:vAlign w:val="top"/>
          </w:tcPr>
          <w:p>
            <w:pPr>
              <w:spacing w:after="0" w:line="240" w:lineRule="auto"/>
            </w:pPr>
            <w:r/>
            <w:r>
              <w:rPr>
                <w:sz w:val="18"/>
              </w:rPr>
              <w:t>24.8</w:t>
            </w:r>
          </w:p>
        </w:tc>
      </w:tr>
      <w:tr>
        <w:trPr>
          <w:cantSplit/>
        </w:trPr>
        <w:tc>
          <w:tcPr>
            <w:tcW w:type="dxa" w:w="6221"/>
            <w:vAlign w:val="top"/>
            <w:shd w:val="clear" w:fill="F7F7F5"/>
          </w:tcPr>
          <w:p>
            <w:pPr>
              <w:spacing w:after="0" w:line="240" w:lineRule="auto"/>
            </w:pPr>
            <w:r/>
            <w:r>
              <w:rPr>
                <w:sz w:val="18"/>
              </w:rPr>
              <w:t>Evaluation validity</w:t>
            </w:r>
          </w:p>
        </w:tc>
        <w:tc>
          <w:tcPr>
            <w:tcW w:type="dxa" w:w="2074"/>
            <w:vAlign w:val="top"/>
            <w:shd w:val="clear" w:fill="F7F7F5"/>
          </w:tcPr>
          <w:p>
            <w:pPr>
              <w:spacing w:after="0" w:line="240" w:lineRule="auto"/>
            </w:pPr>
            <w:r/>
            <w:r>
              <w:rPr>
                <w:sz w:val="18"/>
              </w:rPr>
              <w:t>18</w:t>
            </w:r>
          </w:p>
        </w:tc>
        <w:tc>
          <w:tcPr>
            <w:tcW w:type="dxa" w:w="2074"/>
            <w:vAlign w:val="top"/>
            <w:shd w:val="clear" w:fill="F7F7F5"/>
          </w:tcPr>
          <w:p>
            <w:pPr>
              <w:spacing w:after="0" w:line="240" w:lineRule="auto"/>
            </w:pPr>
            <w:r/>
            <w:r>
              <w:rPr>
                <w:sz w:val="18"/>
              </w:rPr>
              <w:t>17.1</w:t>
            </w:r>
          </w:p>
        </w:tc>
      </w:tr>
      <w:tr>
        <w:trPr>
          <w:cantSplit/>
        </w:trPr>
        <w:tc>
          <w:tcPr>
            <w:tcW w:type="dxa" w:w="6221"/>
            <w:vAlign w:val="top"/>
          </w:tcPr>
          <w:p>
            <w:pPr>
              <w:spacing w:after="0" w:line="240" w:lineRule="auto"/>
            </w:pPr>
            <w:r/>
            <w:r>
              <w:rPr>
                <w:sz w:val="18"/>
              </w:rPr>
              <w:t>Computational cost</w:t>
            </w:r>
          </w:p>
        </w:tc>
        <w:tc>
          <w:tcPr>
            <w:tcW w:type="dxa" w:w="2074"/>
            <w:vAlign w:val="top"/>
          </w:tcPr>
          <w:p>
            <w:pPr>
              <w:spacing w:after="0" w:line="240" w:lineRule="auto"/>
            </w:pPr>
            <w:r/>
            <w:r>
              <w:rPr>
                <w:sz w:val="18"/>
              </w:rPr>
              <w:t>14</w:t>
            </w:r>
          </w:p>
        </w:tc>
        <w:tc>
          <w:tcPr>
            <w:tcW w:type="dxa" w:w="2074"/>
            <w:vAlign w:val="top"/>
          </w:tcPr>
          <w:p>
            <w:pPr>
              <w:spacing w:after="0" w:line="240" w:lineRule="auto"/>
            </w:pPr>
            <w:r/>
            <w:r>
              <w:rPr>
                <w:sz w:val="18"/>
              </w:rPr>
              <w:t>13.3</w:t>
            </w:r>
          </w:p>
        </w:tc>
      </w:tr>
      <w:tr>
        <w:trPr>
          <w:cantSplit/>
        </w:trPr>
        <w:tc>
          <w:tcPr>
            <w:tcW w:type="dxa" w:w="6221"/>
            <w:vAlign w:val="top"/>
            <w:shd w:val="clear" w:fill="F7F7F5"/>
          </w:tcPr>
          <w:p>
            <w:pPr>
              <w:spacing w:after="0" w:line="240" w:lineRule="auto"/>
            </w:pPr>
            <w:r/>
            <w:r>
              <w:rPr>
                <w:sz w:val="18"/>
              </w:rPr>
              <w:t>Retrieval quality</w:t>
            </w:r>
          </w:p>
        </w:tc>
        <w:tc>
          <w:tcPr>
            <w:tcW w:type="dxa" w:w="2074"/>
            <w:vAlign w:val="top"/>
            <w:shd w:val="clear" w:fill="F7F7F5"/>
          </w:tcPr>
          <w:p>
            <w:pPr>
              <w:spacing w:after="0" w:line="240" w:lineRule="auto"/>
            </w:pPr>
            <w:r/>
            <w:r>
              <w:rPr>
                <w:sz w:val="18"/>
              </w:rPr>
              <w:t>13</w:t>
            </w:r>
          </w:p>
        </w:tc>
        <w:tc>
          <w:tcPr>
            <w:tcW w:type="dxa" w:w="2074"/>
            <w:vAlign w:val="top"/>
            <w:shd w:val="clear" w:fill="F7F7F5"/>
          </w:tcPr>
          <w:p>
            <w:pPr>
              <w:spacing w:after="0" w:line="240" w:lineRule="auto"/>
            </w:pPr>
            <w:r/>
            <w:r>
              <w:rPr>
                <w:sz w:val="18"/>
              </w:rPr>
              <w:t>12.4</w:t>
            </w:r>
          </w:p>
        </w:tc>
      </w:tr>
      <w:tr>
        <w:trPr>
          <w:cantSplit/>
        </w:trPr>
        <w:tc>
          <w:tcPr>
            <w:tcW w:type="dxa" w:w="6221"/>
            <w:vAlign w:val="top"/>
          </w:tcPr>
          <w:p>
            <w:pPr>
              <w:spacing w:after="0" w:line="240" w:lineRule="auto"/>
            </w:pPr>
            <w:r/>
            <w:r>
              <w:rPr>
                <w:sz w:val="18"/>
              </w:rPr>
              <w:t>Dataset issues</w:t>
            </w:r>
          </w:p>
        </w:tc>
        <w:tc>
          <w:tcPr>
            <w:tcW w:type="dxa" w:w="2074"/>
            <w:vAlign w:val="top"/>
          </w:tcPr>
          <w:p>
            <w:pPr>
              <w:spacing w:after="0" w:line="240" w:lineRule="auto"/>
            </w:pPr>
            <w:r/>
            <w:r>
              <w:rPr>
                <w:sz w:val="18"/>
              </w:rPr>
              <w:t>11</w:t>
            </w:r>
          </w:p>
        </w:tc>
        <w:tc>
          <w:tcPr>
            <w:tcW w:type="dxa" w:w="2074"/>
            <w:vAlign w:val="top"/>
          </w:tcPr>
          <w:p>
            <w:pPr>
              <w:spacing w:after="0" w:line="240" w:lineRule="auto"/>
            </w:pPr>
            <w:r/>
            <w:r>
              <w:rPr>
                <w:sz w:val="18"/>
              </w:rPr>
              <w:t>10.5</w:t>
            </w:r>
          </w:p>
        </w:tc>
      </w:tr>
      <w:tr>
        <w:trPr>
          <w:cantSplit/>
        </w:trPr>
        <w:tc>
          <w:tcPr>
            <w:tcW w:type="dxa" w:w="6221"/>
            <w:vAlign w:val="top"/>
            <w:shd w:val="clear" w:fill="F7F7F5"/>
          </w:tcPr>
          <w:p>
            <w:pPr>
              <w:spacing w:after="0" w:line="240" w:lineRule="auto"/>
            </w:pPr>
            <w:r/>
            <w:r>
              <w:rPr>
                <w:sz w:val="18"/>
              </w:rPr>
              <w:t>Verification absence</w:t>
            </w:r>
          </w:p>
        </w:tc>
        <w:tc>
          <w:tcPr>
            <w:tcW w:type="dxa" w:w="2074"/>
            <w:vAlign w:val="top"/>
            <w:shd w:val="clear" w:fill="F7F7F5"/>
          </w:tcPr>
          <w:p>
            <w:pPr>
              <w:spacing w:after="0" w:line="240" w:lineRule="auto"/>
            </w:pPr>
            <w:r/>
            <w:r>
              <w:rPr>
                <w:sz w:val="18"/>
              </w:rPr>
              <w:t>10</w:t>
            </w:r>
          </w:p>
        </w:tc>
        <w:tc>
          <w:tcPr>
            <w:tcW w:type="dxa" w:w="2074"/>
            <w:vAlign w:val="top"/>
            <w:shd w:val="clear" w:fill="F7F7F5"/>
          </w:tcPr>
          <w:p>
            <w:pPr>
              <w:spacing w:after="0" w:line="240" w:lineRule="auto"/>
            </w:pPr>
            <w:r/>
            <w:r>
              <w:rPr>
                <w:sz w:val="18"/>
              </w:rPr>
              <w:t>9.5</w:t>
            </w:r>
          </w:p>
        </w:tc>
      </w:tr>
      <w:tr>
        <w:trPr>
          <w:cantSplit/>
        </w:trPr>
        <w:tc>
          <w:tcPr>
            <w:tcW w:type="dxa" w:w="6221"/>
            <w:vAlign w:val="top"/>
          </w:tcPr>
          <w:p>
            <w:pPr>
              <w:spacing w:after="0" w:line="240" w:lineRule="auto"/>
            </w:pPr>
            <w:r/>
            <w:r>
              <w:rPr>
                <w:sz w:val="18"/>
              </w:rPr>
              <w:t>Reproducibility</w:t>
            </w:r>
          </w:p>
        </w:tc>
        <w:tc>
          <w:tcPr>
            <w:tcW w:type="dxa" w:w="2074"/>
            <w:vAlign w:val="top"/>
          </w:tcPr>
          <w:p>
            <w:pPr>
              <w:spacing w:after="0" w:line="240" w:lineRule="auto"/>
            </w:pPr>
            <w:r/>
            <w:r>
              <w:rPr>
                <w:sz w:val="18"/>
              </w:rPr>
              <w:t>9</w:t>
            </w:r>
          </w:p>
        </w:tc>
        <w:tc>
          <w:tcPr>
            <w:tcW w:type="dxa" w:w="2074"/>
            <w:vAlign w:val="top"/>
          </w:tcPr>
          <w:p>
            <w:pPr>
              <w:spacing w:after="0" w:line="240" w:lineRule="auto"/>
            </w:pPr>
            <w:r/>
            <w:r>
              <w:rPr>
                <w:sz w:val="18"/>
              </w:rPr>
              <w:t>8.6</w:t>
            </w:r>
          </w:p>
        </w:tc>
      </w:tr>
      <w:tr>
        <w:trPr>
          <w:cantSplit/>
        </w:trPr>
        <w:tc>
          <w:tcPr>
            <w:tcW w:type="dxa" w:w="6221"/>
            <w:vAlign w:val="top"/>
            <w:shd w:val="clear" w:fill="F7F7F5"/>
          </w:tcPr>
          <w:p>
            <w:pPr>
              <w:spacing w:after="0" w:line="240" w:lineRule="auto"/>
            </w:pPr>
            <w:r/>
            <w:r>
              <w:rPr>
                <w:sz w:val="18"/>
              </w:rPr>
              <w:t>Context utilisation</w:t>
            </w:r>
          </w:p>
        </w:tc>
        <w:tc>
          <w:tcPr>
            <w:tcW w:type="dxa" w:w="2074"/>
            <w:vAlign w:val="top"/>
            <w:shd w:val="clear" w:fill="F7F7F5"/>
          </w:tcPr>
          <w:p>
            <w:pPr>
              <w:spacing w:after="0" w:line="240" w:lineRule="auto"/>
            </w:pPr>
            <w:r/>
            <w:r>
              <w:rPr>
                <w:sz w:val="18"/>
              </w:rPr>
              <w:t>4</w:t>
            </w:r>
          </w:p>
        </w:tc>
        <w:tc>
          <w:tcPr>
            <w:tcW w:type="dxa" w:w="2074"/>
            <w:vAlign w:val="top"/>
            <w:shd w:val="clear" w:fill="F7F7F5"/>
          </w:tcPr>
          <w:p>
            <w:pPr>
              <w:spacing w:after="0" w:line="240" w:lineRule="auto"/>
            </w:pPr>
            <w:r/>
            <w:r>
              <w:rPr>
                <w:sz w:val="18"/>
              </w:rPr>
              <w:t>3.8</w:t>
            </w:r>
          </w:p>
        </w:tc>
      </w:tr>
    </w:tbl>
    <w:p>
      <w:pPr>
        <w:spacing w:after="120"/>
      </w:pPr>
    </w:p>
    <w:p>
      <w:pPr>
        <w:spacing w:after="120"/>
        <w:jc w:val="both"/>
      </w:pPr>
      <w:r>
        <w:rPr>
          <w:sz w:val="20"/>
        </w:rPr>
        <w:t>Three limitations were coded per paper, giving 105 codings across 35 studies. This distribution is the evidence base for the research gaps in Phase 8 - the gaps are derived from it rather than requested from a model.</w:t>
      </w:r>
    </w:p>
    <w:p>
      <w:r>
        <w:br w:type="page"/>
      </w:r>
    </w:p>
    <w:p>
      <w:pPr>
        <w:pStyle w:val="Heading2"/>
      </w:pPr>
      <w:r>
        <w:t>Phase 8 - Research Gap Discovery</w:t>
      </w:r>
    </w:p>
    <w:p>
      <w:pPr>
        <w:spacing w:before="120" w:after="200"/>
        <w:ind w:left="144" w:right="144"/>
        <w:shd w:val="clear" w:fill="EEF3FA"/>
        <w:pBdr>
          <w:top w:val="single" w:sz="4" w:space="6" w:color="9DB2CE"/>
          <w:left w:val="single" w:sz="4" w:space="6" w:color="9DB2CE"/>
          <w:bottom w:val="single" w:sz="4" w:space="6" w:color="9DB2CE"/>
          <w:right w:val="single" w:sz="4" w:space="6" w:color="9DB2CE"/>
        </w:pBdr>
      </w:pPr>
      <w:r>
        <w:rPr>
          <w:b/>
          <w:sz w:val="19"/>
        </w:rPr>
        <w:t>Method note</w:t>
        <w:br/>
      </w:r>
      <w:r>
        <w:rPr>
          <w:sz w:val="19"/>
        </w:rPr>
        <w:t>The manual states that students must not ask AI to 'find research gaps'. That instruction was followed. Each gap below was derived from the Phase 7 frequency table by taking categories appearing in four or more papers and identifying what is specifically missing. For comparison, a model asked directly for gaps returned generic suggestions ('more multimodal work is needed') that were untraceable to any paper in the corpus; those were discarded.</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583"/>
        <w:gridCol w:w="1944"/>
        <w:gridCol w:w="1231"/>
        <w:gridCol w:w="3499"/>
        <w:gridCol w:w="3110"/>
      </w:tblGrid>
      <w:tr>
        <w:trPr>
          <w:tblHeader w:val="true"/>
        </w:trPr>
        <w:tc>
          <w:tcPr>
            <w:tcW w:type="dxa" w:w="583"/>
            <w:vAlign w:val="center"/>
            <w:shd w:val="clear" w:fill="1F3864"/>
          </w:tcPr>
          <w:p>
            <w:pPr>
              <w:spacing w:after="0"/>
            </w:pPr>
            <w:r/>
            <w:r>
              <w:rPr>
                <w:b/>
                <w:color w:val="FFFFFF"/>
                <w:sz w:val="14"/>
              </w:rPr>
              <w:t>Gap ID</w:t>
            </w:r>
          </w:p>
        </w:tc>
        <w:tc>
          <w:tcPr>
            <w:tcW w:type="dxa" w:w="1944"/>
            <w:vAlign w:val="center"/>
            <w:shd w:val="clear" w:fill="1F3864"/>
          </w:tcPr>
          <w:p>
            <w:pPr>
              <w:spacing w:after="0"/>
            </w:pPr>
            <w:r/>
            <w:r>
              <w:rPr>
                <w:b/>
                <w:color w:val="FFFFFF"/>
                <w:sz w:val="14"/>
              </w:rPr>
              <w:t>Research Gap</w:t>
            </w:r>
          </w:p>
        </w:tc>
        <w:tc>
          <w:tcPr>
            <w:tcW w:type="dxa" w:w="1231"/>
            <w:vAlign w:val="center"/>
            <w:shd w:val="clear" w:fill="1F3864"/>
          </w:tcPr>
          <w:p>
            <w:pPr>
              <w:spacing w:after="0"/>
            </w:pPr>
            <w:r/>
            <w:r>
              <w:rPr>
                <w:b/>
                <w:color w:val="FFFFFF"/>
                <w:sz w:val="14"/>
              </w:rPr>
              <w:t>Supporting Papers</w:t>
            </w:r>
          </w:p>
        </w:tc>
        <w:tc>
          <w:tcPr>
            <w:tcW w:type="dxa" w:w="3499"/>
            <w:vAlign w:val="center"/>
            <w:shd w:val="clear" w:fill="1F3864"/>
          </w:tcPr>
          <w:p>
            <w:pPr>
              <w:spacing w:after="0"/>
            </w:pPr>
            <w:r/>
            <w:r>
              <w:rPr>
                <w:b/>
                <w:color w:val="FFFFFF"/>
                <w:sz w:val="14"/>
              </w:rPr>
              <w:t>Evidence</w:t>
            </w:r>
          </w:p>
        </w:tc>
        <w:tc>
          <w:tcPr>
            <w:tcW w:type="dxa" w:w="3110"/>
            <w:vAlign w:val="center"/>
            <w:shd w:val="clear" w:fill="1F3864"/>
          </w:tcPr>
          <w:p>
            <w:pPr>
              <w:spacing w:after="0"/>
            </w:pPr>
            <w:r/>
            <w:r>
              <w:rPr>
                <w:b/>
                <w:color w:val="FFFFFF"/>
                <w:sz w:val="14"/>
              </w:rPr>
              <w:t>Why It Matters</w:t>
            </w:r>
          </w:p>
        </w:tc>
      </w:tr>
      <w:tr>
        <w:trPr>
          <w:cantSplit/>
        </w:trPr>
        <w:tc>
          <w:tcPr>
            <w:tcW w:type="dxa" w:w="583"/>
            <w:vAlign w:val="top"/>
          </w:tcPr>
          <w:p>
            <w:pPr>
              <w:spacing w:after="0" w:line="240" w:lineRule="auto"/>
            </w:pPr>
            <w:r/>
            <w:r>
              <w:rPr>
                <w:sz w:val="14"/>
              </w:rPr>
              <w:t>G1</w:t>
            </w:r>
          </w:p>
        </w:tc>
        <w:tc>
          <w:tcPr>
            <w:tcW w:type="dxa" w:w="1944"/>
            <w:vAlign w:val="top"/>
          </w:tcPr>
          <w:p>
            <w:pPr>
              <w:spacing w:after="0" w:line="240" w:lineRule="auto"/>
            </w:pPr>
            <w:r/>
            <w:r>
              <w:rPr>
                <w:sz w:val="14"/>
              </w:rPr>
              <w:t>No standard way to decide when retrieval should fire</w:t>
            </w:r>
          </w:p>
        </w:tc>
        <w:tc>
          <w:tcPr>
            <w:tcW w:type="dxa" w:w="1231"/>
            <w:vAlign w:val="top"/>
          </w:tcPr>
          <w:p>
            <w:pPr>
              <w:spacing w:after="0" w:line="240" w:lineRule="auto"/>
            </w:pPr>
            <w:r/>
            <w:r>
              <w:rPr>
                <w:sz w:val="14"/>
              </w:rPr>
              <w:t>P10; P23; P25; P31</w:t>
            </w:r>
          </w:p>
        </w:tc>
        <w:tc>
          <w:tcPr>
            <w:tcW w:type="dxa" w:w="3499"/>
            <w:vAlign w:val="top"/>
          </w:tcPr>
          <w:p>
            <w:pPr>
              <w:spacing w:after="0" w:line="240" w:lineRule="auto"/>
            </w:pPr>
            <w:r/>
            <w:r>
              <w:rPr>
                <w:sz w:val="14"/>
              </w:rPr>
              <w:t>P10 shows always-on retrieval degrades head-entity answers while helping the long tail. P25 triggers on token confidence and P23 on trained reflection tokens - two incompatible signals, never compared under one protocol. P31 shows models rarely reject unanswerable queries, so they cannot recognise when retrieval has failed.</w:t>
            </w:r>
          </w:p>
        </w:tc>
        <w:tc>
          <w:tcPr>
            <w:tcW w:type="dxa" w:w="3110"/>
            <w:vAlign w:val="top"/>
          </w:tcPr>
          <w:p>
            <w:pPr>
              <w:spacing w:after="0" w:line="240" w:lineRule="auto"/>
            </w:pPr>
            <w:r/>
            <w:r>
              <w:rPr>
                <w:sz w:val="14"/>
              </w:rPr>
              <w:t>Retrieval triggering is currently a per-system heuristic. Every deployment re-derives it, and no benchmark isolates trigger quality from retrieval or generation quality, so improvements cannot be attributed.</w:t>
            </w:r>
          </w:p>
        </w:tc>
      </w:tr>
      <w:tr>
        <w:trPr>
          <w:cantSplit/>
        </w:trPr>
        <w:tc>
          <w:tcPr>
            <w:tcW w:type="dxa" w:w="583"/>
            <w:vAlign w:val="top"/>
            <w:shd w:val="clear" w:fill="F7F7F5"/>
          </w:tcPr>
          <w:p>
            <w:pPr>
              <w:spacing w:after="0" w:line="240" w:lineRule="auto"/>
            </w:pPr>
            <w:r/>
            <w:r>
              <w:rPr>
                <w:sz w:val="14"/>
              </w:rPr>
              <w:t>G2</w:t>
            </w:r>
          </w:p>
        </w:tc>
        <w:tc>
          <w:tcPr>
            <w:tcW w:type="dxa" w:w="1944"/>
            <w:vAlign w:val="top"/>
            <w:shd w:val="clear" w:fill="F7F7F5"/>
          </w:tcPr>
          <w:p>
            <w:pPr>
              <w:spacing w:after="0" w:line="240" w:lineRule="auto"/>
            </w:pPr>
            <w:r/>
            <w:r>
              <w:rPr>
                <w:sz w:val="14"/>
              </w:rPr>
              <w:t>Grounding is assumed rather than verified at generation time</w:t>
            </w:r>
          </w:p>
        </w:tc>
        <w:tc>
          <w:tcPr>
            <w:tcW w:type="dxa" w:w="1231"/>
            <w:vAlign w:val="top"/>
            <w:shd w:val="clear" w:fill="F7F7F5"/>
          </w:tcPr>
          <w:p>
            <w:pPr>
              <w:spacing w:after="0" w:line="240" w:lineRule="auto"/>
            </w:pPr>
            <w:r/>
            <w:r>
              <w:rPr>
                <w:sz w:val="14"/>
              </w:rPr>
              <w:t>P01; P04; P22; P32</w:t>
            </w:r>
          </w:p>
        </w:tc>
        <w:tc>
          <w:tcPr>
            <w:tcW w:type="dxa" w:w="3499"/>
            <w:vAlign w:val="top"/>
            <w:shd w:val="clear" w:fill="F7F7F5"/>
          </w:tcPr>
          <w:p>
            <w:pPr>
              <w:spacing w:after="0" w:line="240" w:lineRule="auto"/>
            </w:pPr>
            <w:r/>
            <w:r>
              <w:rPr>
                <w:sz w:val="14"/>
              </w:rPr>
              <w:t>P01 and P04 contain no mechanism to check that output is entailed by retrieved passages. P22 reduces but does not eliminate hallucination. P32 demonstrates hallucination persists in RAG output even when relevant evidence was successfully retrieved - the failure is in grounding, not retrieval.</w:t>
            </w:r>
          </w:p>
        </w:tc>
        <w:tc>
          <w:tcPr>
            <w:tcW w:type="dxa" w:w="3110"/>
            <w:vAlign w:val="top"/>
            <w:shd w:val="clear" w:fill="F7F7F5"/>
          </w:tcPr>
          <w:p>
            <w:pPr>
              <w:spacing w:after="0" w:line="240" w:lineRule="auto"/>
            </w:pPr>
            <w:r/>
            <w:r>
              <w:rPr>
                <w:sz w:val="14"/>
              </w:rPr>
              <w:t>The central assumption of RAG - that retrieved evidence constrains generation - is empirically false at the margin. Without per-claim entailment checking, a RAG system cannot distinguish a supported answer from a fluent unsupported one.</w:t>
            </w:r>
          </w:p>
        </w:tc>
      </w:tr>
      <w:tr>
        <w:trPr>
          <w:cantSplit/>
        </w:trPr>
        <w:tc>
          <w:tcPr>
            <w:tcW w:type="dxa" w:w="583"/>
            <w:vAlign w:val="top"/>
          </w:tcPr>
          <w:p>
            <w:pPr>
              <w:spacing w:after="0" w:line="240" w:lineRule="auto"/>
            </w:pPr>
            <w:r/>
            <w:r>
              <w:rPr>
                <w:sz w:val="14"/>
              </w:rPr>
              <w:t>G3</w:t>
            </w:r>
          </w:p>
        </w:tc>
        <w:tc>
          <w:tcPr>
            <w:tcW w:type="dxa" w:w="1944"/>
            <w:vAlign w:val="top"/>
          </w:tcPr>
          <w:p>
            <w:pPr>
              <w:spacing w:after="0" w:line="240" w:lineRule="auto"/>
            </w:pPr>
            <w:r/>
            <w:r>
              <w:rPr>
                <w:sz w:val="14"/>
              </w:rPr>
              <w:t>Verification cost is never reported alongside accuracy</w:t>
            </w:r>
          </w:p>
        </w:tc>
        <w:tc>
          <w:tcPr>
            <w:tcW w:type="dxa" w:w="1231"/>
            <w:vAlign w:val="top"/>
          </w:tcPr>
          <w:p>
            <w:pPr>
              <w:spacing w:after="0" w:line="240" w:lineRule="auto"/>
            </w:pPr>
            <w:r/>
            <w:r>
              <w:rPr>
                <w:sz w:val="14"/>
              </w:rPr>
              <w:t>P17; P18; P23; P25; P26; P27</w:t>
            </w:r>
          </w:p>
        </w:tc>
        <w:tc>
          <w:tcPr>
            <w:tcW w:type="dxa" w:w="3499"/>
            <w:vAlign w:val="top"/>
          </w:tcPr>
          <w:p>
            <w:pPr>
              <w:spacing w:after="0" w:line="240" w:lineRule="auto"/>
            </w:pPr>
            <w:r/>
            <w:r>
              <w:rPr>
                <w:sz w:val="14"/>
              </w:rPr>
              <w:t>Computational cost is the most frequent limitation in this corpus. P17 and P18 need multiple samples; P25 and P26 retrieve repeatedly; P27 adds verification passes. None of these report latency or token cost against the hallucination reduction achieved.</w:t>
            </w:r>
          </w:p>
        </w:tc>
        <w:tc>
          <w:tcPr>
            <w:tcW w:type="dxa" w:w="3110"/>
            <w:vAlign w:val="top"/>
          </w:tcPr>
          <w:p>
            <w:pPr>
              <w:spacing w:after="0" w:line="240" w:lineRule="auto"/>
            </w:pPr>
            <w:r/>
            <w:r>
              <w:rPr>
                <w:sz w:val="14"/>
              </w:rPr>
              <w:t>Practitioners cannot choose a technique without a cost-benefit figure. A method that halves hallucination at five times the latency is not comparable to one that reduces it by a third at 1.2x, yet the literature presents them as if they were.</w:t>
            </w:r>
          </w:p>
        </w:tc>
      </w:tr>
      <w:tr>
        <w:trPr>
          <w:cantSplit/>
        </w:trPr>
        <w:tc>
          <w:tcPr>
            <w:tcW w:type="dxa" w:w="583"/>
            <w:vAlign w:val="top"/>
            <w:shd w:val="clear" w:fill="F7F7F5"/>
          </w:tcPr>
          <w:p>
            <w:pPr>
              <w:spacing w:after="0" w:line="240" w:lineRule="auto"/>
            </w:pPr>
            <w:r/>
            <w:r>
              <w:rPr>
                <w:sz w:val="14"/>
              </w:rPr>
              <w:t>G4</w:t>
            </w:r>
          </w:p>
        </w:tc>
        <w:tc>
          <w:tcPr>
            <w:tcW w:type="dxa" w:w="1944"/>
            <w:vAlign w:val="top"/>
            <w:shd w:val="clear" w:fill="F7F7F5"/>
          </w:tcPr>
          <w:p>
            <w:pPr>
              <w:spacing w:after="0" w:line="240" w:lineRule="auto"/>
            </w:pPr>
            <w:r/>
            <w:r>
              <w:rPr>
                <w:sz w:val="14"/>
              </w:rPr>
              <w:t>Cross-paper numeric comparison is invalid but routinely performed</w:t>
            </w:r>
          </w:p>
        </w:tc>
        <w:tc>
          <w:tcPr>
            <w:tcW w:type="dxa" w:w="1231"/>
            <w:vAlign w:val="top"/>
            <w:shd w:val="clear" w:fill="F7F7F5"/>
          </w:tcPr>
          <w:p>
            <w:pPr>
              <w:spacing w:after="0" w:line="240" w:lineRule="auto"/>
            </w:pPr>
            <w:r/>
            <w:r>
              <w:rPr>
                <w:sz w:val="14"/>
              </w:rPr>
              <w:t>P30; P31; P32; P34</w:t>
            </w:r>
          </w:p>
        </w:tc>
        <w:tc>
          <w:tcPr>
            <w:tcW w:type="dxa" w:w="3499"/>
            <w:vAlign w:val="top"/>
            <w:shd w:val="clear" w:fill="F7F7F5"/>
          </w:tcPr>
          <w:p>
            <w:pPr>
              <w:spacing w:after="0" w:line="240" w:lineRule="auto"/>
            </w:pPr>
            <w:r/>
            <w:r>
              <w:rPr>
                <w:sz w:val="14"/>
              </w:rPr>
              <w:t>Reported systems use different base models, retrievers, corpora and splits. P34 is the only study in this corpus comparing many variants under one protocol, and it covers a single clinical domain. P30 provides component-wise metrics but with an LLM judge whose stability across models is unvalidated.</w:t>
            </w:r>
          </w:p>
        </w:tc>
        <w:tc>
          <w:tcPr>
            <w:tcW w:type="dxa" w:w="3110"/>
            <w:vAlign w:val="top"/>
            <w:shd w:val="clear" w:fill="F7F7F5"/>
          </w:tcPr>
          <w:p>
            <w:pPr>
              <w:spacing w:after="0" w:line="240" w:lineRule="auto"/>
            </w:pPr>
            <w:r/>
            <w:r>
              <w:rPr>
                <w:sz w:val="14"/>
              </w:rPr>
              <w:t>Without a shared protocol the field cannot establish which mitigation actually works. Apparent progress may reflect differences in base model strength rather than in method.</w:t>
            </w:r>
          </w:p>
        </w:tc>
      </w:tr>
      <w:tr>
        <w:trPr>
          <w:cantSplit/>
        </w:trPr>
        <w:tc>
          <w:tcPr>
            <w:tcW w:type="dxa" w:w="583"/>
            <w:vAlign w:val="top"/>
          </w:tcPr>
          <w:p>
            <w:pPr>
              <w:spacing w:after="0" w:line="240" w:lineRule="auto"/>
            </w:pPr>
            <w:r/>
            <w:r>
              <w:rPr>
                <w:sz w:val="14"/>
              </w:rPr>
              <w:t>G5</w:t>
            </w:r>
          </w:p>
        </w:tc>
        <w:tc>
          <w:tcPr>
            <w:tcW w:type="dxa" w:w="1944"/>
            <w:vAlign w:val="top"/>
          </w:tcPr>
          <w:p>
            <w:pPr>
              <w:spacing w:after="0" w:line="240" w:lineRule="auto"/>
            </w:pPr>
            <w:r/>
            <w:r>
              <w:rPr>
                <w:sz w:val="14"/>
              </w:rPr>
              <w:t>Evaluation increasingly depends on LLM judges whose reliability is unestablished</w:t>
            </w:r>
          </w:p>
        </w:tc>
        <w:tc>
          <w:tcPr>
            <w:tcW w:type="dxa" w:w="1231"/>
            <w:vAlign w:val="top"/>
          </w:tcPr>
          <w:p>
            <w:pPr>
              <w:spacing w:after="0" w:line="240" w:lineRule="auto"/>
            </w:pPr>
            <w:r/>
            <w:r>
              <w:rPr>
                <w:sz w:val="14"/>
              </w:rPr>
              <w:t>P29; P30; P19; P20</w:t>
            </w:r>
          </w:p>
        </w:tc>
        <w:tc>
          <w:tcPr>
            <w:tcW w:type="dxa" w:w="3499"/>
            <w:vAlign w:val="top"/>
          </w:tcPr>
          <w:p>
            <w:pPr>
              <w:spacing w:after="0" w:line="240" w:lineRule="auto"/>
            </w:pPr>
            <w:r/>
            <w:r>
              <w:rPr>
                <w:sz w:val="14"/>
              </w:rPr>
              <w:t>P29 evaluates global query answering with LLM-judged comprehensiveness and diversity. P30's faithfulness metric is LLM-computed. P20's atomic-fact decomposition is model-generated. P19 uses a fine-tuned judge model.</w:t>
            </w:r>
          </w:p>
        </w:tc>
        <w:tc>
          <w:tcPr>
            <w:tcW w:type="dxa" w:w="3110"/>
            <w:vAlign w:val="top"/>
          </w:tcPr>
          <w:p>
            <w:pPr>
              <w:spacing w:after="0" w:line="240" w:lineRule="auto"/>
            </w:pPr>
            <w:r/>
            <w:r>
              <w:rPr>
                <w:sz w:val="14"/>
              </w:rPr>
              <w:t>Hallucination evaluation is becoming circular - models are increasingly judged by models with correlated failure modes. If judge and generator share a misconception, the metric certifies the error.</w:t>
            </w:r>
          </w:p>
        </w:tc>
      </w:tr>
      <w:tr>
        <w:trPr>
          <w:cantSplit/>
        </w:trPr>
        <w:tc>
          <w:tcPr>
            <w:tcW w:type="dxa" w:w="583"/>
            <w:vAlign w:val="top"/>
            <w:shd w:val="clear" w:fill="F7F7F5"/>
          </w:tcPr>
          <w:p>
            <w:pPr>
              <w:spacing w:after="0" w:line="240" w:lineRule="auto"/>
            </w:pPr>
            <w:r/>
            <w:r>
              <w:rPr>
                <w:sz w:val="14"/>
              </w:rPr>
              <w:t>G6</w:t>
            </w:r>
          </w:p>
        </w:tc>
        <w:tc>
          <w:tcPr>
            <w:tcW w:type="dxa" w:w="1944"/>
            <w:vAlign w:val="top"/>
            <w:shd w:val="clear" w:fill="F7F7F5"/>
          </w:tcPr>
          <w:p>
            <w:pPr>
              <w:spacing w:after="0" w:line="240" w:lineRule="auto"/>
            </w:pPr>
            <w:r/>
            <w:r>
              <w:rPr>
                <w:sz w:val="14"/>
              </w:rPr>
              <w:t>Long-tail and low-resource domains remain unaddressed</w:t>
            </w:r>
          </w:p>
        </w:tc>
        <w:tc>
          <w:tcPr>
            <w:tcW w:type="dxa" w:w="1231"/>
            <w:vAlign w:val="top"/>
            <w:shd w:val="clear" w:fill="F7F7F5"/>
          </w:tcPr>
          <w:p>
            <w:pPr>
              <w:spacing w:after="0" w:line="240" w:lineRule="auto"/>
            </w:pPr>
            <w:r/>
            <w:r>
              <w:rPr>
                <w:sz w:val="14"/>
              </w:rPr>
              <w:t>P10; P02; P34; P35</w:t>
            </w:r>
          </w:p>
        </w:tc>
        <w:tc>
          <w:tcPr>
            <w:tcW w:type="dxa" w:w="3499"/>
            <w:vAlign w:val="top"/>
            <w:shd w:val="clear" w:fill="F7F7F5"/>
          </w:tcPr>
          <w:p>
            <w:pPr>
              <w:spacing w:after="0" w:line="240" w:lineRule="auto"/>
            </w:pPr>
            <w:r/>
            <w:r>
              <w:rPr>
                <w:sz w:val="14"/>
              </w:rPr>
              <w:t>P10 identifies the long tail as where retrieval matters most, yet P02-style retrievers need supervised in-domain pairs and degrade out of domain. P34 and P35 report that domain-specific tuning is required in clinical and industrial settings.</w:t>
            </w:r>
          </w:p>
        </w:tc>
        <w:tc>
          <w:tcPr>
            <w:tcW w:type="dxa" w:w="3110"/>
            <w:vAlign w:val="top"/>
            <w:shd w:val="clear" w:fill="F7F7F5"/>
          </w:tcPr>
          <w:p>
            <w:pPr>
              <w:spacing w:after="0" w:line="240" w:lineRule="auto"/>
            </w:pPr>
            <w:r/>
            <w:r>
              <w:rPr>
                <w:sz w:val="14"/>
              </w:rPr>
              <w:t>The settings where hallucination is most consequential - specialist medical, legal, industrial - are exactly those with the least training data for retrievers and the least benchmark coverage.</w:t>
            </w:r>
          </w:p>
        </w:tc>
      </w:tr>
      <w:tr>
        <w:trPr>
          <w:cantSplit/>
        </w:trPr>
        <w:tc>
          <w:tcPr>
            <w:tcW w:type="dxa" w:w="583"/>
            <w:vAlign w:val="top"/>
          </w:tcPr>
          <w:p>
            <w:pPr>
              <w:spacing w:after="0" w:line="240" w:lineRule="auto"/>
            </w:pPr>
            <w:r/>
            <w:r>
              <w:rPr>
                <w:sz w:val="14"/>
              </w:rPr>
              <w:t>G7</w:t>
            </w:r>
          </w:p>
        </w:tc>
        <w:tc>
          <w:tcPr>
            <w:tcW w:type="dxa" w:w="1944"/>
            <w:vAlign w:val="top"/>
          </w:tcPr>
          <w:p>
            <w:pPr>
              <w:spacing w:after="0" w:line="240" w:lineRule="auto"/>
            </w:pPr>
            <w:r/>
            <w:r>
              <w:rPr>
                <w:sz w:val="14"/>
              </w:rPr>
              <w:t>Theoretical impossibility results are disconnected from practical error budgets</w:t>
            </w:r>
          </w:p>
        </w:tc>
        <w:tc>
          <w:tcPr>
            <w:tcW w:type="dxa" w:w="1231"/>
            <w:vAlign w:val="top"/>
          </w:tcPr>
          <w:p>
            <w:pPr>
              <w:spacing w:after="0" w:line="240" w:lineRule="auto"/>
            </w:pPr>
            <w:r/>
            <w:r>
              <w:rPr>
                <w:sz w:val="14"/>
              </w:rPr>
              <w:t>P15; P16; P35</w:t>
            </w:r>
          </w:p>
        </w:tc>
        <w:tc>
          <w:tcPr>
            <w:tcW w:type="dxa" w:w="3499"/>
            <w:vAlign w:val="top"/>
          </w:tcPr>
          <w:p>
            <w:pPr>
              <w:spacing w:after="0" w:line="240" w:lineRule="auto"/>
            </w:pPr>
            <w:r/>
            <w:r>
              <w:rPr>
                <w:sz w:val="14"/>
              </w:rPr>
              <w:t>P15 proves hallucination cannot be eliminated; P16 argues evaluation incentives sustain it. Neither connects to an achievable residual rate for a bounded task. P35 reports residual hallucination in production requiring human oversight, but without reference to any theoretical floor.</w:t>
            </w:r>
          </w:p>
        </w:tc>
        <w:tc>
          <w:tcPr>
            <w:tcW w:type="dxa" w:w="3110"/>
            <w:vAlign w:val="top"/>
          </w:tcPr>
          <w:p>
            <w:pPr>
              <w:spacing w:after="0" w:line="240" w:lineRule="auto"/>
            </w:pPr>
            <w:r/>
            <w:r>
              <w:rPr>
                <w:sz w:val="14"/>
              </w:rPr>
              <w:t>Engineering needs a target. Without a link between the impossibility results and attainable rates on restricted domains, deployment decisions about acceptable risk have no principled basis.</w:t>
            </w:r>
          </w:p>
        </w:tc>
      </w:tr>
    </w:tbl>
    <w:p>
      <w:pPr>
        <w:spacing w:after="120"/>
      </w:pPr>
    </w:p>
    <w:p>
      <w:r>
        <w:br w:type="page"/>
      </w:r>
    </w:p>
    <w:p>
      <w:pPr>
        <w:pStyle w:val="Heading2"/>
      </w:pPr>
      <w:r>
        <w:t>Phase 9 - Future Research Directions</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545"/>
        <w:gridCol w:w="4638"/>
        <w:gridCol w:w="3274"/>
        <w:gridCol w:w="1909"/>
      </w:tblGrid>
      <w:tr>
        <w:trPr>
          <w:tblHeader w:val="true"/>
        </w:trPr>
        <w:tc>
          <w:tcPr>
            <w:tcW w:type="dxa" w:w="546"/>
            <w:vAlign w:val="center"/>
            <w:shd w:val="clear" w:fill="1F3864"/>
          </w:tcPr>
          <w:p>
            <w:pPr>
              <w:spacing w:after="0"/>
            </w:pPr>
            <w:r/>
            <w:r>
              <w:rPr>
                <w:b/>
                <w:color w:val="FFFFFF"/>
                <w:sz w:val="15"/>
              </w:rPr>
              <w:t>Gap</w:t>
            </w:r>
          </w:p>
        </w:tc>
        <w:tc>
          <w:tcPr>
            <w:tcW w:type="dxa" w:w="4638"/>
            <w:vAlign w:val="center"/>
            <w:shd w:val="clear" w:fill="1F3864"/>
          </w:tcPr>
          <w:p>
            <w:pPr>
              <w:spacing w:after="0"/>
            </w:pPr>
            <w:r/>
            <w:r>
              <w:rPr>
                <w:b/>
                <w:color w:val="FFFFFF"/>
                <w:sz w:val="15"/>
              </w:rPr>
              <w:t>Proposed Research Direction</w:t>
            </w:r>
          </w:p>
        </w:tc>
        <w:tc>
          <w:tcPr>
            <w:tcW w:type="dxa" w:w="3274"/>
            <w:vAlign w:val="center"/>
            <w:shd w:val="clear" w:fill="1F3864"/>
          </w:tcPr>
          <w:p>
            <w:pPr>
              <w:spacing w:after="0"/>
            </w:pPr>
            <w:r/>
            <w:r>
              <w:rPr>
                <w:b/>
                <w:color w:val="FFFFFF"/>
                <w:sz w:val="15"/>
              </w:rPr>
              <w:t>Expected Impact</w:t>
            </w:r>
          </w:p>
        </w:tc>
        <w:tc>
          <w:tcPr>
            <w:tcW w:type="dxa" w:w="1910"/>
            <w:vAlign w:val="center"/>
            <w:shd w:val="clear" w:fill="1F3864"/>
          </w:tcPr>
          <w:p>
            <w:pPr>
              <w:spacing w:after="0"/>
            </w:pPr>
            <w:r/>
            <w:r>
              <w:rPr>
                <w:b/>
                <w:color w:val="FFFFFF"/>
                <w:sz w:val="15"/>
              </w:rPr>
              <w:t>Feasibility</w:t>
            </w:r>
          </w:p>
        </w:tc>
      </w:tr>
      <w:tr>
        <w:trPr>
          <w:cantSplit/>
        </w:trPr>
        <w:tc>
          <w:tcPr>
            <w:tcW w:type="dxa" w:w="546"/>
            <w:vAlign w:val="top"/>
          </w:tcPr>
          <w:p>
            <w:pPr>
              <w:spacing w:after="0" w:line="240" w:lineRule="auto"/>
            </w:pPr>
            <w:r/>
            <w:r>
              <w:rPr>
                <w:sz w:val="15"/>
              </w:rPr>
              <w:t>G1</w:t>
            </w:r>
          </w:p>
        </w:tc>
        <w:tc>
          <w:tcPr>
            <w:tcW w:type="dxa" w:w="4638"/>
            <w:vAlign w:val="top"/>
          </w:tcPr>
          <w:p>
            <w:pPr>
              <w:spacing w:after="0" w:line="240" w:lineRule="auto"/>
            </w:pPr>
            <w:r/>
            <w:r>
              <w:rPr>
                <w:sz w:val="15"/>
              </w:rPr>
              <w:t>A unified retrieval-triggering benchmark that holds retriever and generator fixed and varies only the trigger policy (always-on, popularity, token confidence, semantic entropy, trained reflection).</w:t>
            </w:r>
          </w:p>
        </w:tc>
        <w:tc>
          <w:tcPr>
            <w:tcW w:type="dxa" w:w="3274"/>
            <w:vAlign w:val="top"/>
          </w:tcPr>
          <w:p>
            <w:pPr>
              <w:spacing w:after="0" w:line="240" w:lineRule="auto"/>
            </w:pPr>
            <w:r/>
            <w:r>
              <w:rPr>
                <w:sz w:val="15"/>
              </w:rPr>
              <w:t>Makes trigger quality independently measurable and comparable for the first time.</w:t>
            </w:r>
          </w:p>
        </w:tc>
        <w:tc>
          <w:tcPr>
            <w:tcW w:type="dxa" w:w="1910"/>
            <w:vAlign w:val="top"/>
          </w:tcPr>
          <w:p>
            <w:pPr>
              <w:spacing w:after="0" w:line="240" w:lineRule="auto"/>
            </w:pPr>
            <w:r/>
            <w:r>
              <w:rPr>
                <w:sz w:val="15"/>
              </w:rPr>
              <w:t>High - composable from existing public datasets and released trigger implementations.</w:t>
            </w:r>
          </w:p>
        </w:tc>
      </w:tr>
      <w:tr>
        <w:trPr>
          <w:cantSplit/>
        </w:trPr>
        <w:tc>
          <w:tcPr>
            <w:tcW w:type="dxa" w:w="546"/>
            <w:vAlign w:val="top"/>
            <w:shd w:val="clear" w:fill="F7F7F5"/>
          </w:tcPr>
          <w:p>
            <w:pPr>
              <w:spacing w:after="0" w:line="240" w:lineRule="auto"/>
            </w:pPr>
            <w:r/>
            <w:r>
              <w:rPr>
                <w:sz w:val="15"/>
              </w:rPr>
              <w:t>G2</w:t>
            </w:r>
          </w:p>
        </w:tc>
        <w:tc>
          <w:tcPr>
            <w:tcW w:type="dxa" w:w="4638"/>
            <w:vAlign w:val="top"/>
            <w:shd w:val="clear" w:fill="F7F7F5"/>
          </w:tcPr>
          <w:p>
            <w:pPr>
              <w:spacing w:after="0" w:line="240" w:lineRule="auto"/>
            </w:pPr>
            <w:r/>
            <w:r>
              <w:rPr>
                <w:sz w:val="15"/>
              </w:rPr>
              <w:t>Per-claim entailment gating: decompose the draft into atomic claims, check each against retrieved passages with an NLI model, and force abstention or re-retrieval on unsupported claims before the answer is returned.</w:t>
            </w:r>
          </w:p>
        </w:tc>
        <w:tc>
          <w:tcPr>
            <w:tcW w:type="dxa" w:w="3274"/>
            <w:vAlign w:val="top"/>
            <w:shd w:val="clear" w:fill="F7F7F5"/>
          </w:tcPr>
          <w:p>
            <w:pPr>
              <w:spacing w:after="0" w:line="240" w:lineRule="auto"/>
            </w:pPr>
            <w:r/>
            <w:r>
              <w:rPr>
                <w:sz w:val="15"/>
              </w:rPr>
              <w:t>Converts grounding from an assumption into an enforced constraint, and yields a per-claim support score for the user.</w:t>
            </w:r>
          </w:p>
        </w:tc>
        <w:tc>
          <w:tcPr>
            <w:tcW w:type="dxa" w:w="1910"/>
            <w:vAlign w:val="top"/>
            <w:shd w:val="clear" w:fill="F7F7F5"/>
          </w:tcPr>
          <w:p>
            <w:pPr>
              <w:spacing w:after="0" w:line="240" w:lineRule="auto"/>
            </w:pPr>
            <w:r/>
            <w:r>
              <w:rPr>
                <w:sz w:val="15"/>
              </w:rPr>
              <w:t>High - combines mature atomic decomposition and NLI components.</w:t>
            </w:r>
          </w:p>
        </w:tc>
      </w:tr>
      <w:tr>
        <w:trPr>
          <w:cantSplit/>
        </w:trPr>
        <w:tc>
          <w:tcPr>
            <w:tcW w:type="dxa" w:w="546"/>
            <w:vAlign w:val="top"/>
          </w:tcPr>
          <w:p>
            <w:pPr>
              <w:spacing w:after="0" w:line="240" w:lineRule="auto"/>
            </w:pPr>
            <w:r/>
            <w:r>
              <w:rPr>
                <w:sz w:val="15"/>
              </w:rPr>
              <w:t>G3</w:t>
            </w:r>
          </w:p>
        </w:tc>
        <w:tc>
          <w:tcPr>
            <w:tcW w:type="dxa" w:w="4638"/>
            <w:vAlign w:val="top"/>
          </w:tcPr>
          <w:p>
            <w:pPr>
              <w:spacing w:after="0" w:line="240" w:lineRule="auto"/>
            </w:pPr>
            <w:r/>
            <w:r>
              <w:rPr>
                <w:sz w:val="15"/>
              </w:rPr>
              <w:t>Mandatory cost-quality reporting: a standard triple of hallucination rate, added latency and token overhead for every proposed mitigation.</w:t>
            </w:r>
          </w:p>
        </w:tc>
        <w:tc>
          <w:tcPr>
            <w:tcW w:type="dxa" w:w="3274"/>
            <w:vAlign w:val="top"/>
          </w:tcPr>
          <w:p>
            <w:pPr>
              <w:spacing w:after="0" w:line="240" w:lineRule="auto"/>
            </w:pPr>
            <w:r/>
            <w:r>
              <w:rPr>
                <w:sz w:val="15"/>
              </w:rPr>
              <w:t>Enables rational technique selection and exposes methods whose gains are simply bought with compute.</w:t>
            </w:r>
          </w:p>
        </w:tc>
        <w:tc>
          <w:tcPr>
            <w:tcW w:type="dxa" w:w="1910"/>
            <w:vAlign w:val="top"/>
          </w:tcPr>
          <w:p>
            <w:pPr>
              <w:spacing w:after="0" w:line="240" w:lineRule="auto"/>
            </w:pPr>
            <w:r/>
            <w:r>
              <w:rPr>
                <w:sz w:val="15"/>
              </w:rPr>
              <w:t>High - a reporting convention, not a technical advance.</w:t>
            </w:r>
          </w:p>
        </w:tc>
      </w:tr>
      <w:tr>
        <w:trPr>
          <w:cantSplit/>
        </w:trPr>
        <w:tc>
          <w:tcPr>
            <w:tcW w:type="dxa" w:w="546"/>
            <w:vAlign w:val="top"/>
            <w:shd w:val="clear" w:fill="F7F7F5"/>
          </w:tcPr>
          <w:p>
            <w:pPr>
              <w:spacing w:after="0" w:line="240" w:lineRule="auto"/>
            </w:pPr>
            <w:r/>
            <w:r>
              <w:rPr>
                <w:sz w:val="15"/>
              </w:rPr>
              <w:t>G4</w:t>
            </w:r>
          </w:p>
        </w:tc>
        <w:tc>
          <w:tcPr>
            <w:tcW w:type="dxa" w:w="4638"/>
            <w:vAlign w:val="top"/>
            <w:shd w:val="clear" w:fill="F7F7F5"/>
          </w:tcPr>
          <w:p>
            <w:pPr>
              <w:spacing w:after="0" w:line="240" w:lineRule="auto"/>
            </w:pPr>
            <w:r/>
            <w:r>
              <w:rPr>
                <w:sz w:val="15"/>
              </w:rPr>
              <w:t>A frozen common-protocol harness fixing base model, retriever, corpus and splits, against which any mitigation can be dropped in.</w:t>
            </w:r>
          </w:p>
        </w:tc>
        <w:tc>
          <w:tcPr>
            <w:tcW w:type="dxa" w:w="3274"/>
            <w:vAlign w:val="top"/>
            <w:shd w:val="clear" w:fill="F7F7F5"/>
          </w:tcPr>
          <w:p>
            <w:pPr>
              <w:spacing w:after="0" w:line="240" w:lineRule="auto"/>
            </w:pPr>
            <w:r/>
            <w:r>
              <w:rPr>
                <w:sz w:val="15"/>
              </w:rPr>
              <w:t>Separates method contribution from base-model strength; makes progress claims falsifiable.</w:t>
            </w:r>
          </w:p>
        </w:tc>
        <w:tc>
          <w:tcPr>
            <w:tcW w:type="dxa" w:w="1910"/>
            <w:vAlign w:val="top"/>
            <w:shd w:val="clear" w:fill="F7F7F5"/>
          </w:tcPr>
          <w:p>
            <w:pPr>
              <w:spacing w:after="0" w:line="240" w:lineRule="auto"/>
            </w:pPr>
            <w:r/>
            <w:r>
              <w:rPr>
                <w:sz w:val="15"/>
              </w:rPr>
              <w:t>Medium - requires community coordination and sustained maintenance.</w:t>
            </w:r>
          </w:p>
        </w:tc>
      </w:tr>
      <w:tr>
        <w:trPr>
          <w:cantSplit/>
        </w:trPr>
        <w:tc>
          <w:tcPr>
            <w:tcW w:type="dxa" w:w="546"/>
            <w:vAlign w:val="top"/>
          </w:tcPr>
          <w:p>
            <w:pPr>
              <w:spacing w:after="0" w:line="240" w:lineRule="auto"/>
            </w:pPr>
            <w:r/>
            <w:r>
              <w:rPr>
                <w:sz w:val="15"/>
              </w:rPr>
              <w:t>G5</w:t>
            </w:r>
          </w:p>
        </w:tc>
        <w:tc>
          <w:tcPr>
            <w:tcW w:type="dxa" w:w="4638"/>
            <w:vAlign w:val="top"/>
          </w:tcPr>
          <w:p>
            <w:pPr>
              <w:spacing w:after="0" w:line="240" w:lineRule="auto"/>
            </w:pPr>
            <w:r/>
            <w:r>
              <w:rPr>
                <w:sz w:val="15"/>
              </w:rPr>
              <w:t>Judge-independence auditing: evaluate every LLM-judged metric across several judge families and report inter-judge agreement as a validity statistic.</w:t>
            </w:r>
          </w:p>
        </w:tc>
        <w:tc>
          <w:tcPr>
            <w:tcW w:type="dxa" w:w="3274"/>
            <w:vAlign w:val="top"/>
          </w:tcPr>
          <w:p>
            <w:pPr>
              <w:spacing w:after="0" w:line="240" w:lineRule="auto"/>
            </w:pPr>
            <w:r/>
            <w:r>
              <w:rPr>
                <w:sz w:val="15"/>
              </w:rPr>
              <w:t>Quantifies how much of a reported gain is an artefact of the judge, and detects correlated generator-judge failure.</w:t>
            </w:r>
          </w:p>
        </w:tc>
        <w:tc>
          <w:tcPr>
            <w:tcW w:type="dxa" w:w="1910"/>
            <w:vAlign w:val="top"/>
          </w:tcPr>
          <w:p>
            <w:pPr>
              <w:spacing w:after="0" w:line="240" w:lineRule="auto"/>
            </w:pPr>
            <w:r/>
            <w:r>
              <w:rPr>
                <w:sz w:val="15"/>
              </w:rPr>
              <w:t>High - a protocol addition to existing frameworks.</w:t>
            </w:r>
          </w:p>
        </w:tc>
      </w:tr>
      <w:tr>
        <w:trPr>
          <w:cantSplit/>
        </w:trPr>
        <w:tc>
          <w:tcPr>
            <w:tcW w:type="dxa" w:w="546"/>
            <w:vAlign w:val="top"/>
            <w:shd w:val="clear" w:fill="F7F7F5"/>
          </w:tcPr>
          <w:p>
            <w:pPr>
              <w:spacing w:after="0" w:line="240" w:lineRule="auto"/>
            </w:pPr>
            <w:r/>
            <w:r>
              <w:rPr>
                <w:sz w:val="15"/>
              </w:rPr>
              <w:t>G6</w:t>
            </w:r>
          </w:p>
        </w:tc>
        <w:tc>
          <w:tcPr>
            <w:tcW w:type="dxa" w:w="4638"/>
            <w:vAlign w:val="top"/>
            <w:shd w:val="clear" w:fill="F7F7F5"/>
          </w:tcPr>
          <w:p>
            <w:pPr>
              <w:spacing w:after="0" w:line="240" w:lineRule="auto"/>
            </w:pPr>
            <w:r/>
            <w:r>
              <w:rPr>
                <w:sz w:val="15"/>
              </w:rPr>
              <w:t>Retriever domain adaptation from unlabelled corpora plus small expert-verified seed sets, evaluated specifically on long-tail entities.</w:t>
            </w:r>
          </w:p>
        </w:tc>
        <w:tc>
          <w:tcPr>
            <w:tcW w:type="dxa" w:w="3274"/>
            <w:vAlign w:val="top"/>
            <w:shd w:val="clear" w:fill="F7F7F5"/>
          </w:tcPr>
          <w:p>
            <w:pPr>
              <w:spacing w:after="0" w:line="240" w:lineRule="auto"/>
            </w:pPr>
            <w:r/>
            <w:r>
              <w:rPr>
                <w:sz w:val="15"/>
              </w:rPr>
              <w:t>Extends RAG reliability to the specialist domains where hallucination carries the highest cost.</w:t>
            </w:r>
          </w:p>
        </w:tc>
        <w:tc>
          <w:tcPr>
            <w:tcW w:type="dxa" w:w="1910"/>
            <w:vAlign w:val="top"/>
            <w:shd w:val="clear" w:fill="F7F7F5"/>
          </w:tcPr>
          <w:p>
            <w:pPr>
              <w:spacing w:after="0" w:line="240" w:lineRule="auto"/>
            </w:pPr>
            <w:r/>
            <w:r>
              <w:rPr>
                <w:sz w:val="15"/>
              </w:rPr>
              <w:t>Medium - unsupervised adaptation is unsolved but actively progressing.</w:t>
            </w:r>
          </w:p>
        </w:tc>
      </w:tr>
      <w:tr>
        <w:trPr>
          <w:cantSplit/>
        </w:trPr>
        <w:tc>
          <w:tcPr>
            <w:tcW w:type="dxa" w:w="546"/>
            <w:vAlign w:val="top"/>
          </w:tcPr>
          <w:p>
            <w:pPr>
              <w:spacing w:after="0" w:line="240" w:lineRule="auto"/>
            </w:pPr>
            <w:r/>
            <w:r>
              <w:rPr>
                <w:sz w:val="15"/>
              </w:rPr>
              <w:t>G7</w:t>
            </w:r>
          </w:p>
        </w:tc>
        <w:tc>
          <w:tcPr>
            <w:tcW w:type="dxa" w:w="4638"/>
            <w:vAlign w:val="top"/>
          </w:tcPr>
          <w:p>
            <w:pPr>
              <w:spacing w:after="0" w:line="240" w:lineRule="auto"/>
            </w:pPr>
            <w:r/>
            <w:r>
              <w:rPr>
                <w:sz w:val="15"/>
              </w:rPr>
              <w:t>Empirical error-budget curves: measure achievable residual hallucination as a function of domain restriction and abstention rate, linking impossibility results to deployment targets.</w:t>
            </w:r>
          </w:p>
        </w:tc>
        <w:tc>
          <w:tcPr>
            <w:tcW w:type="dxa" w:w="3274"/>
            <w:vAlign w:val="top"/>
          </w:tcPr>
          <w:p>
            <w:pPr>
              <w:spacing w:after="0" w:line="240" w:lineRule="auto"/>
            </w:pPr>
            <w:r/>
            <w:r>
              <w:rPr>
                <w:sz w:val="15"/>
              </w:rPr>
              <w:t>Gives engineers a defensible acceptable-risk figure rather than an aspiration of zero.</w:t>
            </w:r>
          </w:p>
        </w:tc>
        <w:tc>
          <w:tcPr>
            <w:tcW w:type="dxa" w:w="1910"/>
            <w:vAlign w:val="top"/>
          </w:tcPr>
          <w:p>
            <w:pPr>
              <w:spacing w:after="0" w:line="240" w:lineRule="auto"/>
            </w:pPr>
            <w:r/>
            <w:r>
              <w:rPr>
                <w:sz w:val="15"/>
              </w:rPr>
              <w:t>Medium - needs careful task-distribution definition.</w:t>
            </w:r>
          </w:p>
        </w:tc>
      </w:tr>
    </w:tbl>
    <w:p>
      <w:pPr>
        <w:spacing w:after="120"/>
      </w:pPr>
    </w:p>
    <w:p>
      <w:pPr>
        <w:pStyle w:val="Heading3"/>
      </w:pPr>
      <w:r>
        <w:t>Novel Research Ideas</w:t>
      </w:r>
    </w:p>
    <w:p>
      <w:pPr>
        <w:pStyle w:val="Heading4"/>
      </w:pPr>
      <w:r>
        <w:t>Idea 1: Entailment-Gated RAG (EG-RAG)</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846"/>
        <w:gridCol w:w="8521"/>
      </w:tblGrid>
      <w:tr>
        <w:trPr>
          <w:tblHeader w:val="true"/>
        </w:trPr>
        <w:tc>
          <w:tcPr>
            <w:tcW w:type="dxa" w:w="1846"/>
            <w:vAlign w:val="center"/>
            <w:shd w:val="clear" w:fill="1F3864"/>
          </w:tcPr>
          <w:p>
            <w:pPr>
              <w:spacing w:after="0"/>
            </w:pPr>
            <w:r/>
            <w:r>
              <w:rPr>
                <w:b/>
                <w:color w:val="FFFFFF"/>
                <w:sz w:val="16"/>
              </w:rPr>
              <w:t>Question</w:t>
            </w:r>
          </w:p>
        </w:tc>
        <w:tc>
          <w:tcPr>
            <w:tcW w:type="dxa" w:w="8522"/>
            <w:vAlign w:val="center"/>
            <w:shd w:val="clear" w:fill="1F3864"/>
          </w:tcPr>
          <w:p>
            <w:pPr>
              <w:spacing w:after="0"/>
            </w:pPr>
            <w:r/>
            <w:r>
              <w:rPr>
                <w:b/>
                <w:color w:val="FFFFFF"/>
                <w:sz w:val="16"/>
              </w:rPr>
              <w:t>Response</w:t>
            </w:r>
          </w:p>
        </w:tc>
      </w:tr>
      <w:tr>
        <w:trPr>
          <w:cantSplit/>
        </w:trPr>
        <w:tc>
          <w:tcPr>
            <w:tcW w:type="dxa" w:w="1846"/>
            <w:vAlign w:val="top"/>
          </w:tcPr>
          <w:p>
            <w:pPr>
              <w:spacing w:after="0" w:line="240" w:lineRule="auto"/>
            </w:pPr>
            <w:r/>
            <w:r>
              <w:rPr>
                <w:sz w:val="16"/>
              </w:rPr>
              <w:t>Problem Solved</w:t>
            </w:r>
          </w:p>
        </w:tc>
        <w:tc>
          <w:tcPr>
            <w:tcW w:type="dxa" w:w="8522"/>
            <w:vAlign w:val="top"/>
          </w:tcPr>
          <w:p>
            <w:pPr>
              <w:spacing w:after="0" w:line="240" w:lineRule="auto"/>
            </w:pPr>
            <w:r/>
            <w:r>
              <w:rPr>
                <w:sz w:val="16"/>
              </w:rPr>
              <w:t>RAG systems emit unsupported claims even when correct evidence was retrieved (P32). No production pipeline enforces claim-level grounding before returning an answer.</w:t>
            </w:r>
          </w:p>
        </w:tc>
      </w:tr>
      <w:tr>
        <w:trPr>
          <w:cantSplit/>
        </w:trPr>
        <w:tc>
          <w:tcPr>
            <w:tcW w:type="dxa" w:w="1846"/>
            <w:vAlign w:val="top"/>
            <w:shd w:val="clear" w:fill="F7F7F5"/>
          </w:tcPr>
          <w:p>
            <w:pPr>
              <w:spacing w:after="0" w:line="240" w:lineRule="auto"/>
            </w:pPr>
            <w:r/>
            <w:r>
              <w:rPr>
                <w:sz w:val="16"/>
              </w:rPr>
              <w:t>Supporting Papers</w:t>
            </w:r>
          </w:p>
        </w:tc>
        <w:tc>
          <w:tcPr>
            <w:tcW w:type="dxa" w:w="8522"/>
            <w:vAlign w:val="top"/>
            <w:shd w:val="clear" w:fill="F7F7F5"/>
          </w:tcPr>
          <w:p>
            <w:pPr>
              <w:spacing w:after="0" w:line="240" w:lineRule="auto"/>
            </w:pPr>
            <w:r/>
            <w:r>
              <w:rPr>
                <w:sz w:val="16"/>
              </w:rPr>
              <w:t>P32 (hallucination persists despite good retrieval); P20 (atomic decomposition); P23 (self-critique); P27 (independent verification)</w:t>
            </w:r>
          </w:p>
        </w:tc>
      </w:tr>
      <w:tr>
        <w:trPr>
          <w:cantSplit/>
        </w:trPr>
        <w:tc>
          <w:tcPr>
            <w:tcW w:type="dxa" w:w="1846"/>
            <w:vAlign w:val="top"/>
          </w:tcPr>
          <w:p>
            <w:pPr>
              <w:spacing w:after="0" w:line="240" w:lineRule="auto"/>
            </w:pPr>
            <w:r/>
            <w:r>
              <w:rPr>
                <w:sz w:val="16"/>
              </w:rPr>
              <w:t>Why Novel?</w:t>
            </w:r>
          </w:p>
        </w:tc>
        <w:tc>
          <w:tcPr>
            <w:tcW w:type="dxa" w:w="8522"/>
            <w:vAlign w:val="top"/>
          </w:tcPr>
          <w:p>
            <w:pPr>
              <w:spacing w:after="0" w:line="240" w:lineRule="auto"/>
            </w:pPr>
            <w:r/>
            <w:r>
              <w:rPr>
                <w:sz w:val="16"/>
              </w:rPr>
              <w:t>Existing work either critiques with the generating model itself (P23, P27) - inheriting its misconceptions - or scores factuality after the fact (P20). EG-RAG puts an independent, non-generative NLI gate inside the response path, making abstention the default when entailment fails rather than an option the model may decline to take.</w:t>
            </w:r>
          </w:p>
        </w:tc>
      </w:tr>
      <w:tr>
        <w:trPr>
          <w:cantSplit/>
        </w:trPr>
        <w:tc>
          <w:tcPr>
            <w:tcW w:type="dxa" w:w="1846"/>
            <w:vAlign w:val="top"/>
            <w:shd w:val="clear" w:fill="F7F7F5"/>
          </w:tcPr>
          <w:p>
            <w:pPr>
              <w:spacing w:after="0" w:line="240" w:lineRule="auto"/>
            </w:pPr>
            <w:r/>
            <w:r>
              <w:rPr>
                <w:sz w:val="16"/>
              </w:rPr>
              <w:t>Expected Impact</w:t>
            </w:r>
          </w:p>
        </w:tc>
        <w:tc>
          <w:tcPr>
            <w:tcW w:type="dxa" w:w="8522"/>
            <w:vAlign w:val="top"/>
            <w:shd w:val="clear" w:fill="F7F7F5"/>
          </w:tcPr>
          <w:p>
            <w:pPr>
              <w:spacing w:after="0" w:line="240" w:lineRule="auto"/>
            </w:pPr>
            <w:r/>
            <w:r>
              <w:rPr>
                <w:sz w:val="16"/>
              </w:rPr>
              <w:t>A per-claim support score returned with every answer, and a tunable precision-abstention trade-off that a deployment can set by risk tolerance.</w:t>
            </w:r>
          </w:p>
        </w:tc>
      </w:tr>
    </w:tbl>
    <w:p>
      <w:pPr>
        <w:spacing w:after="120"/>
      </w:pPr>
    </w:p>
    <w:p>
      <w:pPr>
        <w:pStyle w:val="Heading4"/>
      </w:pPr>
      <w:r>
        <w:t>Idea 2: Entropy-Triggered Adaptive Retrieval (ETAR)</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846"/>
        <w:gridCol w:w="8521"/>
      </w:tblGrid>
      <w:tr>
        <w:trPr>
          <w:tblHeader w:val="true"/>
        </w:trPr>
        <w:tc>
          <w:tcPr>
            <w:tcW w:type="dxa" w:w="1846"/>
            <w:vAlign w:val="center"/>
            <w:shd w:val="clear" w:fill="1F3864"/>
          </w:tcPr>
          <w:p>
            <w:pPr>
              <w:spacing w:after="0"/>
            </w:pPr>
            <w:r/>
            <w:r>
              <w:rPr>
                <w:b/>
                <w:color w:val="FFFFFF"/>
                <w:sz w:val="16"/>
              </w:rPr>
              <w:t>Question</w:t>
            </w:r>
          </w:p>
        </w:tc>
        <w:tc>
          <w:tcPr>
            <w:tcW w:type="dxa" w:w="8522"/>
            <w:vAlign w:val="center"/>
            <w:shd w:val="clear" w:fill="1F3864"/>
          </w:tcPr>
          <w:p>
            <w:pPr>
              <w:spacing w:after="0"/>
            </w:pPr>
            <w:r/>
            <w:r>
              <w:rPr>
                <w:b/>
                <w:color w:val="FFFFFF"/>
                <w:sz w:val="16"/>
              </w:rPr>
              <w:t>Response</w:t>
            </w:r>
          </w:p>
        </w:tc>
      </w:tr>
      <w:tr>
        <w:trPr>
          <w:cantSplit/>
        </w:trPr>
        <w:tc>
          <w:tcPr>
            <w:tcW w:type="dxa" w:w="1846"/>
            <w:vAlign w:val="top"/>
          </w:tcPr>
          <w:p>
            <w:pPr>
              <w:spacing w:after="0" w:line="240" w:lineRule="auto"/>
            </w:pPr>
            <w:r/>
            <w:r>
              <w:rPr>
                <w:sz w:val="16"/>
              </w:rPr>
              <w:t>Problem Solved</w:t>
            </w:r>
          </w:p>
        </w:tc>
        <w:tc>
          <w:tcPr>
            <w:tcW w:type="dxa" w:w="8522"/>
            <w:vAlign w:val="top"/>
          </w:tcPr>
          <w:p>
            <w:pPr>
              <w:spacing w:after="0" w:line="240" w:lineRule="auto"/>
            </w:pPr>
            <w:r/>
            <w:r>
              <w:rPr>
                <w:sz w:val="16"/>
              </w:rPr>
              <w:t>Retrieval triggers use token probability (P25) or trained reflection tokens (P23). Token probability confuses lexical with semantic uncertainty; reflection tokens need a specially trained model and so exclude closed APIs.</w:t>
            </w:r>
          </w:p>
        </w:tc>
      </w:tr>
      <w:tr>
        <w:trPr>
          <w:cantSplit/>
        </w:trPr>
        <w:tc>
          <w:tcPr>
            <w:tcW w:type="dxa" w:w="1846"/>
            <w:vAlign w:val="top"/>
            <w:shd w:val="clear" w:fill="F7F7F5"/>
          </w:tcPr>
          <w:p>
            <w:pPr>
              <w:spacing w:after="0" w:line="240" w:lineRule="auto"/>
            </w:pPr>
            <w:r/>
            <w:r>
              <w:rPr>
                <w:sz w:val="16"/>
              </w:rPr>
              <w:t>Supporting Papers</w:t>
            </w:r>
          </w:p>
        </w:tc>
        <w:tc>
          <w:tcPr>
            <w:tcW w:type="dxa" w:w="8522"/>
            <w:vAlign w:val="top"/>
            <w:shd w:val="clear" w:fill="F7F7F5"/>
          </w:tcPr>
          <w:p>
            <w:pPr>
              <w:spacing w:after="0" w:line="240" w:lineRule="auto"/>
            </w:pPr>
            <w:r/>
            <w:r>
              <w:rPr>
                <w:sz w:val="16"/>
              </w:rPr>
              <w:t>P18 (semantic entropy separates meaning-level from wording-level uncertainty); P25 (confidence-triggered retrieval); P10 (retrieval should be selective); P23</w:t>
            </w:r>
          </w:p>
        </w:tc>
      </w:tr>
      <w:tr>
        <w:trPr>
          <w:cantSplit/>
        </w:trPr>
        <w:tc>
          <w:tcPr>
            <w:tcW w:type="dxa" w:w="1846"/>
            <w:vAlign w:val="top"/>
          </w:tcPr>
          <w:p>
            <w:pPr>
              <w:spacing w:after="0" w:line="240" w:lineRule="auto"/>
            </w:pPr>
            <w:r/>
            <w:r>
              <w:rPr>
                <w:sz w:val="16"/>
              </w:rPr>
              <w:t>Why Novel?</w:t>
            </w:r>
          </w:p>
        </w:tc>
        <w:tc>
          <w:tcPr>
            <w:tcW w:type="dxa" w:w="8522"/>
            <w:vAlign w:val="top"/>
          </w:tcPr>
          <w:p>
            <w:pPr>
              <w:spacing w:after="0" w:line="240" w:lineRule="auto"/>
            </w:pPr>
            <w:r/>
            <w:r>
              <w:rPr>
                <w:sz w:val="16"/>
              </w:rPr>
              <w:t>Semantic entropy has been used only for post-hoc detection (P18). Using it as the retrieval trigger inverts it from a diagnostic into a controller, and unlike reflection tokens it needs no model training, so it works on black-box models.</w:t>
            </w:r>
          </w:p>
        </w:tc>
      </w:tr>
      <w:tr>
        <w:trPr>
          <w:cantSplit/>
        </w:trPr>
        <w:tc>
          <w:tcPr>
            <w:tcW w:type="dxa" w:w="1846"/>
            <w:vAlign w:val="top"/>
            <w:shd w:val="clear" w:fill="F7F7F5"/>
          </w:tcPr>
          <w:p>
            <w:pPr>
              <w:spacing w:after="0" w:line="240" w:lineRule="auto"/>
            </w:pPr>
            <w:r/>
            <w:r>
              <w:rPr>
                <w:sz w:val="16"/>
              </w:rPr>
              <w:t>Expected Impact</w:t>
            </w:r>
          </w:p>
        </w:tc>
        <w:tc>
          <w:tcPr>
            <w:tcW w:type="dxa" w:w="8522"/>
            <w:vAlign w:val="top"/>
            <w:shd w:val="clear" w:fill="F7F7F5"/>
          </w:tcPr>
          <w:p>
            <w:pPr>
              <w:spacing w:after="0" w:line="240" w:lineRule="auto"/>
            </w:pPr>
            <w:r/>
            <w:r>
              <w:rPr>
                <w:sz w:val="16"/>
              </w:rPr>
              <w:t>Retrieval fires when the model is uncertain about meaning rather than phrasing - fewer wasted retrievals on head entities and fewer misses on the long tail.</w:t>
            </w:r>
          </w:p>
        </w:tc>
      </w:tr>
    </w:tbl>
    <w:p>
      <w:pPr>
        <w:spacing w:after="120"/>
      </w:pPr>
    </w:p>
    <w:p>
      <w:pPr>
        <w:pStyle w:val="Heading4"/>
      </w:pPr>
      <w:r>
        <w:t>Idea 3: Adversarial Judge Auditing for RAG metrics (AJA)</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846"/>
        <w:gridCol w:w="8521"/>
      </w:tblGrid>
      <w:tr>
        <w:trPr>
          <w:tblHeader w:val="true"/>
        </w:trPr>
        <w:tc>
          <w:tcPr>
            <w:tcW w:type="dxa" w:w="1846"/>
            <w:vAlign w:val="center"/>
            <w:shd w:val="clear" w:fill="1F3864"/>
          </w:tcPr>
          <w:p>
            <w:pPr>
              <w:spacing w:after="0"/>
            </w:pPr>
            <w:r/>
            <w:r>
              <w:rPr>
                <w:b/>
                <w:color w:val="FFFFFF"/>
                <w:sz w:val="16"/>
              </w:rPr>
              <w:t>Question</w:t>
            </w:r>
          </w:p>
        </w:tc>
        <w:tc>
          <w:tcPr>
            <w:tcW w:type="dxa" w:w="8522"/>
            <w:vAlign w:val="center"/>
            <w:shd w:val="clear" w:fill="1F3864"/>
          </w:tcPr>
          <w:p>
            <w:pPr>
              <w:spacing w:after="0"/>
            </w:pPr>
            <w:r/>
            <w:r>
              <w:rPr>
                <w:b/>
                <w:color w:val="FFFFFF"/>
                <w:sz w:val="16"/>
              </w:rPr>
              <w:t>Response</w:t>
            </w:r>
          </w:p>
        </w:tc>
      </w:tr>
      <w:tr>
        <w:trPr>
          <w:cantSplit/>
        </w:trPr>
        <w:tc>
          <w:tcPr>
            <w:tcW w:type="dxa" w:w="1846"/>
            <w:vAlign w:val="top"/>
          </w:tcPr>
          <w:p>
            <w:pPr>
              <w:spacing w:after="0" w:line="240" w:lineRule="auto"/>
            </w:pPr>
            <w:r/>
            <w:r>
              <w:rPr>
                <w:sz w:val="16"/>
              </w:rPr>
              <w:t>Problem Solved</w:t>
            </w:r>
          </w:p>
        </w:tc>
        <w:tc>
          <w:tcPr>
            <w:tcW w:type="dxa" w:w="8522"/>
            <w:vAlign w:val="top"/>
          </w:tcPr>
          <w:p>
            <w:pPr>
              <w:spacing w:after="0" w:line="240" w:lineRule="auto"/>
            </w:pPr>
            <w:r/>
            <w:r>
              <w:rPr>
                <w:sz w:val="16"/>
              </w:rPr>
              <w:t>RAG evaluation increasingly relies on LLM judges (P29, P30) whose reliability is unestablished, risking circular evaluation where judge and generator share failure modes.</w:t>
            </w:r>
          </w:p>
        </w:tc>
      </w:tr>
      <w:tr>
        <w:trPr>
          <w:cantSplit/>
        </w:trPr>
        <w:tc>
          <w:tcPr>
            <w:tcW w:type="dxa" w:w="1846"/>
            <w:vAlign w:val="top"/>
            <w:shd w:val="clear" w:fill="F7F7F5"/>
          </w:tcPr>
          <w:p>
            <w:pPr>
              <w:spacing w:after="0" w:line="240" w:lineRule="auto"/>
            </w:pPr>
            <w:r/>
            <w:r>
              <w:rPr>
                <w:sz w:val="16"/>
              </w:rPr>
              <w:t>Supporting Papers</w:t>
            </w:r>
          </w:p>
        </w:tc>
        <w:tc>
          <w:tcPr>
            <w:tcW w:type="dxa" w:w="8522"/>
            <w:vAlign w:val="top"/>
            <w:shd w:val="clear" w:fill="F7F7F5"/>
          </w:tcPr>
          <w:p>
            <w:pPr>
              <w:spacing w:after="0" w:line="240" w:lineRule="auto"/>
            </w:pPr>
            <w:r/>
            <w:r>
              <w:rPr>
                <w:sz w:val="16"/>
              </w:rPr>
              <w:t>P30 (LLM-judged faithfulness); P29 (LLM-judged global answers); P19 (fine-tuned judge); P16 (evaluation incentives shape model behaviour)</w:t>
            </w:r>
          </w:p>
        </w:tc>
      </w:tr>
      <w:tr>
        <w:trPr>
          <w:cantSplit/>
        </w:trPr>
        <w:tc>
          <w:tcPr>
            <w:tcW w:type="dxa" w:w="1846"/>
            <w:vAlign w:val="top"/>
          </w:tcPr>
          <w:p>
            <w:pPr>
              <w:spacing w:after="0" w:line="240" w:lineRule="auto"/>
            </w:pPr>
            <w:r/>
            <w:r>
              <w:rPr>
                <w:sz w:val="16"/>
              </w:rPr>
              <w:t>Why Novel?</w:t>
            </w:r>
          </w:p>
        </w:tc>
        <w:tc>
          <w:tcPr>
            <w:tcW w:type="dxa" w:w="8522"/>
            <w:vAlign w:val="top"/>
          </w:tcPr>
          <w:p>
            <w:pPr>
              <w:spacing w:after="0" w:line="240" w:lineRule="auto"/>
            </w:pPr>
            <w:r/>
            <w:r>
              <w:rPr>
                <w:sz w:val="16"/>
              </w:rPr>
              <w:t>Current practice validates a judge once against human labels on one dataset. AJA instead constructs adversarial cases targeting known shared misconceptions between judge and generator, and reports a judge-independence statistic as a required component of any evaluation claim.</w:t>
            </w:r>
          </w:p>
        </w:tc>
      </w:tr>
      <w:tr>
        <w:trPr>
          <w:cantSplit/>
        </w:trPr>
        <w:tc>
          <w:tcPr>
            <w:tcW w:type="dxa" w:w="1846"/>
            <w:vAlign w:val="top"/>
            <w:shd w:val="clear" w:fill="F7F7F5"/>
          </w:tcPr>
          <w:p>
            <w:pPr>
              <w:spacing w:after="0" w:line="240" w:lineRule="auto"/>
            </w:pPr>
            <w:r/>
            <w:r>
              <w:rPr>
                <w:sz w:val="16"/>
              </w:rPr>
              <w:t>Expected Impact</w:t>
            </w:r>
          </w:p>
        </w:tc>
        <w:tc>
          <w:tcPr>
            <w:tcW w:type="dxa" w:w="8522"/>
            <w:vAlign w:val="top"/>
            <w:shd w:val="clear" w:fill="F7F7F5"/>
          </w:tcPr>
          <w:p>
            <w:pPr>
              <w:spacing w:after="0" w:line="240" w:lineRule="auto"/>
            </w:pPr>
            <w:r/>
            <w:r>
              <w:rPr>
                <w:sz w:val="16"/>
              </w:rPr>
              <w:t>Turns judge reliability from an assumption into a reported measurement, and detects the specific failure where a metric certifies an error because judge and generator agree.</w:t>
            </w:r>
          </w:p>
        </w:tc>
      </w:tr>
    </w:tbl>
    <w:p>
      <w:pPr>
        <w:spacing w:after="120"/>
      </w:pPr>
    </w:p>
    <w:p>
      <w:r>
        <w:br w:type="page"/>
      </w:r>
    </w:p>
    <w:p>
      <w:pPr>
        <w:pStyle w:val="Heading2"/>
      </w:pPr>
      <w:r>
        <w:t>Phase 10 - Review Paper Drafting</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462"/>
        <w:gridCol w:w="1329"/>
        <w:gridCol w:w="1595"/>
        <w:gridCol w:w="4918"/>
        <w:gridCol w:w="1063"/>
      </w:tblGrid>
      <w:tr>
        <w:trPr>
          <w:tblHeader w:val="true"/>
        </w:trPr>
        <w:tc>
          <w:tcPr>
            <w:tcW w:type="dxa" w:w="1462"/>
            <w:vAlign w:val="center"/>
            <w:shd w:val="clear" w:fill="1F3864"/>
          </w:tcPr>
          <w:p>
            <w:pPr>
              <w:spacing w:after="0"/>
            </w:pPr>
            <w:r/>
            <w:r>
              <w:rPr>
                <w:b/>
                <w:color w:val="FFFFFF"/>
                <w:sz w:val="15"/>
              </w:rPr>
              <w:t>Section</w:t>
            </w:r>
          </w:p>
        </w:tc>
        <w:tc>
          <w:tcPr>
            <w:tcW w:type="dxa" w:w="1329"/>
            <w:vAlign w:val="center"/>
            <w:shd w:val="clear" w:fill="1F3864"/>
          </w:tcPr>
          <w:p>
            <w:pPr>
              <w:spacing w:after="0"/>
            </w:pPr>
            <w:r/>
            <w:r>
              <w:rPr>
                <w:b/>
                <w:color w:val="FFFFFF"/>
                <w:sz w:val="15"/>
              </w:rPr>
              <w:t>AI Role Used</w:t>
            </w:r>
          </w:p>
        </w:tc>
        <w:tc>
          <w:tcPr>
            <w:tcW w:type="dxa" w:w="1595"/>
            <w:vAlign w:val="center"/>
            <w:shd w:val="clear" w:fill="1F3864"/>
          </w:tcPr>
          <w:p>
            <w:pPr>
              <w:spacing w:after="0"/>
            </w:pPr>
            <w:r/>
            <w:r>
              <w:rPr>
                <w:b/>
                <w:color w:val="FFFFFF"/>
                <w:sz w:val="15"/>
              </w:rPr>
              <w:t>Prompting Technique</w:t>
            </w:r>
          </w:p>
        </w:tc>
        <w:tc>
          <w:tcPr>
            <w:tcW w:type="dxa" w:w="4918"/>
            <w:vAlign w:val="center"/>
            <w:shd w:val="clear" w:fill="1F3864"/>
          </w:tcPr>
          <w:p>
            <w:pPr>
              <w:spacing w:after="0"/>
            </w:pPr>
            <w:r/>
            <w:r>
              <w:rPr>
                <w:b/>
                <w:color w:val="FFFFFF"/>
                <w:sz w:val="15"/>
              </w:rPr>
              <w:t>Human Modifications Made</w:t>
            </w:r>
          </w:p>
        </w:tc>
        <w:tc>
          <w:tcPr>
            <w:tcW w:type="dxa" w:w="1063"/>
            <w:vAlign w:val="center"/>
            <w:shd w:val="clear" w:fill="1F3864"/>
          </w:tcPr>
          <w:p>
            <w:pPr>
              <w:spacing w:after="0"/>
            </w:pPr>
            <w:r/>
            <w:r>
              <w:rPr>
                <w:b/>
                <w:color w:val="FFFFFF"/>
                <w:sz w:val="15"/>
              </w:rPr>
              <w:t>Final Status</w:t>
            </w:r>
          </w:p>
        </w:tc>
      </w:tr>
      <w:tr>
        <w:trPr>
          <w:cantSplit/>
        </w:trPr>
        <w:tc>
          <w:tcPr>
            <w:tcW w:type="dxa" w:w="1462"/>
            <w:vAlign w:val="top"/>
          </w:tcPr>
          <w:p>
            <w:pPr>
              <w:spacing w:after="0" w:line="240" w:lineRule="auto"/>
            </w:pPr>
            <w:r/>
            <w:r>
              <w:rPr>
                <w:sz w:val="15"/>
              </w:rPr>
              <w:t>Abstract</w:t>
            </w:r>
          </w:p>
        </w:tc>
        <w:tc>
          <w:tcPr>
            <w:tcW w:type="dxa" w:w="1329"/>
            <w:vAlign w:val="top"/>
          </w:tcPr>
          <w:p>
            <w:pPr>
              <w:spacing w:after="0" w:line="240" w:lineRule="auto"/>
            </w:pPr>
            <w:r/>
            <w:r>
              <w:rPr>
                <w:sz w:val="15"/>
              </w:rPr>
              <w:t>Academic Writer</w:t>
            </w:r>
          </w:p>
        </w:tc>
        <w:tc>
          <w:tcPr>
            <w:tcW w:type="dxa" w:w="1595"/>
            <w:vAlign w:val="top"/>
          </w:tcPr>
          <w:p>
            <w:pPr>
              <w:spacing w:after="0" w:line="240" w:lineRule="auto"/>
            </w:pPr>
            <w:r/>
            <w:r>
              <w:rPr>
                <w:sz w:val="15"/>
              </w:rPr>
              <w:t>Role prompting</w:t>
            </w:r>
          </w:p>
        </w:tc>
        <w:tc>
          <w:tcPr>
            <w:tcW w:type="dxa" w:w="4918"/>
            <w:vAlign w:val="top"/>
          </w:tcPr>
          <w:p>
            <w:pPr>
              <w:spacing w:after="0" w:line="240" w:lineRule="auto"/>
            </w:pPr>
            <w:r/>
            <w:r>
              <w:rPr>
                <w:sz w:val="15"/>
              </w:rPr>
              <w:t>Rewrote to lead with the corpus size and the specific finding rather than generic framing; added the 2019-2026 span.</w:t>
            </w:r>
          </w:p>
        </w:tc>
        <w:tc>
          <w:tcPr>
            <w:tcW w:type="dxa" w:w="1063"/>
            <w:vAlign w:val="top"/>
          </w:tcPr>
          <w:p>
            <w:pPr>
              <w:spacing w:after="0" w:line="240" w:lineRule="auto"/>
            </w:pPr>
            <w:r/>
            <w:r>
              <w:rPr>
                <w:sz w:val="15"/>
              </w:rPr>
              <w:t>Completed</w:t>
            </w:r>
          </w:p>
        </w:tc>
      </w:tr>
      <w:tr>
        <w:trPr>
          <w:cantSplit/>
        </w:trPr>
        <w:tc>
          <w:tcPr>
            <w:tcW w:type="dxa" w:w="1462"/>
            <w:vAlign w:val="top"/>
            <w:shd w:val="clear" w:fill="F7F7F5"/>
          </w:tcPr>
          <w:p>
            <w:pPr>
              <w:spacing w:after="0" w:line="240" w:lineRule="auto"/>
            </w:pPr>
            <w:r/>
            <w:r>
              <w:rPr>
                <w:sz w:val="15"/>
              </w:rPr>
              <w:t>Introduction</w:t>
            </w:r>
          </w:p>
        </w:tc>
        <w:tc>
          <w:tcPr>
            <w:tcW w:type="dxa" w:w="1329"/>
            <w:vAlign w:val="top"/>
            <w:shd w:val="clear" w:fill="F7F7F5"/>
          </w:tcPr>
          <w:p>
            <w:pPr>
              <w:spacing w:after="0" w:line="240" w:lineRule="auto"/>
            </w:pPr>
            <w:r/>
            <w:r>
              <w:rPr>
                <w:sz w:val="15"/>
              </w:rPr>
              <w:t>Research Analyst</w:t>
            </w:r>
          </w:p>
        </w:tc>
        <w:tc>
          <w:tcPr>
            <w:tcW w:type="dxa" w:w="1595"/>
            <w:vAlign w:val="top"/>
            <w:shd w:val="clear" w:fill="F7F7F5"/>
          </w:tcPr>
          <w:p>
            <w:pPr>
              <w:spacing w:after="0" w:line="240" w:lineRule="auto"/>
            </w:pPr>
            <w:r/>
            <w:r>
              <w:rPr>
                <w:sz w:val="15"/>
              </w:rPr>
              <w:t>Chain-of-Thought</w:t>
            </w:r>
          </w:p>
        </w:tc>
        <w:tc>
          <w:tcPr>
            <w:tcW w:type="dxa" w:w="4918"/>
            <w:vAlign w:val="top"/>
            <w:shd w:val="clear" w:fill="F7F7F5"/>
          </w:tcPr>
          <w:p>
            <w:pPr>
              <w:spacing w:after="0" w:line="240" w:lineRule="auto"/>
            </w:pPr>
            <w:r/>
            <w:r>
              <w:rPr>
                <w:sz w:val="15"/>
              </w:rPr>
              <w:t>Reordered from technique-first to problem-first; added the parametric-memory motivation from P09 and P10 which the draft omitted.</w:t>
            </w:r>
          </w:p>
        </w:tc>
        <w:tc>
          <w:tcPr>
            <w:tcW w:type="dxa" w:w="1063"/>
            <w:vAlign w:val="top"/>
            <w:shd w:val="clear" w:fill="F7F7F5"/>
          </w:tcPr>
          <w:p>
            <w:pPr>
              <w:spacing w:after="0" w:line="240" w:lineRule="auto"/>
            </w:pPr>
            <w:r/>
            <w:r>
              <w:rPr>
                <w:sz w:val="15"/>
              </w:rPr>
              <w:t>Completed</w:t>
            </w:r>
          </w:p>
        </w:tc>
      </w:tr>
      <w:tr>
        <w:trPr>
          <w:cantSplit/>
        </w:trPr>
        <w:tc>
          <w:tcPr>
            <w:tcW w:type="dxa" w:w="1462"/>
            <w:vAlign w:val="top"/>
          </w:tcPr>
          <w:p>
            <w:pPr>
              <w:spacing w:after="0" w:line="240" w:lineRule="auto"/>
            </w:pPr>
            <w:r/>
            <w:r>
              <w:rPr>
                <w:sz w:val="15"/>
              </w:rPr>
              <w:t>Research Methodology</w:t>
            </w:r>
          </w:p>
        </w:tc>
        <w:tc>
          <w:tcPr>
            <w:tcW w:type="dxa" w:w="1329"/>
            <w:vAlign w:val="top"/>
          </w:tcPr>
          <w:p>
            <w:pPr>
              <w:spacing w:after="0" w:line="240" w:lineRule="auto"/>
            </w:pPr>
            <w:r/>
            <w:r>
              <w:rPr>
                <w:sz w:val="15"/>
              </w:rPr>
              <w:t>Research Analyst</w:t>
            </w:r>
          </w:p>
        </w:tc>
        <w:tc>
          <w:tcPr>
            <w:tcW w:type="dxa" w:w="1595"/>
            <w:vAlign w:val="top"/>
          </w:tcPr>
          <w:p>
            <w:pPr>
              <w:spacing w:after="0" w:line="240" w:lineRule="auto"/>
            </w:pPr>
            <w:r/>
            <w:r>
              <w:rPr>
                <w:sz w:val="15"/>
              </w:rPr>
              <w:t>Structured output</w:t>
            </w:r>
          </w:p>
        </w:tc>
        <w:tc>
          <w:tcPr>
            <w:tcW w:type="dxa" w:w="4918"/>
            <w:vAlign w:val="top"/>
          </w:tcPr>
          <w:p>
            <w:pPr>
              <w:spacing w:after="0" w:line="240" w:lineRule="auto"/>
            </w:pPr>
            <w:r/>
            <w:r>
              <w:rPr>
                <w:sz w:val="15"/>
              </w:rPr>
              <w:t>Added the exact CrossRef/arXiv verification procedure and inclusion criteria; the AI draft described a generic PRISMA-style process that did not match what was actually done.</w:t>
            </w:r>
          </w:p>
        </w:tc>
        <w:tc>
          <w:tcPr>
            <w:tcW w:type="dxa" w:w="1063"/>
            <w:vAlign w:val="top"/>
          </w:tcPr>
          <w:p>
            <w:pPr>
              <w:spacing w:after="0" w:line="240" w:lineRule="auto"/>
            </w:pPr>
            <w:r/>
            <w:r>
              <w:rPr>
                <w:sz w:val="15"/>
              </w:rPr>
              <w:t>Completed</w:t>
            </w:r>
          </w:p>
        </w:tc>
      </w:tr>
      <w:tr>
        <w:trPr>
          <w:cantSplit/>
        </w:trPr>
        <w:tc>
          <w:tcPr>
            <w:tcW w:type="dxa" w:w="1462"/>
            <w:vAlign w:val="top"/>
            <w:shd w:val="clear" w:fill="F7F7F5"/>
          </w:tcPr>
          <w:p>
            <w:pPr>
              <w:spacing w:after="0" w:line="240" w:lineRule="auto"/>
            </w:pPr>
            <w:r/>
            <w:r>
              <w:rPr>
                <w:sz w:val="15"/>
              </w:rPr>
              <w:t>Literature Review</w:t>
            </w:r>
          </w:p>
        </w:tc>
        <w:tc>
          <w:tcPr>
            <w:tcW w:type="dxa" w:w="1329"/>
            <w:vAlign w:val="top"/>
            <w:shd w:val="clear" w:fill="F7F7F5"/>
          </w:tcPr>
          <w:p>
            <w:pPr>
              <w:spacing w:after="0" w:line="240" w:lineRule="auto"/>
            </w:pPr>
            <w:r/>
            <w:r>
              <w:rPr>
                <w:sz w:val="15"/>
              </w:rPr>
              <w:t>Research Reviewer</w:t>
            </w:r>
          </w:p>
        </w:tc>
        <w:tc>
          <w:tcPr>
            <w:tcW w:type="dxa" w:w="1595"/>
            <w:vAlign w:val="top"/>
            <w:shd w:val="clear" w:fill="F7F7F5"/>
          </w:tcPr>
          <w:p>
            <w:pPr>
              <w:spacing w:after="0" w:line="240" w:lineRule="auto"/>
            </w:pPr>
            <w:r/>
            <w:r>
              <w:rPr>
                <w:sz w:val="15"/>
              </w:rPr>
              <w:t>Prompt chaining</w:t>
            </w:r>
          </w:p>
        </w:tc>
        <w:tc>
          <w:tcPr>
            <w:tcW w:type="dxa" w:w="4918"/>
            <w:vAlign w:val="top"/>
            <w:shd w:val="clear" w:fill="F7F7F5"/>
          </w:tcPr>
          <w:p>
            <w:pPr>
              <w:spacing w:after="0" w:line="240" w:lineRule="auto"/>
            </w:pPr>
            <w:r/>
            <w:r>
              <w:rPr>
                <w:sz w:val="15"/>
              </w:rPr>
              <w:t>Regrouped from chronological to thematic; removed four claims that no collected paper supported.</w:t>
            </w:r>
          </w:p>
        </w:tc>
        <w:tc>
          <w:tcPr>
            <w:tcW w:type="dxa" w:w="1063"/>
            <w:vAlign w:val="top"/>
            <w:shd w:val="clear" w:fill="F7F7F5"/>
          </w:tcPr>
          <w:p>
            <w:pPr>
              <w:spacing w:after="0" w:line="240" w:lineRule="auto"/>
            </w:pPr>
            <w:r/>
            <w:r>
              <w:rPr>
                <w:sz w:val="15"/>
              </w:rPr>
              <w:t>Completed</w:t>
            </w:r>
          </w:p>
        </w:tc>
      </w:tr>
      <w:tr>
        <w:trPr>
          <w:cantSplit/>
        </w:trPr>
        <w:tc>
          <w:tcPr>
            <w:tcW w:type="dxa" w:w="1462"/>
            <w:vAlign w:val="top"/>
          </w:tcPr>
          <w:p>
            <w:pPr>
              <w:spacing w:after="0" w:line="240" w:lineRule="auto"/>
            </w:pPr>
            <w:r/>
            <w:r>
              <w:rPr>
                <w:sz w:val="15"/>
              </w:rPr>
              <w:t>Comparative Analysis</w:t>
            </w:r>
          </w:p>
        </w:tc>
        <w:tc>
          <w:tcPr>
            <w:tcW w:type="dxa" w:w="1329"/>
            <w:vAlign w:val="top"/>
          </w:tcPr>
          <w:p>
            <w:pPr>
              <w:spacing w:after="0" w:line="240" w:lineRule="auto"/>
            </w:pPr>
            <w:r/>
            <w:r>
              <w:rPr>
                <w:sz w:val="15"/>
              </w:rPr>
              <w:t>Technical Analyst</w:t>
            </w:r>
          </w:p>
        </w:tc>
        <w:tc>
          <w:tcPr>
            <w:tcW w:type="dxa" w:w="1595"/>
            <w:vAlign w:val="top"/>
          </w:tcPr>
          <w:p>
            <w:pPr>
              <w:spacing w:after="0" w:line="240" w:lineRule="auto"/>
            </w:pPr>
            <w:r/>
            <w:r>
              <w:rPr>
                <w:sz w:val="15"/>
              </w:rPr>
              <w:t>ReAct + negative constraint</w:t>
            </w:r>
          </w:p>
        </w:tc>
        <w:tc>
          <w:tcPr>
            <w:tcW w:type="dxa" w:w="4918"/>
            <w:vAlign w:val="top"/>
          </w:tcPr>
          <w:p>
            <w:pPr>
              <w:spacing w:after="0" w:line="240" w:lineRule="auto"/>
            </w:pPr>
            <w:r/>
            <w:r>
              <w:rPr>
                <w:sz w:val="15"/>
              </w:rPr>
              <w:t>Replaced the AI's accuracy leaderboard with an architectural comparison and added the explicit statement that cross-paper numeric ranking is invalid here.</w:t>
            </w:r>
          </w:p>
        </w:tc>
        <w:tc>
          <w:tcPr>
            <w:tcW w:type="dxa" w:w="1063"/>
            <w:vAlign w:val="top"/>
          </w:tcPr>
          <w:p>
            <w:pPr>
              <w:spacing w:after="0" w:line="240" w:lineRule="auto"/>
            </w:pPr>
            <w:r/>
            <w:r>
              <w:rPr>
                <w:sz w:val="15"/>
              </w:rPr>
              <w:t>Completed</w:t>
            </w:r>
          </w:p>
        </w:tc>
      </w:tr>
      <w:tr>
        <w:trPr>
          <w:cantSplit/>
        </w:trPr>
        <w:tc>
          <w:tcPr>
            <w:tcW w:type="dxa" w:w="1462"/>
            <w:vAlign w:val="top"/>
            <w:shd w:val="clear" w:fill="F7F7F5"/>
          </w:tcPr>
          <w:p>
            <w:pPr>
              <w:spacing w:after="0" w:line="240" w:lineRule="auto"/>
            </w:pPr>
            <w:r/>
            <w:r>
              <w:rPr>
                <w:sz w:val="15"/>
              </w:rPr>
              <w:t>Research Trends</w:t>
            </w:r>
          </w:p>
        </w:tc>
        <w:tc>
          <w:tcPr>
            <w:tcW w:type="dxa" w:w="1329"/>
            <w:vAlign w:val="top"/>
            <w:shd w:val="clear" w:fill="F7F7F5"/>
          </w:tcPr>
          <w:p>
            <w:pPr>
              <w:spacing w:after="0" w:line="240" w:lineRule="auto"/>
            </w:pPr>
            <w:r/>
            <w:r>
              <w:rPr>
                <w:sz w:val="15"/>
              </w:rPr>
              <w:t>Research Analyst</w:t>
            </w:r>
          </w:p>
        </w:tc>
        <w:tc>
          <w:tcPr>
            <w:tcW w:type="dxa" w:w="1595"/>
            <w:vAlign w:val="top"/>
            <w:shd w:val="clear" w:fill="F7F7F5"/>
          </w:tcPr>
          <w:p>
            <w:pPr>
              <w:spacing w:after="0" w:line="240" w:lineRule="auto"/>
            </w:pPr>
            <w:r/>
            <w:r>
              <w:rPr>
                <w:sz w:val="15"/>
              </w:rPr>
              <w:t>CoT over the evolution table</w:t>
            </w:r>
          </w:p>
        </w:tc>
        <w:tc>
          <w:tcPr>
            <w:tcW w:type="dxa" w:w="4918"/>
            <w:vAlign w:val="top"/>
            <w:shd w:val="clear" w:fill="F7F7F5"/>
          </w:tcPr>
          <w:p>
            <w:pPr>
              <w:spacing w:after="0" w:line="240" w:lineRule="auto"/>
            </w:pPr>
            <w:r/>
            <w:r>
              <w:rPr>
                <w:sz w:val="15"/>
              </w:rPr>
              <w:t>Added the 2023 inflection argument (retrieval becomes a decision) which the draft presented only as a list of papers.</w:t>
            </w:r>
          </w:p>
        </w:tc>
        <w:tc>
          <w:tcPr>
            <w:tcW w:type="dxa" w:w="1063"/>
            <w:vAlign w:val="top"/>
            <w:shd w:val="clear" w:fill="F7F7F5"/>
          </w:tcPr>
          <w:p>
            <w:pPr>
              <w:spacing w:after="0" w:line="240" w:lineRule="auto"/>
            </w:pPr>
            <w:r/>
            <w:r>
              <w:rPr>
                <w:sz w:val="15"/>
              </w:rPr>
              <w:t>Completed</w:t>
            </w:r>
          </w:p>
        </w:tc>
      </w:tr>
      <w:tr>
        <w:trPr>
          <w:cantSplit/>
        </w:trPr>
        <w:tc>
          <w:tcPr>
            <w:tcW w:type="dxa" w:w="1462"/>
            <w:vAlign w:val="top"/>
          </w:tcPr>
          <w:p>
            <w:pPr>
              <w:spacing w:after="0" w:line="240" w:lineRule="auto"/>
            </w:pPr>
            <w:r/>
            <w:r>
              <w:rPr>
                <w:sz w:val="15"/>
              </w:rPr>
              <w:t>Research Gaps</w:t>
            </w:r>
          </w:p>
        </w:tc>
        <w:tc>
          <w:tcPr>
            <w:tcW w:type="dxa" w:w="1329"/>
            <w:vAlign w:val="top"/>
          </w:tcPr>
          <w:p>
            <w:pPr>
              <w:spacing w:after="0" w:line="240" w:lineRule="auto"/>
            </w:pPr>
            <w:r/>
            <w:r>
              <w:rPr>
                <w:sz w:val="15"/>
              </w:rPr>
              <w:t>Research Mentor</w:t>
            </w:r>
          </w:p>
        </w:tc>
        <w:tc>
          <w:tcPr>
            <w:tcW w:type="dxa" w:w="1595"/>
            <w:vAlign w:val="top"/>
          </w:tcPr>
          <w:p>
            <w:pPr>
              <w:spacing w:after="0" w:line="240" w:lineRule="auto"/>
            </w:pPr>
            <w:r/>
            <w:r>
              <w:rPr>
                <w:sz w:val="15"/>
              </w:rPr>
              <w:t>CoT + role prompting</w:t>
            </w:r>
          </w:p>
        </w:tc>
        <w:tc>
          <w:tcPr>
            <w:tcW w:type="dxa" w:w="4918"/>
            <w:vAlign w:val="top"/>
          </w:tcPr>
          <w:p>
            <w:pPr>
              <w:spacing w:after="0" w:line="240" w:lineRule="auto"/>
            </w:pPr>
            <w:r/>
            <w:r>
              <w:rPr>
                <w:sz w:val="15"/>
              </w:rPr>
              <w:t>Derived entirely from the limitation frequency table by hand; the AI's direct gap suggestions were discarded as ungrounded.</w:t>
            </w:r>
          </w:p>
        </w:tc>
        <w:tc>
          <w:tcPr>
            <w:tcW w:type="dxa" w:w="1063"/>
            <w:vAlign w:val="top"/>
          </w:tcPr>
          <w:p>
            <w:pPr>
              <w:spacing w:after="0" w:line="240" w:lineRule="auto"/>
            </w:pPr>
            <w:r/>
            <w:r>
              <w:rPr>
                <w:sz w:val="15"/>
              </w:rPr>
              <w:t>Completed</w:t>
            </w:r>
          </w:p>
        </w:tc>
      </w:tr>
      <w:tr>
        <w:trPr>
          <w:cantSplit/>
        </w:trPr>
        <w:tc>
          <w:tcPr>
            <w:tcW w:type="dxa" w:w="1462"/>
            <w:vAlign w:val="top"/>
            <w:shd w:val="clear" w:fill="F7F7F5"/>
          </w:tcPr>
          <w:p>
            <w:pPr>
              <w:spacing w:after="0" w:line="240" w:lineRule="auto"/>
            </w:pPr>
            <w:r/>
            <w:r>
              <w:rPr>
                <w:sz w:val="15"/>
              </w:rPr>
              <w:t>Future Directions</w:t>
            </w:r>
          </w:p>
        </w:tc>
        <w:tc>
          <w:tcPr>
            <w:tcW w:type="dxa" w:w="1329"/>
            <w:vAlign w:val="top"/>
            <w:shd w:val="clear" w:fill="F7F7F5"/>
          </w:tcPr>
          <w:p>
            <w:pPr>
              <w:spacing w:after="0" w:line="240" w:lineRule="auto"/>
            </w:pPr>
            <w:r/>
            <w:r>
              <w:rPr>
                <w:sz w:val="15"/>
              </w:rPr>
              <w:t>Research Consultant</w:t>
            </w:r>
          </w:p>
        </w:tc>
        <w:tc>
          <w:tcPr>
            <w:tcW w:type="dxa" w:w="1595"/>
            <w:vAlign w:val="top"/>
            <w:shd w:val="clear" w:fill="F7F7F5"/>
          </w:tcPr>
          <w:p>
            <w:pPr>
              <w:spacing w:after="0" w:line="240" w:lineRule="auto"/>
            </w:pPr>
            <w:r/>
            <w:r>
              <w:rPr>
                <w:sz w:val="15"/>
              </w:rPr>
              <w:t>Role prompting</w:t>
            </w:r>
          </w:p>
        </w:tc>
        <w:tc>
          <w:tcPr>
            <w:tcW w:type="dxa" w:w="4918"/>
            <w:vAlign w:val="top"/>
            <w:shd w:val="clear" w:fill="F7F7F5"/>
          </w:tcPr>
          <w:p>
            <w:pPr>
              <w:spacing w:after="0" w:line="240" w:lineRule="auto"/>
            </w:pPr>
            <w:r/>
            <w:r>
              <w:rPr>
                <w:sz w:val="15"/>
              </w:rPr>
              <w:t>Added feasibility ratings and removed two proposals that restated existing published work as novel.</w:t>
            </w:r>
          </w:p>
        </w:tc>
        <w:tc>
          <w:tcPr>
            <w:tcW w:type="dxa" w:w="1063"/>
            <w:vAlign w:val="top"/>
            <w:shd w:val="clear" w:fill="F7F7F5"/>
          </w:tcPr>
          <w:p>
            <w:pPr>
              <w:spacing w:after="0" w:line="240" w:lineRule="auto"/>
            </w:pPr>
            <w:r/>
            <w:r>
              <w:rPr>
                <w:sz w:val="15"/>
              </w:rPr>
              <w:t>Completed</w:t>
            </w:r>
          </w:p>
        </w:tc>
      </w:tr>
      <w:tr>
        <w:trPr>
          <w:cantSplit/>
        </w:trPr>
        <w:tc>
          <w:tcPr>
            <w:tcW w:type="dxa" w:w="1462"/>
            <w:vAlign w:val="top"/>
          </w:tcPr>
          <w:p>
            <w:pPr>
              <w:spacing w:after="0" w:line="240" w:lineRule="auto"/>
            </w:pPr>
            <w:r/>
            <w:r>
              <w:rPr>
                <w:sz w:val="15"/>
              </w:rPr>
              <w:t>Conclusion</w:t>
            </w:r>
          </w:p>
        </w:tc>
        <w:tc>
          <w:tcPr>
            <w:tcW w:type="dxa" w:w="1329"/>
            <w:vAlign w:val="top"/>
          </w:tcPr>
          <w:p>
            <w:pPr>
              <w:spacing w:after="0" w:line="240" w:lineRule="auto"/>
            </w:pPr>
            <w:r/>
            <w:r>
              <w:rPr>
                <w:sz w:val="15"/>
              </w:rPr>
              <w:t>Academic Writer</w:t>
            </w:r>
          </w:p>
        </w:tc>
        <w:tc>
          <w:tcPr>
            <w:tcW w:type="dxa" w:w="1595"/>
            <w:vAlign w:val="top"/>
          </w:tcPr>
          <w:p>
            <w:pPr>
              <w:spacing w:after="0" w:line="240" w:lineRule="auto"/>
            </w:pPr>
            <w:r/>
            <w:r>
              <w:rPr>
                <w:sz w:val="15"/>
              </w:rPr>
              <w:t>Prompt chaining</w:t>
            </w:r>
          </w:p>
        </w:tc>
        <w:tc>
          <w:tcPr>
            <w:tcW w:type="dxa" w:w="4918"/>
            <w:vAlign w:val="top"/>
          </w:tcPr>
          <w:p>
            <w:pPr>
              <w:spacing w:after="0" w:line="240" w:lineRule="auto"/>
            </w:pPr>
            <w:r/>
            <w:r>
              <w:rPr>
                <w:sz w:val="15"/>
              </w:rPr>
              <w:t>Rewritten in own words; cut the AI's closing flourish about 'transforming the future of AI' and replaced it with the specific residual-risk argument.</w:t>
            </w:r>
          </w:p>
        </w:tc>
        <w:tc>
          <w:tcPr>
            <w:tcW w:type="dxa" w:w="1063"/>
            <w:vAlign w:val="top"/>
          </w:tcPr>
          <w:p>
            <w:pPr>
              <w:spacing w:after="0" w:line="240" w:lineRule="auto"/>
            </w:pPr>
            <w:r/>
            <w:r>
              <w:rPr>
                <w:sz w:val="15"/>
              </w:rPr>
              <w:t>Completed</w:t>
            </w:r>
          </w:p>
        </w:tc>
      </w:tr>
    </w:tbl>
    <w:p>
      <w:pPr>
        <w:spacing w:after="120"/>
      </w:pPr>
    </w:p>
    <w:p>
      <w:pPr>
        <w:pStyle w:val="Heading2"/>
      </w:pPr>
      <w:r>
        <w:t>Phase 11 - Humanization and Originality Improvement</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1584"/>
        <w:gridCol w:w="1152"/>
        <w:gridCol w:w="1008"/>
        <w:gridCol w:w="720"/>
        <w:gridCol w:w="5904"/>
      </w:tblGrid>
      <w:tr>
        <w:trPr>
          <w:tblHeader w:val="true"/>
        </w:trPr>
        <w:tc>
          <w:tcPr>
            <w:tcW w:type="dxa" w:w="1584"/>
            <w:vAlign w:val="center"/>
            <w:shd w:val="clear" w:fill="1F3864"/>
          </w:tcPr>
          <w:p>
            <w:pPr>
              <w:spacing w:after="0"/>
            </w:pPr>
            <w:r/>
            <w:r>
              <w:rPr>
                <w:b/>
                <w:color w:val="FFFFFF"/>
                <w:sz w:val="15"/>
              </w:rPr>
              <w:t>Section</w:t>
            </w:r>
          </w:p>
        </w:tc>
        <w:tc>
          <w:tcPr>
            <w:tcW w:type="dxa" w:w="1152"/>
            <w:vAlign w:val="center"/>
            <w:shd w:val="clear" w:fill="1F3864"/>
          </w:tcPr>
          <w:p>
            <w:pPr>
              <w:spacing w:after="0"/>
            </w:pPr>
            <w:r/>
            <w:r>
              <w:rPr>
                <w:b/>
                <w:color w:val="FFFFFF"/>
                <w:sz w:val="15"/>
              </w:rPr>
              <w:t>AI Draft Words</w:t>
            </w:r>
          </w:p>
        </w:tc>
        <w:tc>
          <w:tcPr>
            <w:tcW w:type="dxa" w:w="1008"/>
            <w:vAlign w:val="center"/>
            <w:shd w:val="clear" w:fill="1F3864"/>
          </w:tcPr>
          <w:p>
            <w:pPr>
              <w:spacing w:after="0"/>
            </w:pPr>
            <w:r/>
            <w:r>
              <w:rPr>
                <w:b/>
                <w:color w:val="FFFFFF"/>
                <w:sz w:val="15"/>
              </w:rPr>
              <w:t>Final Words</w:t>
            </w:r>
          </w:p>
        </w:tc>
        <w:tc>
          <w:tcPr>
            <w:tcW w:type="dxa" w:w="720"/>
            <w:vAlign w:val="center"/>
            <w:shd w:val="clear" w:fill="1F3864"/>
          </w:tcPr>
          <w:p>
            <w:pPr>
              <w:spacing w:after="0"/>
            </w:pPr>
            <w:r/>
            <w:r>
              <w:rPr>
                <w:b/>
                <w:color w:val="FFFFFF"/>
                <w:sz w:val="15"/>
              </w:rPr>
              <w:t>Delta</w:t>
            </w:r>
          </w:p>
        </w:tc>
        <w:tc>
          <w:tcPr>
            <w:tcW w:type="dxa" w:w="5904"/>
            <w:vAlign w:val="center"/>
            <w:shd w:val="clear" w:fill="1F3864"/>
          </w:tcPr>
          <w:p>
            <w:pPr>
              <w:spacing w:after="0"/>
            </w:pPr>
            <w:r/>
            <w:r>
              <w:rPr>
                <w:b/>
                <w:color w:val="FFFFFF"/>
                <w:sz w:val="15"/>
              </w:rPr>
              <w:t>Major Changes Made</w:t>
            </w:r>
          </w:p>
        </w:tc>
      </w:tr>
      <w:tr>
        <w:trPr>
          <w:cantSplit/>
        </w:trPr>
        <w:tc>
          <w:tcPr>
            <w:tcW w:type="dxa" w:w="1584"/>
            <w:vAlign w:val="top"/>
          </w:tcPr>
          <w:p>
            <w:pPr>
              <w:spacing w:after="0" w:line="240" w:lineRule="auto"/>
            </w:pPr>
            <w:r/>
            <w:r>
              <w:rPr>
                <w:sz w:val="15"/>
              </w:rPr>
              <w:t>Abstract</w:t>
            </w:r>
          </w:p>
        </w:tc>
        <w:tc>
          <w:tcPr>
            <w:tcW w:type="dxa" w:w="1152"/>
            <w:vAlign w:val="top"/>
          </w:tcPr>
          <w:p>
            <w:pPr>
              <w:spacing w:after="0" w:line="240" w:lineRule="auto"/>
            </w:pPr>
            <w:r/>
            <w:r>
              <w:rPr>
                <w:sz w:val="15"/>
              </w:rPr>
              <w:t>210</w:t>
            </w:r>
          </w:p>
        </w:tc>
        <w:tc>
          <w:tcPr>
            <w:tcW w:type="dxa" w:w="1008"/>
            <w:vAlign w:val="top"/>
          </w:tcPr>
          <w:p>
            <w:pPr>
              <w:spacing w:after="0" w:line="240" w:lineRule="auto"/>
            </w:pPr>
            <w:r/>
            <w:r>
              <w:rPr>
                <w:sz w:val="15"/>
              </w:rPr>
              <w:t>178</w:t>
            </w:r>
          </w:p>
        </w:tc>
        <w:tc>
          <w:tcPr>
            <w:tcW w:type="dxa" w:w="720"/>
            <w:vAlign w:val="top"/>
          </w:tcPr>
          <w:p>
            <w:pPr>
              <w:spacing w:after="0" w:line="240" w:lineRule="auto"/>
            </w:pPr>
            <w:r/>
            <w:r>
              <w:rPr>
                <w:sz w:val="15"/>
              </w:rPr>
              <w:t>-32</w:t>
            </w:r>
          </w:p>
        </w:tc>
        <w:tc>
          <w:tcPr>
            <w:tcW w:type="dxa" w:w="5904"/>
            <w:vAlign w:val="top"/>
          </w:tcPr>
          <w:p>
            <w:pPr>
              <w:spacing w:after="0" w:line="240" w:lineRule="auto"/>
            </w:pPr>
            <w:r/>
            <w:r>
              <w:rPr>
                <w:sz w:val="15"/>
              </w:rPr>
              <w:t>Removed three hedging phrases ('it is important to note', 'plays a crucial role'); replaced generic claims with the corpus figures.</w:t>
            </w:r>
          </w:p>
        </w:tc>
      </w:tr>
      <w:tr>
        <w:trPr>
          <w:cantSplit/>
        </w:trPr>
        <w:tc>
          <w:tcPr>
            <w:tcW w:type="dxa" w:w="1584"/>
            <w:vAlign w:val="top"/>
            <w:shd w:val="clear" w:fill="F7F7F5"/>
          </w:tcPr>
          <w:p>
            <w:pPr>
              <w:spacing w:after="0" w:line="240" w:lineRule="auto"/>
            </w:pPr>
            <w:r/>
            <w:r>
              <w:rPr>
                <w:sz w:val="15"/>
              </w:rPr>
              <w:t>Introduction</w:t>
            </w:r>
          </w:p>
        </w:tc>
        <w:tc>
          <w:tcPr>
            <w:tcW w:type="dxa" w:w="1152"/>
            <w:vAlign w:val="top"/>
            <w:shd w:val="clear" w:fill="F7F7F5"/>
          </w:tcPr>
          <w:p>
            <w:pPr>
              <w:spacing w:after="0" w:line="240" w:lineRule="auto"/>
            </w:pPr>
            <w:r/>
            <w:r>
              <w:rPr>
                <w:sz w:val="15"/>
              </w:rPr>
              <w:t>690</w:t>
            </w:r>
          </w:p>
        </w:tc>
        <w:tc>
          <w:tcPr>
            <w:tcW w:type="dxa" w:w="1008"/>
            <w:vAlign w:val="top"/>
            <w:shd w:val="clear" w:fill="F7F7F5"/>
          </w:tcPr>
          <w:p>
            <w:pPr>
              <w:spacing w:after="0" w:line="240" w:lineRule="auto"/>
            </w:pPr>
            <w:r/>
            <w:r>
              <w:rPr>
                <w:sz w:val="15"/>
              </w:rPr>
              <w:t>612</w:t>
            </w:r>
          </w:p>
        </w:tc>
        <w:tc>
          <w:tcPr>
            <w:tcW w:type="dxa" w:w="720"/>
            <w:vAlign w:val="top"/>
            <w:shd w:val="clear" w:fill="F7F7F5"/>
          </w:tcPr>
          <w:p>
            <w:pPr>
              <w:spacing w:after="0" w:line="240" w:lineRule="auto"/>
            </w:pPr>
            <w:r/>
            <w:r>
              <w:rPr>
                <w:sz w:val="15"/>
              </w:rPr>
              <w:t>-78</w:t>
            </w:r>
          </w:p>
        </w:tc>
        <w:tc>
          <w:tcPr>
            <w:tcW w:type="dxa" w:w="5904"/>
            <w:vAlign w:val="top"/>
            <w:shd w:val="clear" w:fill="F7F7F5"/>
          </w:tcPr>
          <w:p>
            <w:pPr>
              <w:spacing w:after="0" w:line="240" w:lineRule="auto"/>
            </w:pPr>
            <w:r/>
            <w:r>
              <w:rPr>
                <w:sz w:val="15"/>
              </w:rPr>
              <w:t>Cut a paragraph of AI-typical scene-setting; added the specific P09/P10 parametric-memory evidence and two citations.</w:t>
            </w:r>
          </w:p>
        </w:tc>
      </w:tr>
      <w:tr>
        <w:trPr>
          <w:cantSplit/>
        </w:trPr>
        <w:tc>
          <w:tcPr>
            <w:tcW w:type="dxa" w:w="1584"/>
            <w:vAlign w:val="top"/>
          </w:tcPr>
          <w:p>
            <w:pPr>
              <w:spacing w:after="0" w:line="240" w:lineRule="auto"/>
            </w:pPr>
            <w:r/>
            <w:r>
              <w:rPr>
                <w:sz w:val="15"/>
              </w:rPr>
              <w:t>Research Methodology</w:t>
            </w:r>
          </w:p>
        </w:tc>
        <w:tc>
          <w:tcPr>
            <w:tcW w:type="dxa" w:w="1152"/>
            <w:vAlign w:val="top"/>
          </w:tcPr>
          <w:p>
            <w:pPr>
              <w:spacing w:after="0" w:line="240" w:lineRule="auto"/>
            </w:pPr>
            <w:r/>
            <w:r>
              <w:rPr>
                <w:sz w:val="15"/>
              </w:rPr>
              <w:t>380</w:t>
            </w:r>
          </w:p>
        </w:tc>
        <w:tc>
          <w:tcPr>
            <w:tcW w:type="dxa" w:w="1008"/>
            <w:vAlign w:val="top"/>
          </w:tcPr>
          <w:p>
            <w:pPr>
              <w:spacing w:after="0" w:line="240" w:lineRule="auto"/>
            </w:pPr>
            <w:r/>
            <w:r>
              <w:rPr>
                <w:sz w:val="15"/>
              </w:rPr>
              <w:t>470</w:t>
            </w:r>
          </w:p>
        </w:tc>
        <w:tc>
          <w:tcPr>
            <w:tcW w:type="dxa" w:w="720"/>
            <w:vAlign w:val="top"/>
          </w:tcPr>
          <w:p>
            <w:pPr>
              <w:spacing w:after="0" w:line="240" w:lineRule="auto"/>
            </w:pPr>
            <w:r/>
            <w:r>
              <w:rPr>
                <w:sz w:val="15"/>
              </w:rPr>
              <w:t>+90</w:t>
            </w:r>
          </w:p>
        </w:tc>
        <w:tc>
          <w:tcPr>
            <w:tcW w:type="dxa" w:w="5904"/>
            <w:vAlign w:val="top"/>
          </w:tcPr>
          <w:p>
            <w:pPr>
              <w:spacing w:after="0" w:line="240" w:lineRule="auto"/>
            </w:pPr>
            <w:r/>
            <w:r>
              <w:rPr>
                <w:sz w:val="15"/>
              </w:rPr>
              <w:t>Expanded - the AI version was too thin. Added the actual verification pipeline, inclusion/exclusion criteria and the publisher distribution.</w:t>
            </w:r>
          </w:p>
        </w:tc>
      </w:tr>
      <w:tr>
        <w:trPr>
          <w:cantSplit/>
        </w:trPr>
        <w:tc>
          <w:tcPr>
            <w:tcW w:type="dxa" w:w="1584"/>
            <w:vAlign w:val="top"/>
            <w:shd w:val="clear" w:fill="F7F7F5"/>
          </w:tcPr>
          <w:p>
            <w:pPr>
              <w:spacing w:after="0" w:line="240" w:lineRule="auto"/>
            </w:pPr>
            <w:r/>
            <w:r>
              <w:rPr>
                <w:sz w:val="15"/>
              </w:rPr>
              <w:t>Literature Review</w:t>
            </w:r>
          </w:p>
        </w:tc>
        <w:tc>
          <w:tcPr>
            <w:tcW w:type="dxa" w:w="1152"/>
            <w:vAlign w:val="top"/>
            <w:shd w:val="clear" w:fill="F7F7F5"/>
          </w:tcPr>
          <w:p>
            <w:pPr>
              <w:spacing w:after="0" w:line="240" w:lineRule="auto"/>
            </w:pPr>
            <w:r/>
            <w:r>
              <w:rPr>
                <w:sz w:val="15"/>
              </w:rPr>
              <w:t>1180</w:t>
            </w:r>
          </w:p>
        </w:tc>
        <w:tc>
          <w:tcPr>
            <w:tcW w:type="dxa" w:w="1008"/>
            <w:vAlign w:val="top"/>
            <w:shd w:val="clear" w:fill="F7F7F5"/>
          </w:tcPr>
          <w:p>
            <w:pPr>
              <w:spacing w:after="0" w:line="240" w:lineRule="auto"/>
            </w:pPr>
            <w:r/>
            <w:r>
              <w:rPr>
                <w:sz w:val="15"/>
              </w:rPr>
              <w:t>1075</w:t>
            </w:r>
          </w:p>
        </w:tc>
        <w:tc>
          <w:tcPr>
            <w:tcW w:type="dxa" w:w="720"/>
            <w:vAlign w:val="top"/>
            <w:shd w:val="clear" w:fill="F7F7F5"/>
          </w:tcPr>
          <w:p>
            <w:pPr>
              <w:spacing w:after="0" w:line="240" w:lineRule="auto"/>
            </w:pPr>
            <w:r/>
            <w:r>
              <w:rPr>
                <w:sz w:val="15"/>
              </w:rPr>
              <w:t>-105</w:t>
            </w:r>
          </w:p>
        </w:tc>
        <w:tc>
          <w:tcPr>
            <w:tcW w:type="dxa" w:w="5904"/>
            <w:vAlign w:val="top"/>
            <w:shd w:val="clear" w:fill="F7F7F5"/>
          </w:tcPr>
          <w:p>
            <w:pPr>
              <w:spacing w:after="0" w:line="240" w:lineRule="auto"/>
            </w:pPr>
            <w:r/>
            <w:r>
              <w:rPr>
                <w:sz w:val="15"/>
              </w:rPr>
              <w:t>Removed four unsupported claims; regrouped thematically; added explicit limitations to each subsection.</w:t>
            </w:r>
          </w:p>
        </w:tc>
      </w:tr>
      <w:tr>
        <w:trPr>
          <w:cantSplit/>
        </w:trPr>
        <w:tc>
          <w:tcPr>
            <w:tcW w:type="dxa" w:w="1584"/>
            <w:vAlign w:val="top"/>
          </w:tcPr>
          <w:p>
            <w:pPr>
              <w:spacing w:after="0" w:line="240" w:lineRule="auto"/>
            </w:pPr>
            <w:r/>
            <w:r>
              <w:rPr>
                <w:sz w:val="15"/>
              </w:rPr>
              <w:t>Comparative Analysis</w:t>
            </w:r>
          </w:p>
        </w:tc>
        <w:tc>
          <w:tcPr>
            <w:tcW w:type="dxa" w:w="1152"/>
            <w:vAlign w:val="top"/>
          </w:tcPr>
          <w:p>
            <w:pPr>
              <w:spacing w:after="0" w:line="240" w:lineRule="auto"/>
            </w:pPr>
            <w:r/>
            <w:r>
              <w:rPr>
                <w:sz w:val="15"/>
              </w:rPr>
              <w:t>820</w:t>
            </w:r>
          </w:p>
        </w:tc>
        <w:tc>
          <w:tcPr>
            <w:tcW w:type="dxa" w:w="1008"/>
            <w:vAlign w:val="top"/>
          </w:tcPr>
          <w:p>
            <w:pPr>
              <w:spacing w:after="0" w:line="240" w:lineRule="auto"/>
            </w:pPr>
            <w:r/>
            <w:r>
              <w:rPr>
                <w:sz w:val="15"/>
              </w:rPr>
              <w:t>910</w:t>
            </w:r>
          </w:p>
        </w:tc>
        <w:tc>
          <w:tcPr>
            <w:tcW w:type="dxa" w:w="720"/>
            <w:vAlign w:val="top"/>
          </w:tcPr>
          <w:p>
            <w:pPr>
              <w:spacing w:after="0" w:line="240" w:lineRule="auto"/>
            </w:pPr>
            <w:r/>
            <w:r>
              <w:rPr>
                <w:sz w:val="15"/>
              </w:rPr>
              <w:t>+90</w:t>
            </w:r>
          </w:p>
        </w:tc>
        <w:tc>
          <w:tcPr>
            <w:tcW w:type="dxa" w:w="5904"/>
            <w:vAlign w:val="top"/>
          </w:tcPr>
          <w:p>
            <w:pPr>
              <w:spacing w:after="0" w:line="240" w:lineRule="auto"/>
            </w:pPr>
            <w:r/>
            <w:r>
              <w:rPr>
                <w:sz w:val="15"/>
              </w:rPr>
              <w:t>Deleted the invalid accuracy leaderboard entirely; wrote the architectural comparison and the methodological caveat by hand.</w:t>
            </w:r>
          </w:p>
        </w:tc>
      </w:tr>
      <w:tr>
        <w:trPr>
          <w:cantSplit/>
        </w:trPr>
        <w:tc>
          <w:tcPr>
            <w:tcW w:type="dxa" w:w="1584"/>
            <w:vAlign w:val="top"/>
            <w:shd w:val="clear" w:fill="F7F7F5"/>
          </w:tcPr>
          <w:p>
            <w:pPr>
              <w:spacing w:after="0" w:line="240" w:lineRule="auto"/>
            </w:pPr>
            <w:r/>
            <w:r>
              <w:rPr>
                <w:sz w:val="15"/>
              </w:rPr>
              <w:t>Research Trends</w:t>
            </w:r>
          </w:p>
        </w:tc>
        <w:tc>
          <w:tcPr>
            <w:tcW w:type="dxa" w:w="1152"/>
            <w:vAlign w:val="top"/>
            <w:shd w:val="clear" w:fill="F7F7F5"/>
          </w:tcPr>
          <w:p>
            <w:pPr>
              <w:spacing w:after="0" w:line="240" w:lineRule="auto"/>
            </w:pPr>
            <w:r/>
            <w:r>
              <w:rPr>
                <w:sz w:val="15"/>
              </w:rPr>
              <w:t>520</w:t>
            </w:r>
          </w:p>
        </w:tc>
        <w:tc>
          <w:tcPr>
            <w:tcW w:type="dxa" w:w="1008"/>
            <w:vAlign w:val="top"/>
            <w:shd w:val="clear" w:fill="F7F7F5"/>
          </w:tcPr>
          <w:p>
            <w:pPr>
              <w:spacing w:after="0" w:line="240" w:lineRule="auto"/>
            </w:pPr>
            <w:r/>
            <w:r>
              <w:rPr>
                <w:sz w:val="15"/>
              </w:rPr>
              <w:t>486</w:t>
            </w:r>
          </w:p>
        </w:tc>
        <w:tc>
          <w:tcPr>
            <w:tcW w:type="dxa" w:w="720"/>
            <w:vAlign w:val="top"/>
            <w:shd w:val="clear" w:fill="F7F7F5"/>
          </w:tcPr>
          <w:p>
            <w:pPr>
              <w:spacing w:after="0" w:line="240" w:lineRule="auto"/>
            </w:pPr>
            <w:r/>
            <w:r>
              <w:rPr>
                <w:sz w:val="15"/>
              </w:rPr>
              <w:t>-34</w:t>
            </w:r>
          </w:p>
        </w:tc>
        <w:tc>
          <w:tcPr>
            <w:tcW w:type="dxa" w:w="5904"/>
            <w:vAlign w:val="top"/>
            <w:shd w:val="clear" w:fill="F7F7F5"/>
          </w:tcPr>
          <w:p>
            <w:pPr>
              <w:spacing w:after="0" w:line="240" w:lineRule="auto"/>
            </w:pPr>
            <w:r/>
            <w:r>
              <w:rPr>
                <w:sz w:val="15"/>
              </w:rPr>
              <w:t>Replaced list-like prose with the inflection-point argument; removed repeated transition phrasing.</w:t>
            </w:r>
          </w:p>
        </w:tc>
      </w:tr>
      <w:tr>
        <w:trPr>
          <w:cantSplit/>
        </w:trPr>
        <w:tc>
          <w:tcPr>
            <w:tcW w:type="dxa" w:w="1584"/>
            <w:vAlign w:val="top"/>
          </w:tcPr>
          <w:p>
            <w:pPr>
              <w:spacing w:after="0" w:line="240" w:lineRule="auto"/>
            </w:pPr>
            <w:r/>
            <w:r>
              <w:rPr>
                <w:sz w:val="15"/>
              </w:rPr>
              <w:t>Research Gaps</w:t>
            </w:r>
          </w:p>
        </w:tc>
        <w:tc>
          <w:tcPr>
            <w:tcW w:type="dxa" w:w="1152"/>
            <w:vAlign w:val="top"/>
          </w:tcPr>
          <w:p>
            <w:pPr>
              <w:spacing w:after="0" w:line="240" w:lineRule="auto"/>
            </w:pPr>
            <w:r/>
            <w:r>
              <w:rPr>
                <w:sz w:val="15"/>
              </w:rPr>
              <w:t>610</w:t>
            </w:r>
          </w:p>
        </w:tc>
        <w:tc>
          <w:tcPr>
            <w:tcW w:type="dxa" w:w="1008"/>
            <w:vAlign w:val="top"/>
          </w:tcPr>
          <w:p>
            <w:pPr>
              <w:spacing w:after="0" w:line="240" w:lineRule="auto"/>
            </w:pPr>
            <w:r/>
            <w:r>
              <w:rPr>
                <w:sz w:val="15"/>
              </w:rPr>
              <w:t>742</w:t>
            </w:r>
          </w:p>
        </w:tc>
        <w:tc>
          <w:tcPr>
            <w:tcW w:type="dxa" w:w="720"/>
            <w:vAlign w:val="top"/>
          </w:tcPr>
          <w:p>
            <w:pPr>
              <w:spacing w:after="0" w:line="240" w:lineRule="auto"/>
            </w:pPr>
            <w:r/>
            <w:r>
              <w:rPr>
                <w:sz w:val="15"/>
              </w:rPr>
              <w:t>+132</w:t>
            </w:r>
          </w:p>
        </w:tc>
        <w:tc>
          <w:tcPr>
            <w:tcW w:type="dxa" w:w="5904"/>
            <w:vAlign w:val="top"/>
          </w:tcPr>
          <w:p>
            <w:pPr>
              <w:spacing w:after="0" w:line="240" w:lineRule="auto"/>
            </w:pPr>
            <w:r/>
            <w:r>
              <w:rPr>
                <w:sz w:val="15"/>
              </w:rPr>
              <w:t>Almost entirely rewritten. AI-suggested gaps discarded; replaced with gaps derived from the limitation frequency table, each tied to paper IDs.</w:t>
            </w:r>
          </w:p>
        </w:tc>
      </w:tr>
      <w:tr>
        <w:trPr>
          <w:cantSplit/>
        </w:trPr>
        <w:tc>
          <w:tcPr>
            <w:tcW w:type="dxa" w:w="1584"/>
            <w:vAlign w:val="top"/>
            <w:shd w:val="clear" w:fill="F7F7F5"/>
          </w:tcPr>
          <w:p>
            <w:pPr>
              <w:spacing w:after="0" w:line="240" w:lineRule="auto"/>
            </w:pPr>
            <w:r/>
            <w:r>
              <w:rPr>
                <w:sz w:val="15"/>
              </w:rPr>
              <w:t>Future Directions</w:t>
            </w:r>
          </w:p>
        </w:tc>
        <w:tc>
          <w:tcPr>
            <w:tcW w:type="dxa" w:w="1152"/>
            <w:vAlign w:val="top"/>
            <w:shd w:val="clear" w:fill="F7F7F5"/>
          </w:tcPr>
          <w:p>
            <w:pPr>
              <w:spacing w:after="0" w:line="240" w:lineRule="auto"/>
            </w:pPr>
            <w:r/>
            <w:r>
              <w:rPr>
                <w:sz w:val="15"/>
              </w:rPr>
              <w:t>540</w:t>
            </w:r>
          </w:p>
        </w:tc>
        <w:tc>
          <w:tcPr>
            <w:tcW w:type="dxa" w:w="1008"/>
            <w:vAlign w:val="top"/>
            <w:shd w:val="clear" w:fill="F7F7F5"/>
          </w:tcPr>
          <w:p>
            <w:pPr>
              <w:spacing w:after="0" w:line="240" w:lineRule="auto"/>
            </w:pPr>
            <w:r/>
            <w:r>
              <w:rPr>
                <w:sz w:val="15"/>
              </w:rPr>
              <w:t>598</w:t>
            </w:r>
          </w:p>
        </w:tc>
        <w:tc>
          <w:tcPr>
            <w:tcW w:type="dxa" w:w="720"/>
            <w:vAlign w:val="top"/>
            <w:shd w:val="clear" w:fill="F7F7F5"/>
          </w:tcPr>
          <w:p>
            <w:pPr>
              <w:spacing w:after="0" w:line="240" w:lineRule="auto"/>
            </w:pPr>
            <w:r/>
            <w:r>
              <w:rPr>
                <w:sz w:val="15"/>
              </w:rPr>
              <w:t>+58</w:t>
            </w:r>
          </w:p>
        </w:tc>
        <w:tc>
          <w:tcPr>
            <w:tcW w:type="dxa" w:w="5904"/>
            <w:vAlign w:val="top"/>
            <w:shd w:val="clear" w:fill="F7F7F5"/>
          </w:tcPr>
          <w:p>
            <w:pPr>
              <w:spacing w:after="0" w:line="240" w:lineRule="auto"/>
            </w:pPr>
            <w:r/>
            <w:r>
              <w:rPr>
                <w:sz w:val="15"/>
              </w:rPr>
              <w:t>Added feasibility assessments and the three novel proposals with their novelty justifications.</w:t>
            </w:r>
          </w:p>
        </w:tc>
      </w:tr>
      <w:tr>
        <w:trPr>
          <w:cantSplit/>
        </w:trPr>
        <w:tc>
          <w:tcPr>
            <w:tcW w:type="dxa" w:w="1584"/>
            <w:vAlign w:val="top"/>
          </w:tcPr>
          <w:p>
            <w:pPr>
              <w:spacing w:after="0" w:line="240" w:lineRule="auto"/>
            </w:pPr>
            <w:r/>
            <w:r>
              <w:rPr>
                <w:sz w:val="15"/>
              </w:rPr>
              <w:t>Conclusion</w:t>
            </w:r>
          </w:p>
        </w:tc>
        <w:tc>
          <w:tcPr>
            <w:tcW w:type="dxa" w:w="1152"/>
            <w:vAlign w:val="top"/>
          </w:tcPr>
          <w:p>
            <w:pPr>
              <w:spacing w:after="0" w:line="240" w:lineRule="auto"/>
            </w:pPr>
            <w:r/>
            <w:r>
              <w:rPr>
                <w:sz w:val="15"/>
              </w:rPr>
              <w:t>340</w:t>
            </w:r>
          </w:p>
        </w:tc>
        <w:tc>
          <w:tcPr>
            <w:tcW w:type="dxa" w:w="1008"/>
            <w:vAlign w:val="top"/>
          </w:tcPr>
          <w:p>
            <w:pPr>
              <w:spacing w:after="0" w:line="240" w:lineRule="auto"/>
            </w:pPr>
            <w:r/>
            <w:r>
              <w:rPr>
                <w:sz w:val="15"/>
              </w:rPr>
              <w:t>302</w:t>
            </w:r>
          </w:p>
        </w:tc>
        <w:tc>
          <w:tcPr>
            <w:tcW w:type="dxa" w:w="720"/>
            <w:vAlign w:val="top"/>
          </w:tcPr>
          <w:p>
            <w:pPr>
              <w:spacing w:after="0" w:line="240" w:lineRule="auto"/>
            </w:pPr>
            <w:r/>
            <w:r>
              <w:rPr>
                <w:sz w:val="15"/>
              </w:rPr>
              <w:t>-38</w:t>
            </w:r>
          </w:p>
        </w:tc>
        <w:tc>
          <w:tcPr>
            <w:tcW w:type="dxa" w:w="5904"/>
            <w:vAlign w:val="top"/>
          </w:tcPr>
          <w:p>
            <w:pPr>
              <w:spacing w:after="0" w:line="240" w:lineRule="auto"/>
            </w:pPr>
            <w:r/>
            <w:r>
              <w:rPr>
                <w:sz w:val="15"/>
              </w:rPr>
              <w:t>Rewritten in own language; removed grandiose closing and stated the residual-risk position instead.</w:t>
            </w:r>
          </w:p>
        </w:tc>
      </w:tr>
    </w:tbl>
    <w:p>
      <w:pPr>
        <w:spacing w:after="120"/>
      </w:pPr>
    </w:p>
    <w:p>
      <w:pPr>
        <w:spacing w:after="120"/>
        <w:jc w:val="both"/>
      </w:pPr>
      <w:r>
        <w:rPr>
          <w:sz w:val="20"/>
        </w:rPr>
        <w:t>AI draft total 5290 words; final total 5373 words (+1.6%). The net figure understates the rewriting: Research Gaps and Comparative Analysis were substantially replaced rather than edited, so word count is close while content is not.</w:t>
      </w:r>
    </w:p>
    <w:p>
      <w:pPr>
        <w:pStyle w:val="Heading4"/>
      </w:pPr>
      <w:r>
        <w:t>What domain knowledge did you manually add?</w:t>
      </w:r>
    </w:p>
    <w:p>
      <w:pPr>
        <w:spacing w:after="120"/>
        <w:jc w:val="both"/>
      </w:pPr>
      <w:r>
        <w:rPr>
          <w:sz w:val="20"/>
        </w:rPr>
        <w:t>The methodological argument that cross-paper numeric comparison is invalid here, which no draft produced and which now shapes the whole Comparative Analysis section. The 2023 inflection reading of the evolution timeline - that the field's turning point was retrieval becoming a decision rather than a step. The connection between [P32]'s finding and the paradigm's core assumption. And the observation that the benchmark concentration on Wikipedia-grounded factoid QA limits the external validity of nearly every result reported here.</w:t>
      </w:r>
    </w:p>
    <w:p>
      <w:pPr>
        <w:pStyle w:val="Heading4"/>
      </w:pPr>
      <w:r>
        <w:t>What content was removed because it sounded AI-generated?</w:t>
      </w:r>
    </w:p>
    <w:p>
      <w:pPr>
        <w:spacing w:after="120"/>
        <w:jc w:val="both"/>
      </w:pPr>
      <w:r>
        <w:rPr>
          <w:sz w:val="20"/>
        </w:rPr>
        <w:t>Formulaic openers ('In today's rapidly evolving landscape'), throat-clearing transitions ('It is important to note that'), tricolon padding where three near-synonyms did the work of one word, and uniformly hedged conclusions that committed to nothing. The clearest tell was paragraph-level symmetry: every subsection arriving at the same length with the same three-part shape. Real analysis is uneven, because some papers deserve more space than others.</w:t>
      </w:r>
    </w:p>
    <w:p>
      <w:pPr>
        <w:pStyle w:val="Heading4"/>
      </w:pPr>
      <w:r>
        <w:t>Which sections required major rewriting?</w:t>
      </w:r>
    </w:p>
    <w:p>
      <w:pPr>
        <w:spacing w:after="120"/>
        <w:jc w:val="both"/>
      </w:pPr>
      <w:r>
        <w:rPr>
          <w:sz w:val="20"/>
        </w:rPr>
        <w:t>Research Gaps was rewritten almost completely - the AI's directly suggested gaps were generic and untraceable to the corpus, so they were discarded and replaced with gaps derived from the limitation frequency table, each tied to specific paper IDs. Comparative Analysis required deleting the accuracy leaderboard entirely and rebuilding the section around architectural dimensions. Research Methodology had to be expanded rather than cut, because the draft described a generic systematic-review process instead of the verification pipeline actually used.</w:t>
      </w:r>
    </w:p>
    <w:p>
      <w:r>
        <w:br w:type="page"/>
      </w:r>
    </w:p>
    <w:p>
      <w:pPr>
        <w:pStyle w:val="Heading2"/>
      </w:pPr>
      <w:r>
        <w:t>Phase 12 - AI Detection and Plagiarism Validation</w:t>
      </w:r>
    </w:p>
    <w:p>
      <w:pPr>
        <w:spacing w:before="120" w:after="200"/>
        <w:ind w:left="144" w:right="144"/>
        <w:shd w:val="clear" w:fill="FDF3E7"/>
        <w:pBdr>
          <w:top w:val="single" w:sz="4" w:space="6" w:color="D9A441"/>
          <w:left w:val="single" w:sz="4" w:space="6" w:color="D9A441"/>
          <w:bottom w:val="single" w:sz="4" w:space="6" w:color="D9A441"/>
          <w:right w:val="single" w:sz="4" w:space="6" w:color="D9A441"/>
        </w:pBdr>
      </w:pPr>
      <w:r>
        <w:rPr>
          <w:b/>
          <w:sz w:val="19"/>
        </w:rPr>
        <w:t>These figures must be yours</w:t>
        <w:br/>
      </w:r>
      <w:r>
        <w:rPr>
          <w:sz w:val="19"/>
        </w:rPr>
        <w:t>Similarity, AI-detection, grammar and readability scores can only be produced by running the finished paper through the tools your institution uses (Turnitin, GPTZero, Grammarly or equivalent). They are left blank deliberately - a fabricated originality score would be the exact failure this case study is about. Run the scans on output/REVIEW_PAPER_IEEE.docx and record the results here.</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2592"/>
        <w:gridCol w:w="1620"/>
        <w:gridCol w:w="1943"/>
        <w:gridCol w:w="2592"/>
        <w:gridCol w:w="1620"/>
      </w:tblGrid>
      <w:tr>
        <w:trPr>
          <w:tblHeader w:val="true"/>
        </w:trPr>
        <w:tc>
          <w:tcPr>
            <w:tcW w:type="dxa" w:w="2592"/>
            <w:vAlign w:val="center"/>
            <w:shd w:val="clear" w:fill="1F3864"/>
          </w:tcPr>
          <w:p>
            <w:pPr>
              <w:spacing w:after="0"/>
            </w:pPr>
            <w:r/>
            <w:r>
              <w:rPr>
                <w:b/>
                <w:color w:val="FFFFFF"/>
                <w:sz w:val="18"/>
              </w:rPr>
              <w:t>Parameter</w:t>
            </w:r>
          </w:p>
        </w:tc>
        <w:tc>
          <w:tcPr>
            <w:tcW w:type="dxa" w:w="1620"/>
            <w:vAlign w:val="center"/>
            <w:shd w:val="clear" w:fill="1F3864"/>
          </w:tcPr>
          <w:p>
            <w:pPr>
              <w:spacing w:after="0"/>
            </w:pPr>
            <w:r/>
            <w:r>
              <w:rPr>
                <w:b/>
                <w:color w:val="FFFFFF"/>
                <w:sz w:val="18"/>
              </w:rPr>
              <w:t>Required</w:t>
            </w:r>
          </w:p>
        </w:tc>
        <w:tc>
          <w:tcPr>
            <w:tcW w:type="dxa" w:w="1944"/>
            <w:vAlign w:val="center"/>
            <w:shd w:val="clear" w:fill="1F3864"/>
          </w:tcPr>
          <w:p>
            <w:pPr>
              <w:spacing w:after="0"/>
            </w:pPr>
            <w:r/>
            <w:r>
              <w:rPr>
                <w:b/>
                <w:color w:val="FFFFFF"/>
                <w:sz w:val="18"/>
              </w:rPr>
              <w:t>Result</w:t>
            </w:r>
          </w:p>
        </w:tc>
        <w:tc>
          <w:tcPr>
            <w:tcW w:type="dxa" w:w="2592"/>
            <w:vAlign w:val="center"/>
            <w:shd w:val="clear" w:fill="1F3864"/>
          </w:tcPr>
          <w:p>
            <w:pPr>
              <w:spacing w:after="0"/>
            </w:pPr>
            <w:r/>
            <w:r>
              <w:rPr>
                <w:b/>
                <w:color w:val="FFFFFF"/>
                <w:sz w:val="18"/>
              </w:rPr>
              <w:t>Tool used</w:t>
            </w:r>
          </w:p>
        </w:tc>
        <w:tc>
          <w:tcPr>
            <w:tcW w:type="dxa" w:w="1620"/>
            <w:vAlign w:val="center"/>
            <w:shd w:val="clear" w:fill="1F3864"/>
          </w:tcPr>
          <w:p>
            <w:pPr>
              <w:spacing w:after="0"/>
            </w:pPr>
            <w:r/>
            <w:r>
              <w:rPr>
                <w:b/>
                <w:color w:val="FFFFFF"/>
                <w:sz w:val="18"/>
              </w:rPr>
              <w:t>Date</w:t>
            </w:r>
          </w:p>
        </w:tc>
      </w:tr>
      <w:tr>
        <w:trPr>
          <w:cantSplit/>
        </w:trPr>
        <w:tc>
          <w:tcPr>
            <w:tcW w:type="dxa" w:w="2592"/>
            <w:vAlign w:val="top"/>
          </w:tcPr>
          <w:p>
            <w:pPr>
              <w:spacing w:after="0" w:line="240" w:lineRule="auto"/>
            </w:pPr>
            <w:r/>
            <w:r>
              <w:rPr>
                <w:sz w:val="18"/>
              </w:rPr>
              <w:t>Similarity Index</w:t>
            </w:r>
          </w:p>
        </w:tc>
        <w:tc>
          <w:tcPr>
            <w:tcW w:type="dxa" w:w="1620"/>
            <w:vAlign w:val="top"/>
          </w:tcPr>
          <w:p>
            <w:pPr>
              <w:spacing w:after="0" w:line="240" w:lineRule="auto"/>
            </w:pPr>
            <w:r/>
            <w:r>
              <w:rPr>
                <w:sz w:val="18"/>
              </w:rPr>
              <w:t>&lt; 10%</w:t>
            </w:r>
          </w:p>
        </w:tc>
        <w:tc>
          <w:tcPr>
            <w:tcW w:type="dxa" w:w="1944"/>
            <w:vAlign w:val="top"/>
          </w:tcPr>
          <w:p>
            <w:pPr>
              <w:spacing w:after="0" w:line="240" w:lineRule="auto"/>
            </w:pPr>
            <w:r/>
            <w:r>
              <w:rPr>
                <w:sz w:val="18"/>
              </w:rPr>
            </w:r>
          </w:p>
        </w:tc>
        <w:tc>
          <w:tcPr>
            <w:tcW w:type="dxa" w:w="2592"/>
            <w:vAlign w:val="top"/>
          </w:tcPr>
          <w:p>
            <w:pPr>
              <w:spacing w:after="0" w:line="240" w:lineRule="auto"/>
            </w:pPr>
            <w:r/>
            <w:r>
              <w:rPr>
                <w:sz w:val="18"/>
              </w:rPr>
            </w:r>
          </w:p>
        </w:tc>
        <w:tc>
          <w:tcPr>
            <w:tcW w:type="dxa" w:w="1620"/>
            <w:vAlign w:val="top"/>
          </w:tcPr>
          <w:p>
            <w:pPr>
              <w:spacing w:after="0" w:line="240" w:lineRule="auto"/>
            </w:pPr>
            <w:r/>
            <w:r>
              <w:rPr>
                <w:sz w:val="18"/>
              </w:rPr>
            </w:r>
          </w:p>
        </w:tc>
      </w:tr>
      <w:tr>
        <w:trPr>
          <w:cantSplit/>
        </w:trPr>
        <w:tc>
          <w:tcPr>
            <w:tcW w:type="dxa" w:w="2592"/>
            <w:vAlign w:val="top"/>
            <w:shd w:val="clear" w:fill="F7F7F5"/>
          </w:tcPr>
          <w:p>
            <w:pPr>
              <w:spacing w:after="0" w:line="240" w:lineRule="auto"/>
            </w:pPr>
            <w:r/>
            <w:r>
              <w:rPr>
                <w:sz w:val="18"/>
              </w:rPr>
              <w:t>AI Detection Score</w:t>
            </w:r>
          </w:p>
        </w:tc>
        <w:tc>
          <w:tcPr>
            <w:tcW w:type="dxa" w:w="1620"/>
            <w:vAlign w:val="top"/>
            <w:shd w:val="clear" w:fill="F7F7F5"/>
          </w:tcPr>
          <w:p>
            <w:pPr>
              <w:spacing w:after="0" w:line="240" w:lineRule="auto"/>
            </w:pPr>
            <w:r/>
            <w:r>
              <w:rPr>
                <w:sz w:val="18"/>
              </w:rPr>
              <w:t>&lt; 10%</w:t>
            </w:r>
          </w:p>
        </w:tc>
        <w:tc>
          <w:tcPr>
            <w:tcW w:type="dxa" w:w="1944"/>
            <w:vAlign w:val="top"/>
            <w:shd w:val="clear" w:fill="F7F7F5"/>
          </w:tcPr>
          <w:p>
            <w:pPr>
              <w:spacing w:after="0" w:line="240" w:lineRule="auto"/>
            </w:pPr>
            <w:r/>
            <w:r>
              <w:rPr>
                <w:sz w:val="18"/>
              </w:rPr>
            </w:r>
          </w:p>
        </w:tc>
        <w:tc>
          <w:tcPr>
            <w:tcW w:type="dxa" w:w="2592"/>
            <w:vAlign w:val="top"/>
            <w:shd w:val="clear" w:fill="F7F7F5"/>
          </w:tcPr>
          <w:p>
            <w:pPr>
              <w:spacing w:after="0" w:line="240" w:lineRule="auto"/>
            </w:pPr>
            <w:r/>
            <w:r>
              <w:rPr>
                <w:sz w:val="18"/>
              </w:rPr>
            </w:r>
          </w:p>
        </w:tc>
        <w:tc>
          <w:tcPr>
            <w:tcW w:type="dxa" w:w="1620"/>
            <w:vAlign w:val="top"/>
            <w:shd w:val="clear" w:fill="F7F7F5"/>
          </w:tcPr>
          <w:p>
            <w:pPr>
              <w:spacing w:after="0" w:line="240" w:lineRule="auto"/>
            </w:pPr>
            <w:r/>
            <w:r>
              <w:rPr>
                <w:sz w:val="18"/>
              </w:rPr>
            </w:r>
          </w:p>
        </w:tc>
      </w:tr>
      <w:tr>
        <w:trPr>
          <w:cantSplit/>
        </w:trPr>
        <w:tc>
          <w:tcPr>
            <w:tcW w:type="dxa" w:w="2592"/>
            <w:vAlign w:val="top"/>
          </w:tcPr>
          <w:p>
            <w:pPr>
              <w:spacing w:after="0" w:line="240" w:lineRule="auto"/>
            </w:pPr>
            <w:r/>
            <w:r>
              <w:rPr>
                <w:sz w:val="18"/>
              </w:rPr>
              <w:t>Grammar Score</w:t>
            </w:r>
          </w:p>
        </w:tc>
        <w:tc>
          <w:tcPr>
            <w:tcW w:type="dxa" w:w="1620"/>
            <w:vAlign w:val="top"/>
          </w:tcPr>
          <w:p>
            <w:pPr>
              <w:spacing w:after="0" w:line="240" w:lineRule="auto"/>
            </w:pPr>
            <w:r/>
            <w:r>
              <w:rPr>
                <w:sz w:val="18"/>
              </w:rPr>
              <w:t>&gt; 90%</w:t>
            </w:r>
          </w:p>
        </w:tc>
        <w:tc>
          <w:tcPr>
            <w:tcW w:type="dxa" w:w="1944"/>
            <w:vAlign w:val="top"/>
          </w:tcPr>
          <w:p>
            <w:pPr>
              <w:spacing w:after="0" w:line="240" w:lineRule="auto"/>
            </w:pPr>
            <w:r/>
            <w:r>
              <w:rPr>
                <w:sz w:val="18"/>
              </w:rPr>
            </w:r>
          </w:p>
        </w:tc>
        <w:tc>
          <w:tcPr>
            <w:tcW w:type="dxa" w:w="2592"/>
            <w:vAlign w:val="top"/>
          </w:tcPr>
          <w:p>
            <w:pPr>
              <w:spacing w:after="0" w:line="240" w:lineRule="auto"/>
            </w:pPr>
            <w:r/>
            <w:r>
              <w:rPr>
                <w:sz w:val="18"/>
              </w:rPr>
            </w:r>
          </w:p>
        </w:tc>
        <w:tc>
          <w:tcPr>
            <w:tcW w:type="dxa" w:w="1620"/>
            <w:vAlign w:val="top"/>
          </w:tcPr>
          <w:p>
            <w:pPr>
              <w:spacing w:after="0" w:line="240" w:lineRule="auto"/>
            </w:pPr>
            <w:r/>
            <w:r>
              <w:rPr>
                <w:sz w:val="18"/>
              </w:rPr>
            </w:r>
          </w:p>
        </w:tc>
      </w:tr>
      <w:tr>
        <w:trPr>
          <w:cantSplit/>
        </w:trPr>
        <w:tc>
          <w:tcPr>
            <w:tcW w:type="dxa" w:w="2592"/>
            <w:vAlign w:val="top"/>
            <w:shd w:val="clear" w:fill="F7F7F5"/>
          </w:tcPr>
          <w:p>
            <w:pPr>
              <w:spacing w:after="0" w:line="240" w:lineRule="auto"/>
            </w:pPr>
            <w:r/>
            <w:r>
              <w:rPr>
                <w:sz w:val="18"/>
              </w:rPr>
              <w:t>Readability Score</w:t>
            </w:r>
          </w:p>
        </w:tc>
        <w:tc>
          <w:tcPr>
            <w:tcW w:type="dxa" w:w="1620"/>
            <w:vAlign w:val="top"/>
            <w:shd w:val="clear" w:fill="F7F7F5"/>
          </w:tcPr>
          <w:p>
            <w:pPr>
              <w:spacing w:after="0" w:line="240" w:lineRule="auto"/>
            </w:pPr>
            <w:r/>
            <w:r>
              <w:rPr>
                <w:sz w:val="18"/>
              </w:rPr>
              <w:t>Good</w:t>
            </w:r>
          </w:p>
        </w:tc>
        <w:tc>
          <w:tcPr>
            <w:tcW w:type="dxa" w:w="1944"/>
            <w:vAlign w:val="top"/>
            <w:shd w:val="clear" w:fill="F7F7F5"/>
          </w:tcPr>
          <w:p>
            <w:pPr>
              <w:spacing w:after="0" w:line="240" w:lineRule="auto"/>
            </w:pPr>
            <w:r/>
            <w:r>
              <w:rPr>
                <w:sz w:val="18"/>
              </w:rPr>
            </w:r>
          </w:p>
        </w:tc>
        <w:tc>
          <w:tcPr>
            <w:tcW w:type="dxa" w:w="2592"/>
            <w:vAlign w:val="top"/>
            <w:shd w:val="clear" w:fill="F7F7F5"/>
          </w:tcPr>
          <w:p>
            <w:pPr>
              <w:spacing w:after="0" w:line="240" w:lineRule="auto"/>
            </w:pPr>
            <w:r/>
            <w:r>
              <w:rPr>
                <w:sz w:val="18"/>
              </w:rPr>
            </w:r>
          </w:p>
        </w:tc>
        <w:tc>
          <w:tcPr>
            <w:tcW w:type="dxa" w:w="1620"/>
            <w:vAlign w:val="top"/>
            <w:shd w:val="clear" w:fill="F7F7F5"/>
          </w:tcPr>
          <w:p>
            <w:pPr>
              <w:spacing w:after="0" w:line="240" w:lineRule="auto"/>
            </w:pPr>
            <w:r/>
            <w:r>
              <w:rPr>
                <w:sz w:val="18"/>
              </w:rPr>
            </w:r>
          </w:p>
        </w:tc>
      </w:tr>
    </w:tbl>
    <w:p>
      <w:pPr>
        <w:spacing w:after="120"/>
      </w:pPr>
    </w:p>
    <w:p>
      <w:pPr>
        <w:pStyle w:val="Heading2"/>
      </w:pPr>
      <w:r>
        <w:t>Phase 13 - Final Review Paper Submission</w:t>
      </w:r>
    </w:p>
    <w:p>
      <w:pPr>
        <w:spacing w:after="120"/>
        <w:jc w:val="both"/>
      </w:pPr>
      <w:r>
        <w:rPr>
          <w:sz w:val="20"/>
        </w:rPr>
        <w:t xml:space="preserve">The complete review paper is submitted as a separate document, </w:t>
      </w:r>
      <w:r>
        <w:rPr>
          <w:b/>
          <w:sz w:val="20"/>
        </w:rPr>
        <w:t>output/REVIEW_PAPER_IEEE.docx</w:t>
      </w:r>
      <w:r>
        <w:rPr>
          <w:sz w:val="20"/>
        </w:rPr>
        <w:t>, in two-column IEEE format with numbered citations in order of first appearance.</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797"/>
        <w:gridCol w:w="9570"/>
      </w:tblGrid>
      <w:tr>
        <w:trPr>
          <w:tblHeader w:val="true"/>
        </w:trPr>
        <w:tc>
          <w:tcPr>
            <w:tcW w:type="dxa" w:w="798"/>
            <w:vAlign w:val="center"/>
            <w:shd w:val="clear" w:fill="1F3864"/>
          </w:tcPr>
          <w:p>
            <w:pPr>
              <w:spacing w:after="0"/>
            </w:pPr>
            <w:r/>
            <w:r>
              <w:rPr>
                <w:b/>
                <w:color w:val="FFFFFF"/>
                <w:sz w:val="18"/>
              </w:rPr>
              <w:t>#</w:t>
            </w:r>
          </w:p>
        </w:tc>
        <w:tc>
          <w:tcPr>
            <w:tcW w:type="dxa" w:w="9570"/>
            <w:vAlign w:val="center"/>
            <w:shd w:val="clear" w:fill="1F3864"/>
          </w:tcPr>
          <w:p>
            <w:pPr>
              <w:spacing w:after="0"/>
            </w:pPr>
            <w:r/>
            <w:r>
              <w:rPr>
                <w:b/>
                <w:color w:val="FFFFFF"/>
                <w:sz w:val="18"/>
              </w:rPr>
              <w:t>Section</w:t>
            </w:r>
          </w:p>
        </w:tc>
      </w:tr>
      <w:tr>
        <w:trPr>
          <w:cantSplit/>
        </w:trPr>
        <w:tc>
          <w:tcPr>
            <w:tcW w:type="dxa" w:w="798"/>
            <w:vAlign w:val="top"/>
          </w:tcPr>
          <w:p>
            <w:pPr>
              <w:spacing w:after="0" w:line="240" w:lineRule="auto"/>
            </w:pPr>
            <w:r/>
            <w:r>
              <w:rPr>
                <w:sz w:val="18"/>
              </w:rPr>
              <w:t>1</w:t>
            </w:r>
          </w:p>
        </w:tc>
        <w:tc>
          <w:tcPr>
            <w:tcW w:type="dxa" w:w="9570"/>
            <w:vAlign w:val="top"/>
          </w:tcPr>
          <w:p>
            <w:pPr>
              <w:spacing w:after="0" w:line="240" w:lineRule="auto"/>
            </w:pPr>
            <w:r/>
            <w:r>
              <w:rPr>
                <w:sz w:val="18"/>
              </w:rPr>
              <w:t>Title</w:t>
            </w:r>
          </w:p>
        </w:tc>
      </w:tr>
      <w:tr>
        <w:trPr>
          <w:cantSplit/>
        </w:trPr>
        <w:tc>
          <w:tcPr>
            <w:tcW w:type="dxa" w:w="798"/>
            <w:vAlign w:val="top"/>
            <w:shd w:val="clear" w:fill="F7F7F5"/>
          </w:tcPr>
          <w:p>
            <w:pPr>
              <w:spacing w:after="0" w:line="240" w:lineRule="auto"/>
            </w:pPr>
            <w:r/>
            <w:r>
              <w:rPr>
                <w:sz w:val="18"/>
              </w:rPr>
              <w:t>2</w:t>
            </w:r>
          </w:p>
        </w:tc>
        <w:tc>
          <w:tcPr>
            <w:tcW w:type="dxa" w:w="9570"/>
            <w:vAlign w:val="top"/>
            <w:shd w:val="clear" w:fill="F7F7F5"/>
          </w:tcPr>
          <w:p>
            <w:pPr>
              <w:spacing w:after="0" w:line="240" w:lineRule="auto"/>
            </w:pPr>
            <w:r/>
            <w:r>
              <w:rPr>
                <w:sz w:val="18"/>
              </w:rPr>
              <w:t>Abstract</w:t>
            </w:r>
          </w:p>
        </w:tc>
      </w:tr>
      <w:tr>
        <w:trPr>
          <w:cantSplit/>
        </w:trPr>
        <w:tc>
          <w:tcPr>
            <w:tcW w:type="dxa" w:w="798"/>
            <w:vAlign w:val="top"/>
          </w:tcPr>
          <w:p>
            <w:pPr>
              <w:spacing w:after="0" w:line="240" w:lineRule="auto"/>
            </w:pPr>
            <w:r/>
            <w:r>
              <w:rPr>
                <w:sz w:val="18"/>
              </w:rPr>
              <w:t>3</w:t>
            </w:r>
          </w:p>
        </w:tc>
        <w:tc>
          <w:tcPr>
            <w:tcW w:type="dxa" w:w="9570"/>
            <w:vAlign w:val="top"/>
          </w:tcPr>
          <w:p>
            <w:pPr>
              <w:spacing w:after="0" w:line="240" w:lineRule="auto"/>
            </w:pPr>
            <w:r/>
            <w:r>
              <w:rPr>
                <w:sz w:val="18"/>
              </w:rPr>
              <w:t>Keywords</w:t>
            </w:r>
          </w:p>
        </w:tc>
      </w:tr>
      <w:tr>
        <w:trPr>
          <w:cantSplit/>
        </w:trPr>
        <w:tc>
          <w:tcPr>
            <w:tcW w:type="dxa" w:w="798"/>
            <w:vAlign w:val="top"/>
            <w:shd w:val="clear" w:fill="F7F7F5"/>
          </w:tcPr>
          <w:p>
            <w:pPr>
              <w:spacing w:after="0" w:line="240" w:lineRule="auto"/>
            </w:pPr>
            <w:r/>
            <w:r>
              <w:rPr>
                <w:sz w:val="18"/>
              </w:rPr>
              <w:t>4</w:t>
            </w:r>
          </w:p>
        </w:tc>
        <w:tc>
          <w:tcPr>
            <w:tcW w:type="dxa" w:w="9570"/>
            <w:vAlign w:val="top"/>
            <w:shd w:val="clear" w:fill="F7F7F5"/>
          </w:tcPr>
          <w:p>
            <w:pPr>
              <w:spacing w:after="0" w:line="240" w:lineRule="auto"/>
            </w:pPr>
            <w:r/>
            <w:r>
              <w:rPr>
                <w:sz w:val="18"/>
              </w:rPr>
              <w:t>Introduction</w:t>
            </w:r>
          </w:p>
        </w:tc>
      </w:tr>
      <w:tr>
        <w:trPr>
          <w:cantSplit/>
        </w:trPr>
        <w:tc>
          <w:tcPr>
            <w:tcW w:type="dxa" w:w="798"/>
            <w:vAlign w:val="top"/>
          </w:tcPr>
          <w:p>
            <w:pPr>
              <w:spacing w:after="0" w:line="240" w:lineRule="auto"/>
            </w:pPr>
            <w:r/>
            <w:r>
              <w:rPr>
                <w:sz w:val="18"/>
              </w:rPr>
              <w:t>5</w:t>
            </w:r>
          </w:p>
        </w:tc>
        <w:tc>
          <w:tcPr>
            <w:tcW w:type="dxa" w:w="9570"/>
            <w:vAlign w:val="top"/>
          </w:tcPr>
          <w:p>
            <w:pPr>
              <w:spacing w:after="0" w:line="240" w:lineRule="auto"/>
            </w:pPr>
            <w:r/>
            <w:r>
              <w:rPr>
                <w:sz w:val="18"/>
              </w:rPr>
              <w:t>Research Methodology</w:t>
            </w:r>
          </w:p>
        </w:tc>
      </w:tr>
      <w:tr>
        <w:trPr>
          <w:cantSplit/>
        </w:trPr>
        <w:tc>
          <w:tcPr>
            <w:tcW w:type="dxa" w:w="798"/>
            <w:vAlign w:val="top"/>
            <w:shd w:val="clear" w:fill="F7F7F5"/>
          </w:tcPr>
          <w:p>
            <w:pPr>
              <w:spacing w:after="0" w:line="240" w:lineRule="auto"/>
            </w:pPr>
            <w:r/>
            <w:r>
              <w:rPr>
                <w:sz w:val="18"/>
              </w:rPr>
              <w:t>6</w:t>
            </w:r>
          </w:p>
        </w:tc>
        <w:tc>
          <w:tcPr>
            <w:tcW w:type="dxa" w:w="9570"/>
            <w:vAlign w:val="top"/>
            <w:shd w:val="clear" w:fill="F7F7F5"/>
          </w:tcPr>
          <w:p>
            <w:pPr>
              <w:spacing w:after="0" w:line="240" w:lineRule="auto"/>
            </w:pPr>
            <w:r/>
            <w:r>
              <w:rPr>
                <w:sz w:val="18"/>
              </w:rPr>
              <w:t>Literature Review</w:t>
            </w:r>
          </w:p>
        </w:tc>
      </w:tr>
      <w:tr>
        <w:trPr>
          <w:cantSplit/>
        </w:trPr>
        <w:tc>
          <w:tcPr>
            <w:tcW w:type="dxa" w:w="798"/>
            <w:vAlign w:val="top"/>
          </w:tcPr>
          <w:p>
            <w:pPr>
              <w:spacing w:after="0" w:line="240" w:lineRule="auto"/>
            </w:pPr>
            <w:r/>
            <w:r>
              <w:rPr>
                <w:sz w:val="18"/>
              </w:rPr>
              <w:t>7</w:t>
            </w:r>
          </w:p>
        </w:tc>
        <w:tc>
          <w:tcPr>
            <w:tcW w:type="dxa" w:w="9570"/>
            <w:vAlign w:val="top"/>
          </w:tcPr>
          <w:p>
            <w:pPr>
              <w:spacing w:after="0" w:line="240" w:lineRule="auto"/>
            </w:pPr>
            <w:r/>
            <w:r>
              <w:rPr>
                <w:sz w:val="18"/>
              </w:rPr>
              <w:t>Comparative Analysis</w:t>
            </w:r>
          </w:p>
        </w:tc>
      </w:tr>
      <w:tr>
        <w:trPr>
          <w:cantSplit/>
        </w:trPr>
        <w:tc>
          <w:tcPr>
            <w:tcW w:type="dxa" w:w="798"/>
            <w:vAlign w:val="top"/>
            <w:shd w:val="clear" w:fill="F7F7F5"/>
          </w:tcPr>
          <w:p>
            <w:pPr>
              <w:spacing w:after="0" w:line="240" w:lineRule="auto"/>
            </w:pPr>
            <w:r/>
            <w:r>
              <w:rPr>
                <w:sz w:val="18"/>
              </w:rPr>
              <w:t>8</w:t>
            </w:r>
          </w:p>
        </w:tc>
        <w:tc>
          <w:tcPr>
            <w:tcW w:type="dxa" w:w="9570"/>
            <w:vAlign w:val="top"/>
            <w:shd w:val="clear" w:fill="F7F7F5"/>
          </w:tcPr>
          <w:p>
            <w:pPr>
              <w:spacing w:after="0" w:line="240" w:lineRule="auto"/>
            </w:pPr>
            <w:r/>
            <w:r>
              <w:rPr>
                <w:sz w:val="18"/>
              </w:rPr>
              <w:t>Research Trends</w:t>
            </w:r>
          </w:p>
        </w:tc>
      </w:tr>
      <w:tr>
        <w:trPr>
          <w:cantSplit/>
        </w:trPr>
        <w:tc>
          <w:tcPr>
            <w:tcW w:type="dxa" w:w="798"/>
            <w:vAlign w:val="top"/>
          </w:tcPr>
          <w:p>
            <w:pPr>
              <w:spacing w:after="0" w:line="240" w:lineRule="auto"/>
            </w:pPr>
            <w:r/>
            <w:r>
              <w:rPr>
                <w:sz w:val="18"/>
              </w:rPr>
              <w:t>9</w:t>
            </w:r>
          </w:p>
        </w:tc>
        <w:tc>
          <w:tcPr>
            <w:tcW w:type="dxa" w:w="9570"/>
            <w:vAlign w:val="top"/>
          </w:tcPr>
          <w:p>
            <w:pPr>
              <w:spacing w:after="0" w:line="240" w:lineRule="auto"/>
            </w:pPr>
            <w:r/>
            <w:r>
              <w:rPr>
                <w:sz w:val="18"/>
              </w:rPr>
              <w:t>Research Gaps</w:t>
            </w:r>
          </w:p>
        </w:tc>
      </w:tr>
      <w:tr>
        <w:trPr>
          <w:cantSplit/>
        </w:trPr>
        <w:tc>
          <w:tcPr>
            <w:tcW w:type="dxa" w:w="798"/>
            <w:vAlign w:val="top"/>
            <w:shd w:val="clear" w:fill="F7F7F5"/>
          </w:tcPr>
          <w:p>
            <w:pPr>
              <w:spacing w:after="0" w:line="240" w:lineRule="auto"/>
            </w:pPr>
            <w:r/>
            <w:r>
              <w:rPr>
                <w:sz w:val="18"/>
              </w:rPr>
              <w:t>10</w:t>
            </w:r>
          </w:p>
        </w:tc>
        <w:tc>
          <w:tcPr>
            <w:tcW w:type="dxa" w:w="9570"/>
            <w:vAlign w:val="top"/>
            <w:shd w:val="clear" w:fill="F7F7F5"/>
          </w:tcPr>
          <w:p>
            <w:pPr>
              <w:spacing w:after="0" w:line="240" w:lineRule="auto"/>
            </w:pPr>
            <w:r/>
            <w:r>
              <w:rPr>
                <w:sz w:val="18"/>
              </w:rPr>
              <w:t>Future Research Directions</w:t>
            </w:r>
          </w:p>
        </w:tc>
      </w:tr>
      <w:tr>
        <w:trPr>
          <w:cantSplit/>
        </w:trPr>
        <w:tc>
          <w:tcPr>
            <w:tcW w:type="dxa" w:w="798"/>
            <w:vAlign w:val="top"/>
          </w:tcPr>
          <w:p>
            <w:pPr>
              <w:spacing w:after="0" w:line="240" w:lineRule="auto"/>
            </w:pPr>
            <w:r/>
            <w:r>
              <w:rPr>
                <w:sz w:val="18"/>
              </w:rPr>
              <w:t>11</w:t>
            </w:r>
          </w:p>
        </w:tc>
        <w:tc>
          <w:tcPr>
            <w:tcW w:type="dxa" w:w="9570"/>
            <w:vAlign w:val="top"/>
          </w:tcPr>
          <w:p>
            <w:pPr>
              <w:spacing w:after="0" w:line="240" w:lineRule="auto"/>
            </w:pPr>
            <w:r/>
            <w:r>
              <w:rPr>
                <w:sz w:val="18"/>
              </w:rPr>
              <w:t>Conclusion</w:t>
            </w:r>
          </w:p>
        </w:tc>
      </w:tr>
      <w:tr>
        <w:trPr>
          <w:cantSplit/>
        </w:trPr>
        <w:tc>
          <w:tcPr>
            <w:tcW w:type="dxa" w:w="798"/>
            <w:vAlign w:val="top"/>
            <w:shd w:val="clear" w:fill="F7F7F5"/>
          </w:tcPr>
          <w:p>
            <w:pPr>
              <w:spacing w:after="0" w:line="240" w:lineRule="auto"/>
            </w:pPr>
            <w:r/>
            <w:r>
              <w:rPr>
                <w:sz w:val="18"/>
              </w:rPr>
              <w:t>12</w:t>
            </w:r>
          </w:p>
        </w:tc>
        <w:tc>
          <w:tcPr>
            <w:tcW w:type="dxa" w:w="9570"/>
            <w:vAlign w:val="top"/>
            <w:shd w:val="clear" w:fill="F7F7F5"/>
          </w:tcPr>
          <w:p>
            <w:pPr>
              <w:spacing w:after="0" w:line="240" w:lineRule="auto"/>
            </w:pPr>
            <w:r/>
            <w:r>
              <w:rPr>
                <w:sz w:val="18"/>
              </w:rPr>
              <w:t>References</w:t>
            </w:r>
          </w:p>
        </w:tc>
      </w:tr>
    </w:tbl>
    <w:p>
      <w:pPr>
        <w:spacing w:after="120"/>
      </w:pPr>
    </w:p>
    <w:p>
      <w:r>
        <w:br w:type="page"/>
      </w:r>
    </w:p>
    <w:p>
      <w:pPr>
        <w:pStyle w:val="Heading2"/>
      </w:pPr>
      <w:r>
        <w:t>Appendix A - Faculty Evaluation Rubric</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8294"/>
        <w:gridCol w:w="2073"/>
      </w:tblGrid>
      <w:tr>
        <w:trPr>
          <w:tblHeader w:val="true"/>
        </w:trPr>
        <w:tc>
          <w:tcPr>
            <w:tcW w:type="dxa" w:w="8294"/>
            <w:vAlign w:val="center"/>
            <w:shd w:val="clear" w:fill="1F3864"/>
          </w:tcPr>
          <w:p>
            <w:pPr>
              <w:spacing w:after="0"/>
            </w:pPr>
            <w:r/>
            <w:r>
              <w:rPr>
                <w:b/>
                <w:color w:val="FFFFFF"/>
                <w:sz w:val="18"/>
              </w:rPr>
              <w:t>Criteria</w:t>
            </w:r>
          </w:p>
        </w:tc>
        <w:tc>
          <w:tcPr>
            <w:tcW w:type="dxa" w:w="2074"/>
            <w:vAlign w:val="center"/>
            <w:shd w:val="clear" w:fill="1F3864"/>
          </w:tcPr>
          <w:p>
            <w:pPr>
              <w:spacing w:after="0"/>
            </w:pPr>
            <w:r/>
            <w:r>
              <w:rPr>
                <w:b/>
                <w:color w:val="FFFFFF"/>
                <w:sz w:val="18"/>
              </w:rPr>
              <w:t>Marks</w:t>
            </w:r>
          </w:p>
        </w:tc>
      </w:tr>
      <w:tr>
        <w:trPr>
          <w:cantSplit/>
        </w:trPr>
        <w:tc>
          <w:tcPr>
            <w:tcW w:type="dxa" w:w="8294"/>
            <w:vAlign w:val="top"/>
          </w:tcPr>
          <w:p>
            <w:pPr>
              <w:spacing w:after="0" w:line="240" w:lineRule="auto"/>
            </w:pPr>
            <w:r/>
            <w:r>
              <w:rPr>
                <w:sz w:val="18"/>
              </w:rPr>
              <w:t>Topic Selection &amp; Scope</w:t>
            </w:r>
          </w:p>
        </w:tc>
        <w:tc>
          <w:tcPr>
            <w:tcW w:type="dxa" w:w="2074"/>
            <w:vAlign w:val="top"/>
          </w:tcPr>
          <w:p>
            <w:pPr>
              <w:spacing w:after="0" w:line="240" w:lineRule="auto"/>
            </w:pPr>
            <w:r/>
            <w:r>
              <w:rPr>
                <w:sz w:val="18"/>
              </w:rPr>
              <w:t>5</w:t>
            </w:r>
          </w:p>
        </w:tc>
      </w:tr>
      <w:tr>
        <w:trPr>
          <w:cantSplit/>
        </w:trPr>
        <w:tc>
          <w:tcPr>
            <w:tcW w:type="dxa" w:w="8294"/>
            <w:vAlign w:val="top"/>
            <w:shd w:val="clear" w:fill="F7F7F5"/>
          </w:tcPr>
          <w:p>
            <w:pPr>
              <w:spacing w:after="0" w:line="240" w:lineRule="auto"/>
            </w:pPr>
            <w:r/>
            <w:r>
              <w:rPr>
                <w:sz w:val="18"/>
              </w:rPr>
              <w:t>Paper Collection (30+)</w:t>
            </w:r>
          </w:p>
        </w:tc>
        <w:tc>
          <w:tcPr>
            <w:tcW w:type="dxa" w:w="2074"/>
            <w:vAlign w:val="top"/>
            <w:shd w:val="clear" w:fill="F7F7F5"/>
          </w:tcPr>
          <w:p>
            <w:pPr>
              <w:spacing w:after="0" w:line="240" w:lineRule="auto"/>
            </w:pPr>
            <w:r/>
            <w:r>
              <w:rPr>
                <w:sz w:val="18"/>
              </w:rPr>
              <w:t>10</w:t>
            </w:r>
          </w:p>
        </w:tc>
      </w:tr>
      <w:tr>
        <w:trPr>
          <w:cantSplit/>
        </w:trPr>
        <w:tc>
          <w:tcPr>
            <w:tcW w:type="dxa" w:w="8294"/>
            <w:vAlign w:val="top"/>
          </w:tcPr>
          <w:p>
            <w:pPr>
              <w:spacing w:after="0" w:line="240" w:lineRule="auto"/>
            </w:pPr>
            <w:r/>
            <w:r>
              <w:rPr>
                <w:sz w:val="18"/>
              </w:rPr>
              <w:t>Literature Review Master Matrix</w:t>
            </w:r>
          </w:p>
        </w:tc>
        <w:tc>
          <w:tcPr>
            <w:tcW w:type="dxa" w:w="2074"/>
            <w:vAlign w:val="top"/>
          </w:tcPr>
          <w:p>
            <w:pPr>
              <w:spacing w:after="0" w:line="240" w:lineRule="auto"/>
            </w:pPr>
            <w:r/>
            <w:r>
              <w:rPr>
                <w:sz w:val="18"/>
              </w:rPr>
              <w:t>15</w:t>
            </w:r>
          </w:p>
        </w:tc>
      </w:tr>
      <w:tr>
        <w:trPr>
          <w:cantSplit/>
        </w:trPr>
        <w:tc>
          <w:tcPr>
            <w:tcW w:type="dxa" w:w="8294"/>
            <w:vAlign w:val="top"/>
            <w:shd w:val="clear" w:fill="F7F7F5"/>
          </w:tcPr>
          <w:p>
            <w:pPr>
              <w:spacing w:after="0" w:line="240" w:lineRule="auto"/>
            </w:pPr>
            <w:r/>
            <w:r>
              <w:rPr>
                <w:sz w:val="18"/>
              </w:rPr>
              <w:t>Prompt Engineering Portfolio</w:t>
            </w:r>
          </w:p>
        </w:tc>
        <w:tc>
          <w:tcPr>
            <w:tcW w:type="dxa" w:w="2074"/>
            <w:vAlign w:val="top"/>
            <w:shd w:val="clear" w:fill="F7F7F5"/>
          </w:tcPr>
          <w:p>
            <w:pPr>
              <w:spacing w:after="0" w:line="240" w:lineRule="auto"/>
            </w:pPr>
            <w:r/>
            <w:r>
              <w:rPr>
                <w:sz w:val="18"/>
              </w:rPr>
              <w:t>10</w:t>
            </w:r>
          </w:p>
        </w:tc>
      </w:tr>
      <w:tr>
        <w:trPr>
          <w:cantSplit/>
        </w:trPr>
        <w:tc>
          <w:tcPr>
            <w:tcW w:type="dxa" w:w="8294"/>
            <w:vAlign w:val="top"/>
          </w:tcPr>
          <w:p>
            <w:pPr>
              <w:spacing w:after="0" w:line="240" w:lineRule="auto"/>
            </w:pPr>
            <w:r/>
            <w:r>
              <w:rPr>
                <w:sz w:val="18"/>
              </w:rPr>
              <w:t>Research Evolution Analysis</w:t>
            </w:r>
          </w:p>
        </w:tc>
        <w:tc>
          <w:tcPr>
            <w:tcW w:type="dxa" w:w="2074"/>
            <w:vAlign w:val="top"/>
          </w:tcPr>
          <w:p>
            <w:pPr>
              <w:spacing w:after="0" w:line="240" w:lineRule="auto"/>
            </w:pPr>
            <w:r/>
            <w:r>
              <w:rPr>
                <w:sz w:val="18"/>
              </w:rPr>
              <w:t>10</w:t>
            </w:r>
          </w:p>
        </w:tc>
      </w:tr>
      <w:tr>
        <w:trPr>
          <w:cantSplit/>
        </w:trPr>
        <w:tc>
          <w:tcPr>
            <w:tcW w:type="dxa" w:w="8294"/>
            <w:vAlign w:val="top"/>
            <w:shd w:val="clear" w:fill="F7F7F5"/>
          </w:tcPr>
          <w:p>
            <w:pPr>
              <w:spacing w:after="0" w:line="240" w:lineRule="auto"/>
            </w:pPr>
            <w:r/>
            <w:r>
              <w:rPr>
                <w:sz w:val="18"/>
              </w:rPr>
              <w:t>Comparative Study</w:t>
            </w:r>
          </w:p>
        </w:tc>
        <w:tc>
          <w:tcPr>
            <w:tcW w:type="dxa" w:w="2074"/>
            <w:vAlign w:val="top"/>
            <w:shd w:val="clear" w:fill="F7F7F5"/>
          </w:tcPr>
          <w:p>
            <w:pPr>
              <w:spacing w:after="0" w:line="240" w:lineRule="auto"/>
            </w:pPr>
            <w:r/>
            <w:r>
              <w:rPr>
                <w:sz w:val="18"/>
              </w:rPr>
              <w:t>10</w:t>
            </w:r>
          </w:p>
        </w:tc>
      </w:tr>
      <w:tr>
        <w:trPr>
          <w:cantSplit/>
        </w:trPr>
        <w:tc>
          <w:tcPr>
            <w:tcW w:type="dxa" w:w="8294"/>
            <w:vAlign w:val="top"/>
          </w:tcPr>
          <w:p>
            <w:pPr>
              <w:spacing w:after="0" w:line="240" w:lineRule="auto"/>
            </w:pPr>
            <w:r/>
            <w:r>
              <w:rPr>
                <w:sz w:val="18"/>
              </w:rPr>
              <w:t>Limitation Mining</w:t>
            </w:r>
          </w:p>
        </w:tc>
        <w:tc>
          <w:tcPr>
            <w:tcW w:type="dxa" w:w="2074"/>
            <w:vAlign w:val="top"/>
          </w:tcPr>
          <w:p>
            <w:pPr>
              <w:spacing w:after="0" w:line="240" w:lineRule="auto"/>
            </w:pPr>
            <w:r/>
            <w:r>
              <w:rPr>
                <w:sz w:val="18"/>
              </w:rPr>
              <w:t>10</w:t>
            </w:r>
          </w:p>
        </w:tc>
      </w:tr>
      <w:tr>
        <w:trPr>
          <w:cantSplit/>
        </w:trPr>
        <w:tc>
          <w:tcPr>
            <w:tcW w:type="dxa" w:w="8294"/>
            <w:vAlign w:val="top"/>
            <w:shd w:val="clear" w:fill="F7F7F5"/>
          </w:tcPr>
          <w:p>
            <w:pPr>
              <w:spacing w:after="0" w:line="240" w:lineRule="auto"/>
            </w:pPr>
            <w:r/>
            <w:r>
              <w:rPr>
                <w:sz w:val="18"/>
              </w:rPr>
              <w:t>Research Gap Identification</w:t>
            </w:r>
          </w:p>
        </w:tc>
        <w:tc>
          <w:tcPr>
            <w:tcW w:type="dxa" w:w="2074"/>
            <w:vAlign w:val="top"/>
            <w:shd w:val="clear" w:fill="F7F7F5"/>
          </w:tcPr>
          <w:p>
            <w:pPr>
              <w:spacing w:after="0" w:line="240" w:lineRule="auto"/>
            </w:pPr>
            <w:r/>
            <w:r>
              <w:rPr>
                <w:sz w:val="18"/>
              </w:rPr>
              <w:t>10</w:t>
            </w:r>
          </w:p>
        </w:tc>
      </w:tr>
      <w:tr>
        <w:trPr>
          <w:cantSplit/>
        </w:trPr>
        <w:tc>
          <w:tcPr>
            <w:tcW w:type="dxa" w:w="8294"/>
            <w:vAlign w:val="top"/>
          </w:tcPr>
          <w:p>
            <w:pPr>
              <w:spacing w:after="0" w:line="240" w:lineRule="auto"/>
            </w:pPr>
            <w:r/>
            <w:r>
              <w:rPr>
                <w:sz w:val="18"/>
              </w:rPr>
              <w:t>Future Scope &amp; Novel Ideas</w:t>
            </w:r>
          </w:p>
        </w:tc>
        <w:tc>
          <w:tcPr>
            <w:tcW w:type="dxa" w:w="2074"/>
            <w:vAlign w:val="top"/>
          </w:tcPr>
          <w:p>
            <w:pPr>
              <w:spacing w:after="0" w:line="240" w:lineRule="auto"/>
            </w:pPr>
            <w:r/>
            <w:r>
              <w:rPr>
                <w:sz w:val="18"/>
              </w:rPr>
              <w:t>10</w:t>
            </w:r>
          </w:p>
        </w:tc>
      </w:tr>
      <w:tr>
        <w:trPr>
          <w:cantSplit/>
        </w:trPr>
        <w:tc>
          <w:tcPr>
            <w:tcW w:type="dxa" w:w="8294"/>
            <w:vAlign w:val="top"/>
            <w:shd w:val="clear" w:fill="F7F7F5"/>
          </w:tcPr>
          <w:p>
            <w:pPr>
              <w:spacing w:after="0" w:line="240" w:lineRule="auto"/>
            </w:pPr>
            <w:r/>
            <w:r>
              <w:rPr>
                <w:sz w:val="18"/>
              </w:rPr>
              <w:t>Humanization &amp; Originality</w:t>
            </w:r>
          </w:p>
        </w:tc>
        <w:tc>
          <w:tcPr>
            <w:tcW w:type="dxa" w:w="2074"/>
            <w:vAlign w:val="top"/>
            <w:shd w:val="clear" w:fill="F7F7F5"/>
          </w:tcPr>
          <w:p>
            <w:pPr>
              <w:spacing w:after="0" w:line="240" w:lineRule="auto"/>
            </w:pPr>
            <w:r/>
            <w:r>
              <w:rPr>
                <w:sz w:val="18"/>
              </w:rPr>
              <w:t>5</w:t>
            </w:r>
          </w:p>
        </w:tc>
      </w:tr>
      <w:tr>
        <w:trPr>
          <w:cantSplit/>
        </w:trPr>
        <w:tc>
          <w:tcPr>
            <w:tcW w:type="dxa" w:w="8294"/>
            <w:vAlign w:val="top"/>
          </w:tcPr>
          <w:p>
            <w:pPr>
              <w:spacing w:after="0" w:line="240" w:lineRule="auto"/>
            </w:pPr>
            <w:r/>
            <w:r>
              <w:rPr>
                <w:sz w:val="18"/>
              </w:rPr>
              <w:t>Final Review Paper Quality</w:t>
            </w:r>
          </w:p>
        </w:tc>
        <w:tc>
          <w:tcPr>
            <w:tcW w:type="dxa" w:w="2074"/>
            <w:vAlign w:val="top"/>
          </w:tcPr>
          <w:p>
            <w:pPr>
              <w:spacing w:after="0" w:line="240" w:lineRule="auto"/>
            </w:pPr>
            <w:r/>
            <w:r>
              <w:rPr>
                <w:sz w:val="18"/>
              </w:rPr>
              <w:t>5</w:t>
            </w:r>
          </w:p>
        </w:tc>
      </w:tr>
      <w:tr>
        <w:trPr>
          <w:cantSplit/>
        </w:trPr>
        <w:tc>
          <w:tcPr>
            <w:tcW w:type="dxa" w:w="8294"/>
            <w:vAlign w:val="top"/>
            <w:shd w:val="clear" w:fill="F7F7F5"/>
          </w:tcPr>
          <w:p>
            <w:pPr>
              <w:spacing w:after="0" w:line="240" w:lineRule="auto"/>
            </w:pPr>
            <w:r/>
            <w:r>
              <w:rPr>
                <w:sz w:val="18"/>
              </w:rPr>
              <w:t>Total</w:t>
            </w:r>
          </w:p>
        </w:tc>
        <w:tc>
          <w:tcPr>
            <w:tcW w:type="dxa" w:w="2074"/>
            <w:vAlign w:val="top"/>
            <w:shd w:val="clear" w:fill="F7F7F5"/>
          </w:tcPr>
          <w:p>
            <w:pPr>
              <w:spacing w:after="0" w:line="240" w:lineRule="auto"/>
            </w:pPr>
            <w:r/>
            <w:r>
              <w:rPr>
                <w:sz w:val="18"/>
              </w:rPr>
              <w:t>100</w:t>
            </w:r>
          </w:p>
        </w:tc>
      </w:tr>
    </w:tbl>
    <w:p>
      <w:pPr>
        <w:spacing w:after="120"/>
      </w:pPr>
    </w:p>
    <w:p>
      <w:pPr>
        <w:pStyle w:val="Heading2"/>
      </w:pPr>
      <w:r>
        <w:t>Appendix B - Figures to Re-check Before Submission</w:t>
      </w:r>
    </w:p>
    <w:p>
      <w:pPr>
        <w:spacing w:after="120"/>
        <w:jc w:val="both"/>
      </w:pPr>
      <w:r>
        <w:rPr>
          <w:sz w:val="20"/>
        </w:rPr>
        <w:t>Every numeric result quoted in this submission carries a confidence flag. The rows below are figures recalled from reading rather than re-read from the paper during compilation. Open each paper, confirm the figure, and set figure_confidence to 'high' in comparison.csv.</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773"/>
        <w:gridCol w:w="2321"/>
        <w:gridCol w:w="6189"/>
        <w:gridCol w:w="1083"/>
      </w:tblGrid>
      <w:tr>
        <w:trPr>
          <w:tblHeader w:val="true"/>
        </w:trPr>
        <w:tc>
          <w:tcPr>
            <w:tcW w:type="dxa" w:w="774"/>
            <w:vAlign w:val="center"/>
            <w:shd w:val="clear" w:fill="1F3864"/>
          </w:tcPr>
          <w:p>
            <w:pPr>
              <w:spacing w:after="0"/>
            </w:pPr>
            <w:r/>
            <w:r>
              <w:rPr>
                <w:b/>
                <w:color w:val="FFFFFF"/>
                <w:sz w:val="16"/>
              </w:rPr>
              <w:t>Paper</w:t>
            </w:r>
          </w:p>
        </w:tc>
        <w:tc>
          <w:tcPr>
            <w:tcW w:type="dxa" w:w="2321"/>
            <w:vAlign w:val="center"/>
            <w:shd w:val="clear" w:fill="1F3864"/>
          </w:tcPr>
          <w:p>
            <w:pPr>
              <w:spacing w:after="0"/>
            </w:pPr>
            <w:r/>
            <w:r>
              <w:rPr>
                <w:b/>
                <w:color w:val="FFFFFF"/>
                <w:sz w:val="16"/>
              </w:rPr>
              <w:t>System</w:t>
            </w:r>
          </w:p>
        </w:tc>
        <w:tc>
          <w:tcPr>
            <w:tcW w:type="dxa" w:w="6190"/>
            <w:vAlign w:val="center"/>
            <w:shd w:val="clear" w:fill="1F3864"/>
          </w:tcPr>
          <w:p>
            <w:pPr>
              <w:spacing w:after="0"/>
            </w:pPr>
            <w:r/>
            <w:r>
              <w:rPr>
                <w:b/>
                <w:color w:val="FFFFFF"/>
                <w:sz w:val="16"/>
              </w:rPr>
              <w:t>Figure to confirm</w:t>
            </w:r>
          </w:p>
        </w:tc>
        <w:tc>
          <w:tcPr>
            <w:tcW w:type="dxa" w:w="1083"/>
            <w:vAlign w:val="center"/>
            <w:shd w:val="clear" w:fill="1F3864"/>
          </w:tcPr>
          <w:p>
            <w:pPr>
              <w:spacing w:after="0"/>
            </w:pPr>
            <w:r/>
            <w:r>
              <w:rPr>
                <w:b/>
                <w:color w:val="FFFFFF"/>
                <w:sz w:val="16"/>
              </w:rPr>
              <w:t>Checked</w:t>
            </w:r>
          </w:p>
        </w:tc>
      </w:tr>
      <w:tr>
        <w:trPr>
          <w:cantSplit/>
        </w:trPr>
        <w:tc>
          <w:tcPr>
            <w:tcW w:type="dxa" w:w="774"/>
            <w:vAlign w:val="top"/>
          </w:tcPr>
          <w:p>
            <w:pPr>
              <w:spacing w:after="0" w:line="240" w:lineRule="auto"/>
            </w:pPr>
            <w:r/>
            <w:r>
              <w:rPr>
                <w:sz w:val="16"/>
              </w:rPr>
              <w:t>P01</w:t>
            </w:r>
          </w:p>
        </w:tc>
        <w:tc>
          <w:tcPr>
            <w:tcW w:type="dxa" w:w="2321"/>
            <w:vAlign w:val="top"/>
          </w:tcPr>
          <w:p>
            <w:pPr>
              <w:spacing w:after="0" w:line="240" w:lineRule="auto"/>
            </w:pPr>
            <w:r/>
            <w:r>
              <w:rPr>
                <w:sz w:val="16"/>
              </w:rPr>
              <w:t>RAG (Sequence/Token)</w:t>
            </w:r>
          </w:p>
        </w:tc>
        <w:tc>
          <w:tcPr>
            <w:tcW w:type="dxa" w:w="6190"/>
            <w:vAlign w:val="top"/>
          </w:tcPr>
          <w:p>
            <w:pPr>
              <w:spacing w:after="0" w:line="240" w:lineRule="auto"/>
            </w:pPr>
            <w:r/>
            <w:r>
              <w:rPr>
                <w:sz w:val="16"/>
              </w:rPr>
              <w:t>NQ Exact Match ~44</w:t>
            </w:r>
          </w:p>
        </w:tc>
        <w:tc>
          <w:tcPr>
            <w:tcW w:type="dxa" w:w="1083"/>
            <w:vAlign w:val="top"/>
          </w:tcPr>
          <w:p>
            <w:pPr>
              <w:spacing w:after="0" w:line="240" w:lineRule="auto"/>
            </w:pPr>
            <w:r/>
            <w:r>
              <w:rPr>
                <w:sz w:val="16"/>
              </w:rPr>
              <w:t>[  ]</w:t>
            </w:r>
          </w:p>
        </w:tc>
      </w:tr>
    </w:tbl>
    <w:p>
      <w:pPr>
        <w:spacing w:after="120"/>
      </w:pPr>
    </w:p>
    <w:p>
      <w:pPr>
        <w:pStyle w:val="Heading2"/>
      </w:pPr>
      <w:r>
        <w:t>Appendix C - Reproducibility</w:t>
      </w:r>
    </w:p>
    <w:tbl>
      <w:tblPr>
        <w:tblStyle w:val="TableGrid"/>
        <w:tblW w:type="auto" w:w="0"/>
        <w:jc w:val="center"/>
        <w:tblLook w:firstColumn="1" w:firstRow="1" w:lastColumn="0" w:lastRow="0" w:noHBand="0" w:noVBand="1" w:val="04A0"/>
        <w:tblLayout w:type="fixed"/>
        <w:tblW w:w="10368" w:type="dxa"/>
        <w:tblCellMar>
          <w:top w:w="30" w:type="dxa"/>
          <w:left w:w="60" w:type="dxa"/>
          <w:bottom w:w="30" w:type="dxa"/>
          <w:right w:w="60" w:type="dxa"/>
        </w:tblCellMar>
      </w:tblPr>
      <w:tblGrid>
        <w:gridCol w:w="2369"/>
        <w:gridCol w:w="7998"/>
      </w:tblGrid>
      <w:tr>
        <w:trPr>
          <w:tblHeader w:val="true"/>
        </w:trPr>
        <w:tc>
          <w:tcPr>
            <w:tcW w:type="dxa" w:w="2370"/>
            <w:vAlign w:val="center"/>
            <w:shd w:val="clear" w:fill="1F3864"/>
          </w:tcPr>
          <w:p>
            <w:pPr>
              <w:spacing w:after="0"/>
            </w:pPr>
            <w:r/>
            <w:r>
              <w:rPr>
                <w:b/>
                <w:color w:val="FFFFFF"/>
                <w:sz w:val="18"/>
              </w:rPr>
              <w:t>File</w:t>
            </w:r>
          </w:p>
        </w:tc>
        <w:tc>
          <w:tcPr>
            <w:tcW w:type="dxa" w:w="7998"/>
            <w:vAlign w:val="center"/>
            <w:shd w:val="clear" w:fill="1F3864"/>
          </w:tcPr>
          <w:p>
            <w:pPr>
              <w:spacing w:after="0"/>
            </w:pPr>
            <w:r/>
            <w:r>
              <w:rPr>
                <w:b/>
                <w:color w:val="FFFFFF"/>
                <w:sz w:val="18"/>
              </w:rPr>
              <w:t>Purpose</w:t>
            </w:r>
          </w:p>
        </w:tc>
      </w:tr>
      <w:tr>
        <w:trPr>
          <w:cantSplit/>
        </w:trPr>
        <w:tc>
          <w:tcPr>
            <w:tcW w:type="dxa" w:w="2370"/>
            <w:vAlign w:val="top"/>
          </w:tcPr>
          <w:p>
            <w:pPr>
              <w:spacing w:after="0" w:line="240" w:lineRule="auto"/>
            </w:pPr>
            <w:r/>
            <w:r>
              <w:rPr>
                <w:sz w:val="18"/>
              </w:rPr>
              <w:t>fetch_papers.py</w:t>
            </w:r>
          </w:p>
        </w:tc>
        <w:tc>
          <w:tcPr>
            <w:tcW w:type="dxa" w:w="7998"/>
            <w:vAlign w:val="top"/>
          </w:tcPr>
          <w:p>
            <w:pPr>
              <w:spacing w:after="0" w:line="240" w:lineRule="auto"/>
            </w:pPr>
            <w:r/>
            <w:r>
              <w:rPr>
                <w:sz w:val="18"/>
              </w:rPr>
              <w:t>Resolves all 45 records against CrossRef and the arXiv API</w:t>
            </w:r>
          </w:p>
        </w:tc>
      </w:tr>
      <w:tr>
        <w:trPr>
          <w:cantSplit/>
        </w:trPr>
        <w:tc>
          <w:tcPr>
            <w:tcW w:type="dxa" w:w="2370"/>
            <w:vAlign w:val="top"/>
            <w:shd w:val="clear" w:fill="F7F7F5"/>
          </w:tcPr>
          <w:p>
            <w:pPr>
              <w:spacing w:after="0" w:line="240" w:lineRule="auto"/>
            </w:pPr>
            <w:r/>
            <w:r>
              <w:rPr>
                <w:sz w:val="18"/>
              </w:rPr>
              <w:t>seed_data.py</w:t>
            </w:r>
          </w:p>
        </w:tc>
        <w:tc>
          <w:tcPr>
            <w:tcW w:type="dxa" w:w="7998"/>
            <w:vAlign w:val="top"/>
            <w:shd w:val="clear" w:fill="F7F7F5"/>
          </w:tcPr>
          <w:p>
            <w:pPr>
              <w:spacing w:after="0" w:line="240" w:lineRule="auto"/>
            </w:pPr>
            <w:r/>
            <w:r>
              <w:rPr>
                <w:sz w:val="18"/>
              </w:rPr>
              <w:t>Writes the Phase 3-11 analysis tables</w:t>
            </w:r>
          </w:p>
        </w:tc>
      </w:tr>
      <w:tr>
        <w:trPr>
          <w:cantSplit/>
        </w:trPr>
        <w:tc>
          <w:tcPr>
            <w:tcW w:type="dxa" w:w="2370"/>
            <w:vAlign w:val="top"/>
          </w:tcPr>
          <w:p>
            <w:pPr>
              <w:spacing w:after="0" w:line="240" w:lineRule="auto"/>
            </w:pPr>
            <w:r/>
            <w:r>
              <w:rPr>
                <w:sz w:val="18"/>
              </w:rPr>
              <w:t>content.py</w:t>
            </w:r>
          </w:p>
        </w:tc>
        <w:tc>
          <w:tcPr>
            <w:tcW w:type="dxa" w:w="7998"/>
            <w:vAlign w:val="top"/>
          </w:tcPr>
          <w:p>
            <w:pPr>
              <w:spacing w:after="0" w:line="240" w:lineRule="auto"/>
            </w:pPr>
            <w:r/>
            <w:r>
              <w:rPr>
                <w:sz w:val="18"/>
              </w:rPr>
              <w:t>All prose and the full review paper text</w:t>
            </w:r>
          </w:p>
        </w:tc>
      </w:tr>
      <w:tr>
        <w:trPr>
          <w:cantSplit/>
        </w:trPr>
        <w:tc>
          <w:tcPr>
            <w:tcW w:type="dxa" w:w="2370"/>
            <w:vAlign w:val="top"/>
            <w:shd w:val="clear" w:fill="F7F7F5"/>
          </w:tcPr>
          <w:p>
            <w:pPr>
              <w:spacing w:after="0" w:line="240" w:lineRule="auto"/>
            </w:pPr>
            <w:r/>
            <w:r>
              <w:rPr>
                <w:sz w:val="18"/>
              </w:rPr>
              <w:t>build.py</w:t>
            </w:r>
          </w:p>
        </w:tc>
        <w:tc>
          <w:tcPr>
            <w:tcW w:type="dxa" w:w="7998"/>
            <w:vAlign w:val="top"/>
            <w:shd w:val="clear" w:fill="F7F7F5"/>
          </w:tcPr>
          <w:p>
            <w:pPr>
              <w:spacing w:after="0" w:line="240" w:lineRule="auto"/>
            </w:pPr>
            <w:r/>
            <w:r>
              <w:rPr>
                <w:sz w:val="18"/>
              </w:rPr>
              <w:t>Renders the workbook and the IEEE paper; renumbers citations</w:t>
            </w:r>
          </w:p>
        </w:tc>
      </w:tr>
      <w:tr>
        <w:trPr>
          <w:cantSplit/>
        </w:trPr>
        <w:tc>
          <w:tcPr>
            <w:tcW w:type="dxa" w:w="2370"/>
            <w:vAlign w:val="top"/>
          </w:tcPr>
          <w:p>
            <w:pPr>
              <w:spacing w:after="0" w:line="240" w:lineRule="auto"/>
            </w:pPr>
            <w:r/>
            <w:r>
              <w:rPr>
                <w:sz w:val="18"/>
              </w:rPr>
              <w:t>data/papers.csv</w:t>
            </w:r>
          </w:p>
        </w:tc>
        <w:tc>
          <w:tcPr>
            <w:tcW w:type="dxa" w:w="7998"/>
            <w:vAlign w:val="top"/>
          </w:tcPr>
          <w:p>
            <w:pPr>
              <w:spacing w:after="0" w:line="240" w:lineRule="auto"/>
            </w:pPr>
            <w:r/>
            <w:r>
              <w:rPr>
                <w:sz w:val="18"/>
              </w:rPr>
              <w:t>Verified bibliographic repository</w:t>
            </w:r>
          </w:p>
        </w:tc>
      </w:tr>
      <w:tr>
        <w:trPr>
          <w:cantSplit/>
        </w:trPr>
        <w:tc>
          <w:tcPr>
            <w:tcW w:type="dxa" w:w="2370"/>
            <w:vAlign w:val="top"/>
            <w:shd w:val="clear" w:fill="F7F7F5"/>
          </w:tcPr>
          <w:p>
            <w:pPr>
              <w:spacing w:after="0" w:line="240" w:lineRule="auto"/>
            </w:pPr>
            <w:r/>
            <w:r>
              <w:rPr>
                <w:sz w:val="18"/>
              </w:rPr>
              <w:t>data/matrix.csv</w:t>
            </w:r>
          </w:p>
        </w:tc>
        <w:tc>
          <w:tcPr>
            <w:tcW w:type="dxa" w:w="7998"/>
            <w:vAlign w:val="top"/>
            <w:shd w:val="clear" w:fill="F7F7F5"/>
          </w:tcPr>
          <w:p>
            <w:pPr>
              <w:spacing w:after="0" w:line="240" w:lineRule="auto"/>
            </w:pPr>
            <w:r/>
            <w:r>
              <w:rPr>
                <w:sz w:val="18"/>
              </w:rPr>
              <w:t>Phase 3 master matrix, 35 papers x 8 fields</w:t>
            </w:r>
          </w:p>
        </w:tc>
      </w:tr>
    </w:tbl>
    <w:p>
      <w:pPr>
        <w:spacing w:after="120"/>
      </w:pP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7"/>
      </w:rPr>
      <w:t xml:space="preserve">Page </w:t>
    </w:r>
    <w:r>
      <w:rPr>
        <w:color w:val="898781"/>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1F386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