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p>
      <w:pPr>
        <w:pStyle w:val="Heading1"/>
      </w:pPr>
      <w:r>
        <w:t>QUEST-001 – The Road Trip: Visuelle Vorwärtsbewegung</w:t>
      </w:r>
    </w:p>
    <w:p>
      <w:r>
        <w:t>Fachliche Ergänzung: Der Road Trip vermittelt eine kontinuierliche Vorwärtsfahrt, ohne das akzeptierte statische Hintergrundbild zu verändern.</w:t>
      </w:r>
    </w:p>
    <w:p>
      <w:pPr>
        <w:pStyle w:val="Heading2"/>
      </w:pPr>
      <w:r>
        <w:t>Straße und Hintergrund</w:t>
      </w:r>
    </w:p>
    <w:p>
      <w:r>
        <w:t>Das stimmungsvolle Hintergrundbild bleibt unverändert. Ausschließlich die gelben Spur-/Mittelmarkierungen bewegen sich kontinuierlich nach unten und orientieren sich an der vorhandenen Straßenperspektive.</w:t>
      </w:r>
    </w:p>
    <w:p>
      <w:pPr>
        <w:pStyle w:val="Heading2"/>
      </w:pPr>
      <w:r>
        <w:t>Objekte und Tiefe</w:t>
      </w:r>
    </w:p>
    <w:p>
      <w:r>
        <w:t>Sterne, Tonnen und Katzen starten am Fluchtpunkt klein mit einer visuellen Skalierung von 0,2 und wachsen bis zur Auto-Position auf 1,0. Die Bewegung ist perspektivisch beschleunigt: langsam am Horizont, deutlich schneller in der Nähe des Autos.</w:t>
      </w:r>
    </w:p>
    <w:p>
      <w:pPr>
        <w:pStyle w:val="Heading2"/>
      </w:pPr>
      <w:r>
        <w:t>Spuren und Auto</w:t>
      </w:r>
    </w:p>
    <w:p>
      <w:r>
        <w:t>Die drei Fahrspuren verlaufen perspektivisch: am Horizont liegen sie eng zusammen, zur Auto-Position fächern sie nach außen auf. Das Auto bleibt auf einer festen Y-Position und wechselt ausschließlich horizontal zwischen den drei Spuren.</w:t>
      </w:r>
    </w:p>
    <w:p>
      <w:pPr>
        <w:pStyle w:val="Heading2"/>
      </w:pPr>
      <w:r>
        <w:t>Kollision und Sammeln</w:t>
      </w:r>
    </w:p>
    <w:p>
      <w:r>
        <w:t>Kollisionen und das Einsammeln von Sternen werden im unteren Bereich nahe der Auto-Position ausgelöst, wenn ein Objekt seine volle Zielgröße erreicht hat.</w:t>
      </w:r>
    </w:p>
    <w:p>
      <w:pPr>
        <w:pStyle w:val="Heading2"/>
      </w:pPr>
      <w:r>
        <w:t>Abnahmekriterium</w:t>
      </w:r>
    </w:p>
    <w:p>
      <w:r>
        <w:t>Das Fahrgefühl muss visuell als Vorwärtsfahrt erkennbar sein. Die automatisierten Prüfungen müssen nicht nur interne Objektbewegung, sondern auch die sichtbare Straßenbewegung sowie die definierte Perspektivskalierung abdecken.</w:t>
      </w:r>
    </w:p>
    <w:p>
      <w:pPr>
        <w:pStyle w:val="Heading2"/>
      </w:pPr>
      <w:r>
        <w:t>QUEST-001 – Abnahmekriterien der Vorwärtsfahrt</w:t>
      </w:r>
    </w:p>
    <w:p>
      <w:r>
        <w:t>Release-Gate: QUEST-001 darf erst als technisch bereit gelten, wenn die Anwendung ohne JavaScript-Runtime-Fehler startet, das Ready-Gate den echten Game Loop startet und die Vorwärtsbewegung, Perspektivskalierung sowie die bestehenden Sammel-/Kollisionsregeln in allen unterstützten Viewports funktionieren. Ein grüner Teiltest allein gilt nicht als ausreichender Nachweis.</w:t>
      </w:r>
    </w:p>
    <w:p>
      <w:pPr>
        <w:pStyle w:val="Heading1"/>
      </w:pPr>
      <w:r>
        <w:t>Entwicklungs- und QA-Prozess</w:t>
      </w:r>
    </w:p>
    <w:p>
      <w:r>
        <w:t>Der Entwicklungsprozess folgt künftig einer abgestuften Teststrategie. Ziel ist, Fehler möglichst früh, deterministisch und mit kurzer Laufzeit zu erkennen. Ein vollständiger Release-Test wird nicht nach jeder kleinen Änderung ausgeführt.</w:t>
      </w:r>
    </w:p>
    <w:p>
      <w:pPr>
        <w:pStyle w:val="Heading2"/>
      </w:pPr>
      <w:r>
        <w:t>Stufe 0 – Pre-Release-Prüfung</w:t>
      </w:r>
    </w:p>
    <w:p>
      <w:r>
        <w:t>Vor jeder ZIP-Übergabe werden Konsistenz von Dateien, Versionen und Cache-Versionen, Script- und Asset-Pfade, JavaScript-Syntax, Referenzen, QA-Schnittstellen, Fachkonzept, Tests und mögliche Seiteneffekte auf bestehende Quests geprüft. Ein ZIP wird erst ausgegeben, wenn diese Prüfung erfolgreich ist.</w:t>
      </w:r>
    </w:p>
    <w:p>
      <w:pPr>
        <w:pStyle w:val="Heading2"/>
      </w:pPr>
      <w:r>
        <w:t>Stufe 1 – Schneller Smoke-Test</w:t>
      </w:r>
    </w:p>
    <w:p>
      <w:r>
        <w:t>Nach dem Upload werden zunächst nur Static QA, Preflight, Game Logic, ein Runtime-Smoke-Test und die betroffene Kernmechanik auf wenigen repräsentativen Viewports ausgeführt. Bei einem Fehler wird der Lauf früh beendet. Ziel ist eine Laufzeit von ungefähr 1–2 Minuten.</w:t>
      </w:r>
    </w:p>
    <w:p>
      <w:pPr>
        <w:pStyle w:val="Heading2"/>
      </w:pPr>
      <w:r>
        <w:t>Stufe 2 – Quest-Test</w:t>
      </w:r>
    </w:p>
    <w:p>
      <w:r>
        <w:t>Nach einem grünen Smoke-Test wird ausschließlich die aktuell bearbeitete Quest fachlich geprüft. Die Tests decken die tatsächlich geforderten Spielmechaniken ab.</w:t>
      </w:r>
    </w:p>
    <w:p>
      <w:pPr>
        <w:pStyle w:val="Heading2"/>
      </w:pPr>
      <w:r>
        <w:t>Stufe 3 – Regression</w:t>
      </w:r>
    </w:p>
    <w:p>
      <w:r>
        <w:t>Erst nach erfolgreichem Quest-Test werden relevante bestehende Quests, User Journeys und betroffene Viewports geprüft.</w:t>
      </w:r>
    </w:p>
    <w:p>
      <w:pPr>
        <w:pStyle w:val="Heading2"/>
      </w:pPr>
      <w:r>
        <w:t>Stufe 4 – Release Gate</w:t>
      </w:r>
    </w:p>
    <w:p>
      <w:r>
        <w:t>Der vollständige Lauf mit allen unterstützten Viewports, WebKit, Visual Regression und vollständiger Regression erfolgt erst, wenn eine Quest beziehungsweise ein Release fachlich fertiggestellt ist.</w:t>
      </w:r>
    </w:p>
    <w:p>
      <w:pPr>
        <w:pStyle w:val="Heading2"/>
      </w:pPr>
      <w:r>
        <w:t>Testdesign</w:t>
      </w:r>
    </w:p>
    <w:p>
      <w:r>
        <w:t>Fachliche Tests sollen möglichst deterministisch und schnell sein. Berechnungen wie Perspektivskalierung werden direkt geprüft; echte Browseranimationen werden gezielt über wenige Smoke-Tests abgesichert. Retries, Videos und Traces sollen möglichst nur bei Fehlern entstehen.</w:t>
      </w:r>
    </w:p>
    <w:p>
      <w:pPr>
        <w:pStyle w:val="Heading1"/>
      </w:pPr>
      <w:r>
        <w:t>QUEST-001 – Vereinfachte Spielmechanik</w:t>
      </w:r>
    </w:p>
    <w:p>
      <w:r>
        <w:t>Die Vorwärtsbewegung von QUEST-001 wird bewusst vereinfacht. Das akzeptierte Straßen-Hintergrundbild bleibt vollständig statisch. Es werden keine Parallax-, Background- oder Straßen-Overlay-Animationen für das Fahrgefühl benötigt.</w:t>
      </w:r>
    </w:p>
    <w:p>
      <w:r>
        <w:t>Das Fahrgefühl entsteht ausschließlich durch die interaktiven Spielobjekte (Sterne, Tonnen und Katzen): Sie starten am Horizont klein, bewegen sich sichtbar auf das Auto zu und wachsen dabei kontinuierlich von Scale 0,2 auf Scale 1,0. Die Bewegung wird durch einen einzigen Fortschrittswert gesteuert, der Position, Skalierung und perspektivische Spurbreite gemeinsam bestimmt.</w:t>
      </w:r>
    </w:p>
    <w:p>
      <w:r>
        <w:t>Diese Architektur ist bewusst gewählt, um die Spielmechanik robuster, leichter testbar und auf Desktop und Mobile konsistenter zu machen. Das Auto bleibt auf seiner festen Y-Position und wechselt ausschließlich horizontal zwischen drei Spuren.</w:t>
      </w:r>
    </w:p>
    <w:p>
      <w:pPr>
        <w:pStyle w:val="Heading1"/>
      </w:pPr>
      <w:r>
        <w:t>QA-Grundsatz für deterministische Spielobjekte</w:t>
      </w:r>
    </w:p>
    <w:p>
      <w:r>
        <w:t>QA-Testobjekte werden reproduzierbar erzeugt. Für Kollisions- und Sammeltests erhalten sie eine definierte Spur, einen definierten Startzustand und eine kurze feste Reisezeit. Dadurch prüfen die Tests die Spielmechanik selbst und hängen nicht von zufälligem Spawning oder langsamen Browser-Frames ab.</w:t>
      </w:r>
    </w:p>
    <w:p>
      <w:pPr>
        <w:pStyle w:val="Heading1"/>
      </w:pPr>
      <w:r>
        <w:t>Deterministische Kollisions-QA</w:t>
      </w:r>
    </w:p>
    <w:p>
      <w:r>
        <w:t>QA-Testobjekte werden für Sammel- und Kollisionsprüfungen reproduzierbar in der Kollisionszone des echten Game-Loops positioniert. Die echte update()-Logik, Lane-Prüfung und collect()/collide()-Funktionen bleiben unverändert; lediglich der Startzustand des Testobjekts wird deterministisch gesetzt. Dadurch vermeiden wir Browser-Timing-Flakiness und lange Wartezeiten durch eine vollständige Reise vom Horizont.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