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Birthday Duygu – Fachkonzept / Requirements</w:t>
      </w:r>
    </w:p>
    <w:p>
      <w:r>
        <w:t>Fortlaufendes fachliches Projektdokument. Technische Test- und Implementierungsdetails werden bewusst nicht dokumentiert.</w:t>
      </w:r>
    </w:p>
    <w:p>
      <w:pPr>
        <w:pStyle w:val="Heading1"/>
      </w:pPr>
      <w:r>
        <w:t>1. Projektziel</w:t>
      </w:r>
    </w:p>
    <w:p>
      <w:r>
        <w:t>Birthday Duygu ist eine persönliche, interaktive Geburtstags-Webseite. Das Erlebnis besteht aus einer zentralen Quest Map und mehreren individuellen Quests, die gemeinsam eine kleine Geburtstagsreise bilden.</w:t>
      </w:r>
    </w:p>
    <w:p>
      <w:pPr>
        <w:pStyle w:val="Heading1"/>
      </w:pPr>
      <w:r>
        <w:t>2. Spielerlebnis</w:t>
      </w:r>
    </w:p>
    <w:p>
      <w:pPr>
        <w:pStyle w:val="ListBullet"/>
      </w:pPr>
      <w:r>
        <w:t>Die Nutzerin startet über die Geburtstags-/Eingangsszene.</w:t>
      </w:r>
    </w:p>
    <w:p>
      <w:pPr>
        <w:pStyle w:val="ListBullet"/>
      </w:pPr>
      <w:r>
        <w:t>Von dort gelangt sie zur Quest Map.</w:t>
      </w:r>
    </w:p>
    <w:p>
      <w:pPr>
        <w:pStyle w:val="ListBullet"/>
      </w:pPr>
      <w:r>
        <w:t>Die Quest Map dient als zentrale Übersicht und Navigation.</w:t>
      </w:r>
    </w:p>
    <w:p>
      <w:pPr>
        <w:pStyle w:val="ListBullet"/>
      </w:pPr>
      <w:r>
        <w:t>Mehrere individuelle Quests werden nacheinander erlebt.</w:t>
      </w:r>
    </w:p>
    <w:p>
      <w:pPr>
        <w:pStyle w:val="ListBullet"/>
      </w:pPr>
      <w:r>
        <w:t>Abgeschlossene Quests tragen zum Gesamtfortschritt bei.</w:t>
      </w:r>
    </w:p>
    <w:p>
      <w:pPr>
        <w:pStyle w:val="ListBullet"/>
      </w:pPr>
      <w:r>
        <w:t>Nach Abschluss aller vorgesehenen Quests wird das Finale freigeschaltet.</w:t>
      </w:r>
    </w:p>
    <w:p>
      <w:pPr>
        <w:pStyle w:val="Heading1"/>
      </w:pPr>
      <w:r>
        <w:t>3. Quest-Übersicht</w:t>
      </w:r>
    </w:p>
    <w:p>
      <w:pPr>
        <w:pStyle w:val="Heading2"/>
      </w:pPr>
      <w:r>
        <w:t>QUEST-001 – The Road Trip</w:t>
      </w:r>
    </w:p>
    <w:p>
      <w:r>
        <w:t>Als erste Quest vorhanden und als interaktives Fahrspiel umgesetzt.</w:t>
      </w:r>
    </w:p>
    <w:p>
      <w:pPr>
        <w:pStyle w:val="Heading2"/>
      </w:pPr>
      <w:r>
        <w:t>QUEST-002 – Paint It!</w:t>
      </w:r>
    </w:p>
    <w:p>
      <w:r>
        <w:t>Als zweite Quest vorgesehen; fachliche Ausgestaltung noch zu konkretisieren.</w:t>
      </w:r>
    </w:p>
    <w:p>
      <w:pPr>
        <w:pStyle w:val="Heading2"/>
      </w:pPr>
      <w:r>
        <w:t>QUEST-003 – Sucuk Master</w:t>
      </w:r>
    </w:p>
    <w:p>
      <w:r>
        <w:t>Als dritte Quest vorgesehen; fachliche Ausgestaltung noch zu konkretisieren.</w:t>
      </w:r>
    </w:p>
    <w:p>
      <w:pPr>
        <w:pStyle w:val="Heading2"/>
      </w:pPr>
      <w:r>
        <w:t>QUEST-004 – Lokum's Challenge</w:t>
      </w:r>
    </w:p>
    <w:p>
      <w:r>
        <w:t>Als vierte Quest vorgesehen; fachliche Ausgestaltung noch zu konkretisieren.</w:t>
      </w:r>
    </w:p>
    <w:p>
      <w:pPr>
        <w:pStyle w:val="Heading2"/>
      </w:pPr>
      <w:r>
        <w:t>QUEST-005 – Memory Lane</w:t>
      </w:r>
    </w:p>
    <w:p>
      <w:r>
        <w:t>Als fünfte Quest vorgesehen; fachliche Ausgestaltung noch zu konkretisieren.</w:t>
      </w:r>
    </w:p>
    <w:p>
      <w:pPr>
        <w:pStyle w:val="Heading2"/>
      </w:pPr>
      <w:r>
        <w:t>QUEST-006 – Our Little Puzzle</w:t>
      </w:r>
    </w:p>
    <w:p>
      <w:r>
        <w:t>Als sechste Quest vorgesehen; fachliche Ausgestaltung noch zu konkretisieren.</w:t>
      </w:r>
    </w:p>
    <w:p>
      <w:pPr>
        <w:pStyle w:val="Heading2"/>
      </w:pPr>
      <w:r>
        <w:t>QUEST-007 – German Word Challenge</w:t>
      </w:r>
    </w:p>
    <w:p>
      <w:r>
        <w:t>Als siebte Quest vorgesehen; fachliche Ausgestaltung noch zu konkretisieren.</w:t>
      </w:r>
    </w:p>
    <w:p>
      <w:pPr>
        <w:pStyle w:val="Heading1"/>
      </w:pPr>
      <w:r>
        <w:t>4. QUEST-001 – The Road Trip</w:t>
      </w:r>
    </w:p>
    <w:p>
      <w:r>
        <w:t>Die erste Quest ist ein kleines Arcade-Erlebnis: Die Spielerin fährt mit einem Auto über eine Straße, weicht Hindernissen aus und sammelt Sterne.</w:t>
      </w:r>
    </w:p>
    <w:p>
      <w:pPr>
        <w:pStyle w:val="ListBullet"/>
      </w:pPr>
      <w:r>
        <w:t>Drei Fahrspuren</w:t>
      </w:r>
    </w:p>
    <w:p>
      <w:pPr>
        <w:pStyle w:val="ListBullet"/>
      </w:pPr>
      <w:r>
        <w:t>Sterne sammeln</w:t>
      </w:r>
    </w:p>
    <w:p>
      <w:pPr>
        <w:pStyle w:val="ListBullet"/>
      </w:pPr>
      <w:r>
        <w:t>Hindernissen ausweichen</w:t>
      </w:r>
    </w:p>
    <w:p>
      <w:pPr>
        <w:pStyle w:val="ListBullet"/>
      </w:pPr>
      <w:r>
        <w:t>Zeitlich begrenzte Spielrunde</w:t>
      </w:r>
    </w:p>
    <w:p>
      <w:pPr>
        <w:pStyle w:val="ListBullet"/>
      </w:pPr>
      <w:r>
        <w:t>Drei Leben</w:t>
      </w:r>
    </w:p>
    <w:p>
      <w:pPr>
        <w:pStyle w:val="ListBullet"/>
      </w:pPr>
      <w:r>
        <w:t>Erfolgreicher Abschluss bei Erreichen des vorgesehenen Sternziels</w:t>
      </w:r>
    </w:p>
    <w:p>
      <w:pPr>
        <w:pStyle w:val="ListBullet"/>
      </w:pPr>
      <w:r>
        <w:t>Mobile und Desktop sollen gleichermaßen spielbar sein</w:t>
      </w:r>
    </w:p>
    <w:p>
      <w:pPr>
        <w:pStyle w:val="Heading1"/>
      </w:pPr>
      <w:r>
        <w:t>5. Fachliche Leitprinzipien</w:t>
      </w:r>
    </w:p>
    <w:p>
      <w:pPr>
        <w:pStyle w:val="ListBullet"/>
      </w:pPr>
      <w:r>
        <w:t>Die einzelnen Quests sollen sich wie persönliche, auf Duygu zugeschnittene Erlebnisse anfühlen und nicht wie beliebige Standard-Minispiele.</w:t>
      </w:r>
    </w:p>
    <w:p>
      <w:pPr>
        <w:pStyle w:val="ListBullet"/>
      </w:pPr>
      <w:r>
        <w:t>Die Quest Map bildet den roten Faden zwischen den einzelnen Erlebnissen.</w:t>
      </w:r>
    </w:p>
    <w:p>
      <w:pPr>
        <w:pStyle w:val="ListBullet"/>
      </w:pPr>
      <w:r>
        <w:t>Visuelle Gestaltung und Atmosphäre sind ein wesentlicher Bestandteil des Geburtstags-Erlebnisses.</w:t>
      </w:r>
    </w:p>
    <w:p>
      <w:pPr>
        <w:pStyle w:val="ListBullet"/>
      </w:pPr>
      <w:r>
        <w:t>Neue Funktionen werden erst fachlich festgelegt und anschließend umgesetzt.</w:t>
      </w:r>
    </w:p>
    <w:p>
      <w:pPr>
        <w:pStyle w:val="ListBullet"/>
      </w:pPr>
      <w:r>
        <w:t>Getroffene fachliche Entscheidungen werden in diesem Dokument fortgeschrieben.</w:t>
      </w:r>
    </w:p>
    <w:p>
      <w:pPr>
        <w:pStyle w:val="Heading1"/>
      </w:pPr>
      <w:r>
        <w:t>6. Offene fachliche Punkte</w:t>
      </w:r>
    </w:p>
    <w:p>
      <w:pPr>
        <w:pStyle w:val="ListBullet"/>
      </w:pPr>
      <w:r>
        <w:t>Die konkrete Ausgestaltung von QUEST-002 bis QUEST-007 muss festgehalten bzw. aus den bisherigen Projektentscheidungen rekonstruiert werden.</w:t>
      </w:r>
    </w:p>
    <w:p>
      <w:pPr>
        <w:pStyle w:val="ListBullet"/>
      </w:pPr>
      <w:r>
        <w:t>Reihenfolge und Dramaturgie der Quests sollen als zusammenhängende Geburtstagsgeschichte betrachtet werden.</w:t>
      </w:r>
    </w:p>
    <w:p>
      <w:pPr>
        <w:pStyle w:val="ListBullet"/>
      </w:pPr>
      <w:r>
        <w:t>Belohnungen bzw. Fortschrittsobjekte der einzelnen Quests sollen noch eindeutig festgelegt werden.</w:t>
      </w:r>
    </w:p>
    <w:p>
      <w:pPr>
        <w:pStyle w:val="ListBullet"/>
      </w:pPr>
      <w:r>
        <w:t>Das Finale nach Abschluss aller Quests soll fachlich beschrieben werden.</w:t>
      </w:r>
    </w:p>
    <w:p>
      <w:pPr>
        <w:pStyle w:val="Heading1"/>
      </w:pPr>
      <w:r>
        <w:t>7. Arbeitsweise</w:t>
      </w:r>
    </w:p>
    <w:p>
      <w:r>
        <w:t>Dieses Dokument ist die fachliche Quelle für die weitere Entwicklung. Nach jeder größeren fachlichen Entscheidung wird es aktualisiert und gemeinsam mit dem aktuellen Projekt-ZIP weitergegeben.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