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2AC00" w14:textId="77777777" w:rsidR="00E53705" w:rsidRDefault="00000000">
      <w:pPr>
        <w:suppressAutoHyphens/>
        <w:spacing w:after="0" w:line="276" w:lineRule="auto"/>
        <w:jc w:val="left"/>
      </w:pPr>
      <w:r>
        <w:rPr>
          <w:b/>
        </w:rPr>
        <w:t>Baker Tilly Rechtsanwaltsgesellschaft mbH</w:t>
      </w:r>
    </w:p>
    <w:p w14:paraId="2D8D3266" w14:textId="77777777" w:rsidR="00E53705" w:rsidRDefault="00000000">
      <w:pPr>
        <w:suppressAutoHyphens/>
        <w:spacing w:after="0" w:line="276" w:lineRule="auto"/>
        <w:jc w:val="left"/>
      </w:pPr>
      <w:r>
        <w:t>Frau Rechtsanwältin Dr. Birthe Vietze</w:t>
      </w:r>
    </w:p>
    <w:p w14:paraId="1CD347F3" w14:textId="77777777" w:rsidR="00E53705" w:rsidRDefault="00000000">
      <w:pPr>
        <w:suppressAutoHyphens/>
        <w:spacing w:after="0" w:line="276" w:lineRule="auto"/>
        <w:jc w:val="left"/>
      </w:pPr>
      <w:r>
        <w:t>Fachanwältin für Insolvenz- und Sanierungsrecht</w:t>
      </w:r>
    </w:p>
    <w:p w14:paraId="707C0765" w14:textId="77777777" w:rsidR="00E53705" w:rsidRDefault="00000000">
      <w:pPr>
        <w:suppressAutoHyphens/>
        <w:spacing w:after="0" w:line="276" w:lineRule="auto"/>
        <w:jc w:val="left"/>
      </w:pPr>
      <w:r>
        <w:t>— als Insolvenzverwalterin über das Vermögen der AFNA GmbH —</w:t>
      </w:r>
    </w:p>
    <w:p w14:paraId="6134B0E4" w14:textId="77777777" w:rsidR="00E53705" w:rsidRDefault="00000000">
      <w:pPr>
        <w:suppressAutoHyphens/>
        <w:spacing w:after="0" w:line="276" w:lineRule="auto"/>
        <w:jc w:val="left"/>
      </w:pPr>
      <w:r>
        <w:t>Valentinskamp 88</w:t>
      </w:r>
    </w:p>
    <w:p w14:paraId="3D72F6C4" w14:textId="77777777" w:rsidR="00E53705" w:rsidRDefault="00000000">
      <w:pPr>
        <w:suppressAutoHyphens/>
        <w:spacing w:after="0" w:line="276" w:lineRule="auto"/>
        <w:jc w:val="left"/>
      </w:pPr>
      <w:r>
        <w:t>20355 Hamburg</w:t>
      </w:r>
    </w:p>
    <w:p w14:paraId="7E71922B" w14:textId="77777777" w:rsidR="00E53705" w:rsidRDefault="00000000">
      <w:pPr>
        <w:pBdr>
          <w:bottom w:val="single" w:sz="4" w:space="4" w:color="D9D9DD"/>
        </w:pBdr>
        <w:spacing w:before="360" w:after="40"/>
        <w:jc w:val="left"/>
      </w:pPr>
      <w:r>
        <w:rPr>
          <w:color w:val="6B6B70"/>
          <w:sz w:val="18"/>
        </w:rPr>
        <w:t>Ihr Zeichen: 67632 / CHWI · Ihr Schreiben vom 27. Juli 2026 · Unser Zeichen: WPNO / AFNA-01 · Düsseldorf, den [Datum]</w:t>
      </w:r>
    </w:p>
    <w:p w14:paraId="66017B12" w14:textId="77777777" w:rsidR="00E53705" w:rsidRDefault="00000000">
      <w:pPr>
        <w:keepNext/>
        <w:suppressAutoHyphens/>
        <w:spacing w:after="200"/>
        <w:jc w:val="center"/>
      </w:pPr>
      <w:r>
        <w:rPr>
          <w:b/>
          <w:sz w:val="26"/>
        </w:rPr>
        <w:t>In dem Insolvenzverfahren</w:t>
      </w:r>
    </w:p>
    <w:p w14:paraId="61DB60B1" w14:textId="77777777" w:rsidR="00E53705" w:rsidRDefault="00000000">
      <w:pPr>
        <w:suppressAutoHyphens/>
        <w:spacing w:after="40"/>
      </w:pPr>
      <w:r>
        <w:t xml:space="preserve">über das Vermögen der </w:t>
      </w:r>
      <w:r>
        <w:rPr>
          <w:b/>
        </w:rPr>
        <w:t>AFNA GmbH</w:t>
      </w:r>
      <w:r>
        <w:t>, Beethovenstraße 59, 22083 Hamburg, eingetragen im Handelsregister des Amtsgerichts Hamburg unter HRB 166223, vertreten durch den Geschäftsführer Herrn Chirill Gorcovenco,</w:t>
      </w:r>
    </w:p>
    <w:p w14:paraId="38194982" w14:textId="77777777" w:rsidR="00E53705" w:rsidRDefault="00000000">
      <w:pPr>
        <w:suppressAutoHyphens/>
        <w:spacing w:after="160"/>
        <w:jc w:val="right"/>
      </w:pPr>
      <w:r>
        <w:t>— Insolvenzschuldnerin —</w:t>
      </w:r>
    </w:p>
    <w:p w14:paraId="3D25C696" w14:textId="77777777" w:rsidR="00E53705" w:rsidRDefault="00000000">
      <w:pPr>
        <w:suppressAutoHyphens/>
        <w:spacing w:after="40"/>
      </w:pPr>
      <w:r>
        <w:rPr>
          <w:b/>
        </w:rPr>
        <w:t>Insolvenzgericht:</w:t>
      </w:r>
      <w:r>
        <w:t xml:space="preserve"> Amtsgericht Hamburg — Insolvenzgericht —, Sievekingplatz 1, 20355 Hamburg</w:t>
      </w:r>
    </w:p>
    <w:p w14:paraId="6D403178" w14:textId="77777777" w:rsidR="00E53705" w:rsidRDefault="00000000">
      <w:pPr>
        <w:suppressAutoHyphens/>
        <w:spacing w:after="40"/>
      </w:pPr>
      <w:r>
        <w:rPr>
          <w:b/>
        </w:rPr>
        <w:t>Gerichtliches Aktenzeichen:</w:t>
      </w:r>
      <w:r>
        <w:t xml:space="preserve"> 67a IN 380/24</w:t>
      </w:r>
    </w:p>
    <w:p w14:paraId="52B6C5A6" w14:textId="77777777" w:rsidR="00E53705" w:rsidRDefault="00000000">
      <w:pPr>
        <w:suppressAutoHyphens/>
        <w:spacing w:after="40"/>
      </w:pPr>
      <w:r>
        <w:rPr>
          <w:b/>
        </w:rPr>
        <w:t>Insolvenzverwalterin und Empfängerin dieses Schreibens:</w:t>
      </w:r>
      <w:r>
        <w:t xml:space="preserve"> Rechtsanwältin Dr. Birthe Vietze, Fachanwältin für Insolvenz- und Sanierungsrecht, Baker Tilly Rechtsanwaltsgesellschaft mbH, Valentinskamp 88, 20355 Hamburg (Zeichen 67632 / CHWI)</w:t>
      </w:r>
    </w:p>
    <w:p w14:paraId="48C9514A" w14:textId="77777777" w:rsidR="00E53705" w:rsidRDefault="00000000">
      <w:pPr>
        <w:suppressAutoHyphens/>
        <w:spacing w:after="40"/>
      </w:pPr>
      <w:r>
        <w:rPr>
          <w:b/>
        </w:rPr>
        <w:t>Weiterer Erklärender:</w:t>
      </w:r>
      <w:r>
        <w:t xml:space="preserve"> Herr Ballal Ghafari, geboren am 23. Oktober 1995, Schellingstraße 65, 22089 Hamburg — Adressat der Zahlungsaufforderung vom 27. Juli 2026, am 23. Mai 2024 abberufener Geschäftsführer der Schuldnerin</w:t>
      </w:r>
    </w:p>
    <w:p w14:paraId="6E405182" w14:textId="77777777" w:rsidR="00E53705" w:rsidRDefault="00000000">
      <w:pPr>
        <w:suppressAutoHyphens/>
        <w:spacing w:after="40"/>
      </w:pPr>
      <w:r>
        <w:rPr>
          <w:b/>
        </w:rPr>
        <w:t>Verfahrensbevollmächtigte beider Erklärender:</w:t>
      </w:r>
      <w:r>
        <w:t xml:space="preserve"> WPNO Wirtschaftsprüfungsgesellschaft · Steuerberatungsgesellschaft, Düsseldorf</w:t>
      </w:r>
    </w:p>
    <w:p w14:paraId="3483C8F6" w14:textId="77777777" w:rsidR="00E53705" w:rsidRDefault="00000000">
      <w:pPr>
        <w:suppressAutoHyphens/>
        <w:spacing w:after="40"/>
      </w:pPr>
      <w:r>
        <w:rPr>
          <w:b/>
        </w:rPr>
        <w:t>Gegenstand:</w:t>
      </w:r>
      <w:r>
        <w:t xml:space="preserve"> Widerspruch gegen sämtliche zur Tabelle nach § 175 InsO angemeldeten Forderungen lfd. Nr. 1 bis 17; Zurückweisung eines Erstattungsanspruchs aus § 15b Abs. 4 InsO und § 43 Abs. 2 GmbHG sowie eines hilfsweise erhobenen Anfechtungsanspruchs aus § 133 InsO</w:t>
      </w:r>
    </w:p>
    <w:p w14:paraId="3EC14C06" w14:textId="77777777" w:rsidR="00E53705" w:rsidRDefault="00000000">
      <w:pPr>
        <w:suppressAutoHyphens/>
        <w:spacing w:after="40"/>
      </w:pPr>
      <w:r>
        <w:rPr>
          <w:b/>
        </w:rPr>
        <w:t>Art des Schreibens:</w:t>
      </w:r>
      <w:r>
        <w:t xml:space="preserve"> Anwaltliches Zurückweisungsschreiben an die Insolvenzverwalterin, zugleich Erklärung nach § 176 Satz 2 InsO zur Vorbereitung des Prüfungstermins</w:t>
      </w:r>
    </w:p>
    <w:p w14:paraId="188E6709" w14:textId="77777777" w:rsidR="00E53705" w:rsidRDefault="00000000">
      <w:pPr>
        <w:suppressAutoHyphens/>
        <w:spacing w:after="200"/>
      </w:pPr>
      <w:r>
        <w:rPr>
          <w:b/>
        </w:rPr>
        <w:t>Fristbezug:</w:t>
      </w:r>
      <w:r>
        <w:t xml:space="preserve"> Zahlungsfrist der Insolvenzverwalterin zum 10. August 2026</w:t>
      </w:r>
    </w:p>
    <w:p w14:paraId="2A138A7B" w14:textId="77777777" w:rsidR="00E53705" w:rsidRDefault="00000000">
      <w:pPr>
        <w:suppressAutoHyphens/>
      </w:pPr>
      <w:r>
        <w:t>Sehr geehrte Frau Dr. Vietze,</w:t>
      </w:r>
    </w:p>
    <w:p w14:paraId="4AB44BBA" w14:textId="77777777" w:rsidR="00E53705" w:rsidRDefault="00000000">
      <w:pPr>
        <w:suppressAutoHyphens/>
      </w:pPr>
      <w:r>
        <w:t xml:space="preserve">wir zeigen an, dass wir die Insolvenzschuldnerin und Herrn Ballal Ghafari vertreten. Ordnungsgemäße Bevollmächtigung wird anwaltlich versichert; die Vollmachten fügen wir als Anlage WPNO 1 und Anlage WPNO 2 bei. Namens und in Vollmacht unserer Mandanten nehmen wir zu Ihrem Schreiben vom 27. Juli 2026 Stellung. Weil Ihr Schreiben zugleich die zur Tabelle angemeldeten Forderungen betrifft, verbinden wir die Stellungnahme mit der Erklärung der Schuldnerin zur Tabelle. Wir richten dieses </w:t>
      </w:r>
      <w:r>
        <w:lastRenderedPageBreak/>
        <w:t>Schreiben zuerst an Sie und nicht an das Insolvenzgericht, weil wir Ihnen Gelegenheit geben möchten, Ihre Bewertung vor einer gerichtlichen Auseinandersetzung zu überprüfen.</w:t>
      </w:r>
    </w:p>
    <w:p w14:paraId="01C9FD82" w14:textId="77777777" w:rsidR="00E53705" w:rsidRDefault="00000000">
      <w:r>
        <w:br w:type="page"/>
      </w:r>
    </w:p>
    <w:p w14:paraId="3D0F1D06" w14:textId="77777777" w:rsidR="00E53705" w:rsidRDefault="00000000">
      <w:pPr>
        <w:keepNext/>
        <w:keepLines/>
        <w:pBdr>
          <w:bottom w:val="single" w:sz="4" w:space="4" w:color="D9D9DD"/>
        </w:pBdr>
        <w:suppressAutoHyphens/>
        <w:spacing w:before="440" w:after="160"/>
        <w:jc w:val="left"/>
        <w:outlineLvl w:val="0"/>
      </w:pPr>
      <w:r>
        <w:rPr>
          <w:b/>
          <w:sz w:val="28"/>
        </w:rPr>
        <w:lastRenderedPageBreak/>
        <w:t>A. Anträge und Erklärungen</w:t>
      </w:r>
    </w:p>
    <w:p w14:paraId="07D93CE3" w14:textId="77777777" w:rsidR="00E53705" w:rsidRDefault="00000000">
      <w:pPr>
        <w:suppressAutoHyphens/>
      </w:pPr>
      <w:r>
        <w:t>Wir stellen die Anträge und Erklärungen an den Anfang, damit Sie ohne Umweg erkennen, was unsere Mandanten begehren. Die Begründung folgt ab Abschnitt B. Die Anträge sind so gefasst, dass ein Gericht sie ohne Umdeutung tenorieren könnte, falls es zu einem Rechtsstreit kommt.</w:t>
      </w:r>
    </w:p>
    <w:p w14:paraId="34018271" w14:textId="77777777" w:rsidR="00E53705" w:rsidRDefault="00000000">
      <w:pPr>
        <w:suppressAutoHyphens/>
      </w:pPr>
      <w:r>
        <w:t>Eine Klarstellung zur Zuständigkeit vorab: Die Anträge unter Ziffer 2 bis 5 richten sich der Sache nach an das Insolvenzgericht, weil die Eintragung des Prüfungsergebnisses und des Widerspruchs nach § 178 Abs. 2 InsO dem Urkundsbeamten der Geschäftsstelle obliegt und die Erteilung beglaubigter Tabellenauszüge nach § 179 Abs. 3 InsO dem Gericht. Wir übersenden Ihnen diese Anträge gleichwohl vollständig, weil Sie die Forderungen nach § 176 InsO prüfen und das Ergebnis zum Prüfungstermin vorbereiten. Eine gleichlautende Erklärung reichen wir zum Prüfungstermin beim Amtsgericht Hamburg zu dem Aktenzeichen 67a IN 380/24 ein. Der Widerspruch der Schuldnerin nach § 178 Abs. 1 Satz 2 InsO wird hiermit ausdrücklich und vorsorglich bereits jetzt erklärt.</w:t>
      </w:r>
    </w:p>
    <w:p w14:paraId="38F608CF" w14:textId="77777777" w:rsidR="00E53705" w:rsidRDefault="00000000">
      <w:pPr>
        <w:suppressAutoHyphens/>
      </w:pPr>
      <w:r>
        <w:t>Wir bitten vorab um Nachsicht für den Umfang dieses Schriftsatzes. Er folgt daraus, dass die Insolvenzverwalterin einen Betrag geltend macht, der mehr als das Fünffache der Summe sämtlicher zur Tabelle angemeldeter Forderungen beträgt, und dass wir jede einzelne Position ihrer beiden Anlagen geprüft haben. Wir halten es daher für richtig, das Ergebnis dieser Prüfung vollständig offenzulegen, statt es auf einige wenige Punkte zu verkürzen.</w:t>
      </w:r>
    </w:p>
    <w:p w14:paraId="51BCCC48" w14:textId="77777777" w:rsidR="00E53705" w:rsidRDefault="00000000">
      <w:pPr>
        <w:keepNext/>
        <w:keepLines/>
        <w:suppressAutoHyphens/>
        <w:spacing w:before="300" w:after="80"/>
        <w:jc w:val="left"/>
        <w:outlineLvl w:val="1"/>
      </w:pPr>
      <w:r>
        <w:rPr>
          <w:b/>
          <w:sz w:val="24"/>
        </w:rPr>
        <w:t>I. Anträge der Insolvenzschuldnerin zur Tabelle</w:t>
      </w:r>
    </w:p>
    <w:p w14:paraId="52F5D340" w14:textId="77777777" w:rsidR="00E53705" w:rsidRDefault="00000000">
      <w:pPr>
        <w:suppressAutoHyphens/>
      </w:pPr>
      <w:r>
        <w:rPr>
          <w:b/>
        </w:rPr>
        <w:t>1.</w:t>
      </w:r>
      <w:r>
        <w:t xml:space="preserve"> Die Insolvenzschuldnerin erhebt Widerspruch gegen sämtliche in der Tabelle nach § 175 InsO erfassten Forderungen lfd. Nr. 1 bis 17, und zwar jeweils dem Grunde nach, der Höhe nach — getrennt nach Hauptforderung, Zinsen und Kosten — sowie dem Rang nach.</w:t>
      </w:r>
    </w:p>
    <w:p w14:paraId="3BB62A13" w14:textId="77777777" w:rsidR="00E53705" w:rsidRDefault="00000000">
      <w:pPr>
        <w:suppressAutoHyphens/>
      </w:pPr>
      <w:r>
        <w:rPr>
          <w:b/>
        </w:rPr>
        <w:t>2.</w:t>
      </w:r>
      <w:r>
        <w:t xml:space="preserve"> Es wird beantragt, den Widerspruch der Schuldnerin vollständig in die Tabelle einzutragen (§ 178 Abs. 2 Satz 2 InsO).</w:t>
      </w:r>
    </w:p>
    <w:p w14:paraId="5678DCFD" w14:textId="77777777" w:rsidR="00E53705" w:rsidRDefault="00000000">
      <w:pPr>
        <w:suppressAutoHyphens/>
      </w:pPr>
      <w:r>
        <w:rPr>
          <w:b/>
        </w:rPr>
        <w:t>3.</w:t>
      </w:r>
      <w:r>
        <w:t xml:space="preserve"> Es wird beantragt, den betroffenen Gläubigern jeweils einen beglaubigten Auszug aus der Tabelle zu erteilen (§ 179 Abs. 3 InsO) und sie auf die Rechtslage nach § 179 InsO hinzuweisen.</w:t>
      </w:r>
    </w:p>
    <w:p w14:paraId="75C2B7B0" w14:textId="77777777" w:rsidR="00E53705" w:rsidRDefault="00000000">
      <w:pPr>
        <w:suppressAutoHyphens/>
      </w:pPr>
      <w:r>
        <w:rPr>
          <w:b/>
        </w:rPr>
        <w:t>4.</w:t>
      </w:r>
      <w:r>
        <w:t xml:space="preserve"> Hilfsweise wird beantragt anzuordnen, dass die Feststellung streitiger Forderungen im ordentlichen Verfahren vor dem nach § 180 Abs. 1 InsO ausschließlich zuständigen Gericht zu betreiben ist.</w:t>
      </w:r>
    </w:p>
    <w:p w14:paraId="4A0DDCB7" w14:textId="77777777" w:rsidR="00E53705" w:rsidRDefault="00000000">
      <w:pPr>
        <w:suppressAutoHyphens/>
      </w:pPr>
      <w:r>
        <w:rPr>
          <w:b/>
        </w:rPr>
        <w:t>5.</w:t>
      </w:r>
      <w:r>
        <w:t xml:space="preserve"> Es wird beantragt, die Insolvenzverwalterin zur Niederlegung sämtlicher Anmeldungen nebst den nach § 174 Abs. 1 Satz 2 InsO beizufügenden Urkunden zu veranlassen (§ 175 Abs. 1 Satz 2 InsO) und uns Einsicht zu gewähren.</w:t>
      </w:r>
    </w:p>
    <w:p w14:paraId="10D9230A" w14:textId="77777777" w:rsidR="00E53705" w:rsidRDefault="00000000">
      <w:pPr>
        <w:suppressAutoHyphens/>
      </w:pPr>
      <w:r>
        <w:rPr>
          <w:b/>
        </w:rPr>
        <w:t>6.</w:t>
      </w:r>
      <w:r>
        <w:t xml:space="preserve"> Die Kosten des jeweiligen Feststellungsverfahrens trägt, wer darin unterliegt.</w:t>
      </w:r>
    </w:p>
    <w:p w14:paraId="7521DFD7" w14:textId="77777777" w:rsidR="00E53705" w:rsidRDefault="00000000">
      <w:pPr>
        <w:suppressAutoHyphens/>
      </w:pPr>
      <w:r>
        <w:rPr>
          <w:b/>
        </w:rPr>
        <w:t>7.</w:t>
      </w:r>
      <w:r>
        <w:t xml:space="preserve"> Sämtliche Zustellungen werden an die Unterzeichner erbeten.</w:t>
      </w:r>
    </w:p>
    <w:p w14:paraId="2F953790" w14:textId="77777777" w:rsidR="00E53705" w:rsidRDefault="00000000">
      <w:pPr>
        <w:keepNext/>
        <w:keepLines/>
        <w:suppressAutoHyphens/>
        <w:spacing w:before="300" w:after="80"/>
        <w:jc w:val="left"/>
        <w:outlineLvl w:val="1"/>
      </w:pPr>
      <w:r>
        <w:rPr>
          <w:b/>
          <w:sz w:val="24"/>
        </w:rPr>
        <w:lastRenderedPageBreak/>
        <w:t>II. Erklärungen des Herrn Ghafari zur Zahlungsaufforderung</w:t>
      </w:r>
    </w:p>
    <w:p w14:paraId="0A815DEA" w14:textId="77777777" w:rsidR="00E53705" w:rsidRDefault="00000000">
      <w:pPr>
        <w:suppressAutoHyphens/>
      </w:pPr>
      <w:r>
        <w:rPr>
          <w:b/>
        </w:rPr>
        <w:t>8.</w:t>
      </w:r>
      <w:r>
        <w:t xml:space="preserve"> Der mit Schreiben vom 27. Juli 2026 gegen Herrn Ballal Ghafari persönlich geltend gemachte Erstattungsanspruch aus § 15b Abs. 1 und 4 InsO wird dem Grunde und der Höhe nach vollumfänglich zurückgewiesen.</w:t>
      </w:r>
    </w:p>
    <w:p w14:paraId="1FFCA23E" w14:textId="77777777" w:rsidR="00E53705" w:rsidRDefault="00000000">
      <w:pPr>
        <w:suppressAutoHyphens/>
      </w:pPr>
      <w:r>
        <w:rPr>
          <w:b/>
        </w:rPr>
        <w:t>9.</w:t>
      </w:r>
      <w:r>
        <w:t xml:space="preserve"> Der hilfsweise auf § 43 Abs. 2 GmbHG gestützte Schadensersatzanspruch wird dem Grunde und der Höhe nach vollumfänglich zurückgewiesen.</w:t>
      </w:r>
    </w:p>
    <w:p w14:paraId="39E8DBE5" w14:textId="77777777" w:rsidR="00E53705" w:rsidRDefault="00000000">
      <w:pPr>
        <w:suppressAutoHyphens/>
      </w:pPr>
      <w:r>
        <w:rPr>
          <w:b/>
        </w:rPr>
        <w:t>10.</w:t>
      </w:r>
      <w:r>
        <w:t xml:space="preserve"> Der weiter hilfsweise auf § 133 InsO gestützte Anfechtungsanspruch wird dem Grunde und der Höhe nach vollumfänglich zurückgewiesen.</w:t>
      </w:r>
    </w:p>
    <w:p w14:paraId="3548C2F3" w14:textId="77777777" w:rsidR="00E53705" w:rsidRDefault="00000000">
      <w:pPr>
        <w:suppressAutoHyphens/>
      </w:pPr>
      <w:r>
        <w:rPr>
          <w:b/>
        </w:rPr>
        <w:t>11.</w:t>
      </w:r>
      <w:r>
        <w:t xml:space="preserve"> Die Schuldnerin war am 23. Mai 2024 weder zahlungsunfähig im Sinne des § 17 Abs. 2 InsO noch überschuldet im Sinne des § 19 Abs. 2 InsO; dasselbe gilt für jeden anderen Zeitpunkt vor Stellung des Eröffnungsantrags.</w:t>
      </w:r>
    </w:p>
    <w:p w14:paraId="436BA730" w14:textId="77777777" w:rsidR="00E53705" w:rsidRDefault="00000000">
      <w:pPr>
        <w:suppressAutoHyphens/>
      </w:pPr>
      <w:r>
        <w:rPr>
          <w:b/>
        </w:rPr>
        <w:t>12.</w:t>
      </w:r>
      <w:r>
        <w:t xml:space="preserve"> Herr Ghafari war nach dem 23. Mai 2024 nicht faktischer Geschäftsführer der Schuldnerin; die gegenteilige Behauptung wird bestritten.</w:t>
      </w:r>
    </w:p>
    <w:p w14:paraId="13F9BE26" w14:textId="77777777" w:rsidR="00E53705" w:rsidRDefault="00000000">
      <w:pPr>
        <w:suppressAutoHyphens/>
      </w:pPr>
      <w:r>
        <w:rPr>
          <w:b/>
        </w:rPr>
        <w:t>13.</w:t>
      </w:r>
      <w:r>
        <w:t xml:space="preserve"> Der geltend gemachte Teilbetrag wird für jede der drei benannten Teilpositionen gesondert bestritten:</w:t>
      </w:r>
    </w:p>
    <w:p w14:paraId="6F0065E2" w14:textId="77777777" w:rsidR="00E53705" w:rsidRDefault="00000000">
      <w:pPr>
        <w:keepNext/>
        <w:suppressAutoHyphens/>
        <w:spacing w:before="160" w:after="60"/>
        <w:jc w:val="left"/>
      </w:pPr>
      <w:r>
        <w:rPr>
          <w:b/>
          <w:sz w:val="16"/>
        </w:rPr>
        <w:t>Tabelle 1: Erklärungen des Herrn Ghafari zur Zahlungsaufforderung</w:t>
      </w:r>
    </w:p>
    <w:tbl>
      <w:tblPr>
        <w:tblStyle w:val="WPNOTabelle"/>
        <w:tblW w:w="9356" w:type="dxa"/>
        <w:tblInd w:w="190" w:type="dxa"/>
        <w:tblLayout w:type="fixed"/>
        <w:tblLook w:val="0420" w:firstRow="1" w:lastRow="0" w:firstColumn="0" w:lastColumn="0" w:noHBand="0" w:noVBand="1"/>
      </w:tblPr>
      <w:tblGrid>
        <w:gridCol w:w="2826"/>
        <w:gridCol w:w="2231"/>
        <w:gridCol w:w="4299"/>
      </w:tblGrid>
      <w:tr w:rsidR="00E53705" w14:paraId="5A9C29C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825" w:type="dxa"/>
          </w:tcPr>
          <w:p w14:paraId="7D518423" w14:textId="77777777" w:rsidR="00E53705" w:rsidRDefault="00000000">
            <w:pPr>
              <w:keepNext/>
              <w:spacing w:after="0" w:line="283" w:lineRule="auto"/>
              <w:jc w:val="left"/>
            </w:pPr>
            <w:r>
              <w:rPr>
                <w:color w:val="8E8E93"/>
                <w:sz w:val="16"/>
              </w:rPr>
              <w:t>Teilposition</w:t>
            </w:r>
          </w:p>
        </w:tc>
        <w:tc>
          <w:tcPr>
            <w:tcW w:w="2231" w:type="dxa"/>
          </w:tcPr>
          <w:p w14:paraId="3B472847" w14:textId="77777777" w:rsidR="00E53705" w:rsidRDefault="00000000">
            <w:pPr>
              <w:keepNext/>
              <w:spacing w:after="0" w:line="283" w:lineRule="auto"/>
              <w:jc w:val="right"/>
            </w:pPr>
            <w:r>
              <w:rPr>
                <w:color w:val="8E8E93"/>
                <w:sz w:val="16"/>
              </w:rPr>
              <w:t>Betrag laut Schreiben</w:t>
            </w:r>
          </w:p>
        </w:tc>
        <w:tc>
          <w:tcPr>
            <w:tcW w:w="4298" w:type="dxa"/>
          </w:tcPr>
          <w:p w14:paraId="33E1057C" w14:textId="77777777" w:rsidR="00E53705" w:rsidRDefault="00000000">
            <w:pPr>
              <w:keepNext/>
              <w:spacing w:after="0" w:line="283" w:lineRule="auto"/>
              <w:jc w:val="left"/>
            </w:pPr>
            <w:r>
              <w:rPr>
                <w:color w:val="8E8E93"/>
                <w:sz w:val="16"/>
              </w:rPr>
              <w:t>Erklärung</w:t>
            </w:r>
          </w:p>
        </w:tc>
      </w:tr>
      <w:tr w:rsidR="00E53705" w14:paraId="0A209E2C" w14:textId="77777777" w:rsidTr="00E53705">
        <w:trPr>
          <w:cantSplit/>
        </w:trPr>
        <w:tc>
          <w:tcPr>
            <w:tcW w:w="2825" w:type="dxa"/>
            <w:shd w:val="clear" w:color="auto" w:fill="FAFAFB"/>
          </w:tcPr>
          <w:p w14:paraId="33FBBF4A" w14:textId="77777777" w:rsidR="00E53705" w:rsidRDefault="00000000">
            <w:pPr>
              <w:spacing w:after="0" w:line="283" w:lineRule="auto"/>
              <w:jc w:val="left"/>
            </w:pPr>
            <w:r>
              <w:rPr>
                <w:sz w:val="17"/>
              </w:rPr>
              <w:t>Rückzahlung Darlehen</w:t>
            </w:r>
          </w:p>
        </w:tc>
        <w:tc>
          <w:tcPr>
            <w:tcW w:w="2231" w:type="dxa"/>
            <w:shd w:val="clear" w:color="auto" w:fill="FAFAFB"/>
          </w:tcPr>
          <w:p w14:paraId="5BE6475B" w14:textId="77777777" w:rsidR="00E53705" w:rsidRDefault="00000000">
            <w:pPr>
              <w:spacing w:after="0" w:line="283" w:lineRule="auto"/>
              <w:jc w:val="right"/>
            </w:pPr>
            <w:r>
              <w:rPr>
                <w:sz w:val="17"/>
              </w:rPr>
              <w:t>22.550,00 EUR</w:t>
            </w:r>
          </w:p>
        </w:tc>
        <w:tc>
          <w:tcPr>
            <w:tcW w:w="4298" w:type="dxa"/>
            <w:shd w:val="clear" w:color="auto" w:fill="FAFAFB"/>
          </w:tcPr>
          <w:p w14:paraId="2C4C6738" w14:textId="77777777" w:rsidR="00E53705" w:rsidRDefault="00000000">
            <w:pPr>
              <w:spacing w:after="0" w:line="283" w:lineRule="auto"/>
              <w:jc w:val="left"/>
            </w:pPr>
            <w:r>
              <w:rPr>
                <w:sz w:val="17"/>
              </w:rPr>
              <w:t>dem Grunde, der Höhe, dem Rechtsgrund und der Zuordnung nach bestritten</w:t>
            </w:r>
          </w:p>
        </w:tc>
      </w:tr>
      <w:tr w:rsidR="00E53705" w14:paraId="6014ABD3" w14:textId="77777777" w:rsidTr="00E53705">
        <w:trPr>
          <w:cantSplit/>
        </w:trPr>
        <w:tc>
          <w:tcPr>
            <w:tcW w:w="2825" w:type="dxa"/>
          </w:tcPr>
          <w:p w14:paraId="2060B4C2" w14:textId="77777777" w:rsidR="00E53705" w:rsidRDefault="00000000">
            <w:pPr>
              <w:spacing w:after="0" w:line="283" w:lineRule="auto"/>
              <w:jc w:val="left"/>
            </w:pPr>
            <w:r>
              <w:rPr>
                <w:sz w:val="17"/>
              </w:rPr>
              <w:t>Gehaltszahlungen an Herrn Ghafari</w:t>
            </w:r>
          </w:p>
        </w:tc>
        <w:tc>
          <w:tcPr>
            <w:tcW w:w="2231" w:type="dxa"/>
          </w:tcPr>
          <w:p w14:paraId="390347D9" w14:textId="77777777" w:rsidR="00E53705" w:rsidRDefault="00000000">
            <w:pPr>
              <w:spacing w:after="0" w:line="283" w:lineRule="auto"/>
              <w:jc w:val="right"/>
            </w:pPr>
            <w:r>
              <w:rPr>
                <w:sz w:val="17"/>
              </w:rPr>
              <w:t>31.761,00 EUR</w:t>
            </w:r>
          </w:p>
        </w:tc>
        <w:tc>
          <w:tcPr>
            <w:tcW w:w="4298" w:type="dxa"/>
          </w:tcPr>
          <w:p w14:paraId="4DE833B6" w14:textId="77777777" w:rsidR="00E53705" w:rsidRDefault="00000000">
            <w:pPr>
              <w:spacing w:after="0" w:line="283" w:lineRule="auto"/>
              <w:jc w:val="left"/>
            </w:pPr>
            <w:r>
              <w:rPr>
                <w:sz w:val="17"/>
              </w:rPr>
              <w:t>dem Grunde, der Höhe, dem Rechtsgrund und der Zuordnung nach bestritten</w:t>
            </w:r>
          </w:p>
        </w:tc>
      </w:tr>
      <w:tr w:rsidR="00E53705" w14:paraId="6053DEB3" w14:textId="77777777" w:rsidTr="00E53705">
        <w:trPr>
          <w:cantSplit/>
        </w:trPr>
        <w:tc>
          <w:tcPr>
            <w:tcW w:w="2825" w:type="dxa"/>
            <w:shd w:val="clear" w:color="auto" w:fill="FAFAFB"/>
          </w:tcPr>
          <w:p w14:paraId="1410AE46" w14:textId="77777777" w:rsidR="00E53705" w:rsidRDefault="00000000">
            <w:pPr>
              <w:spacing w:after="0" w:line="283" w:lineRule="auto"/>
              <w:jc w:val="left"/>
            </w:pPr>
            <w:r>
              <w:rPr>
                <w:sz w:val="17"/>
              </w:rPr>
              <w:t>Barabhebungen</w:t>
            </w:r>
          </w:p>
        </w:tc>
        <w:tc>
          <w:tcPr>
            <w:tcW w:w="2231" w:type="dxa"/>
            <w:shd w:val="clear" w:color="auto" w:fill="FAFAFB"/>
          </w:tcPr>
          <w:p w14:paraId="5EFA6721" w14:textId="77777777" w:rsidR="00E53705" w:rsidRDefault="00000000">
            <w:pPr>
              <w:spacing w:after="0" w:line="283" w:lineRule="auto"/>
              <w:jc w:val="right"/>
            </w:pPr>
            <w:r>
              <w:rPr>
                <w:sz w:val="17"/>
              </w:rPr>
              <w:t>2.160,00 EUR</w:t>
            </w:r>
          </w:p>
        </w:tc>
        <w:tc>
          <w:tcPr>
            <w:tcW w:w="4298" w:type="dxa"/>
            <w:shd w:val="clear" w:color="auto" w:fill="FAFAFB"/>
          </w:tcPr>
          <w:p w14:paraId="47534391" w14:textId="77777777" w:rsidR="00E53705" w:rsidRDefault="00000000">
            <w:pPr>
              <w:spacing w:after="0" w:line="283" w:lineRule="auto"/>
              <w:jc w:val="left"/>
            </w:pPr>
            <w:r>
              <w:rPr>
                <w:sz w:val="17"/>
              </w:rPr>
              <w:t>dem Grunde, der Höhe, dem Rechtsgrund und der Zuordnung nach bestritten</w:t>
            </w:r>
          </w:p>
        </w:tc>
      </w:tr>
      <w:tr w:rsidR="00E53705" w14:paraId="2DA9D55E" w14:textId="77777777" w:rsidTr="00E53705">
        <w:trPr>
          <w:cantSplit/>
        </w:trPr>
        <w:tc>
          <w:tcPr>
            <w:tcW w:w="2825" w:type="dxa"/>
          </w:tcPr>
          <w:p w14:paraId="0C936EBE" w14:textId="77777777" w:rsidR="00E53705" w:rsidRDefault="00000000">
            <w:pPr>
              <w:spacing w:after="0" w:line="283" w:lineRule="auto"/>
              <w:jc w:val="left"/>
            </w:pPr>
            <w:r>
              <w:rPr>
                <w:b/>
                <w:sz w:val="17"/>
              </w:rPr>
              <w:t>Summe der benannten Positionen</w:t>
            </w:r>
          </w:p>
        </w:tc>
        <w:tc>
          <w:tcPr>
            <w:tcW w:w="2231" w:type="dxa"/>
          </w:tcPr>
          <w:p w14:paraId="0F0C3037" w14:textId="77777777" w:rsidR="00E53705" w:rsidRDefault="00000000">
            <w:pPr>
              <w:spacing w:after="0" w:line="283" w:lineRule="auto"/>
              <w:jc w:val="right"/>
            </w:pPr>
            <w:r>
              <w:rPr>
                <w:b/>
                <w:sz w:val="17"/>
              </w:rPr>
              <w:t>56.471,00 EUR</w:t>
            </w:r>
          </w:p>
        </w:tc>
        <w:tc>
          <w:tcPr>
            <w:tcW w:w="4298" w:type="dxa"/>
          </w:tcPr>
          <w:p w14:paraId="61A26281" w14:textId="77777777" w:rsidR="00E53705" w:rsidRDefault="00E53705">
            <w:pPr>
              <w:spacing w:after="0" w:line="283" w:lineRule="auto"/>
              <w:jc w:val="left"/>
            </w:pPr>
          </w:p>
        </w:tc>
      </w:tr>
      <w:tr w:rsidR="00E53705" w14:paraId="685FC302" w14:textId="77777777" w:rsidTr="00E53705">
        <w:trPr>
          <w:cantSplit/>
        </w:trPr>
        <w:tc>
          <w:tcPr>
            <w:tcW w:w="2825" w:type="dxa"/>
            <w:shd w:val="clear" w:color="auto" w:fill="FAFAFB"/>
          </w:tcPr>
          <w:p w14:paraId="676B3D34" w14:textId="77777777" w:rsidR="00E53705" w:rsidRDefault="00000000">
            <w:pPr>
              <w:spacing w:after="0" w:line="283" w:lineRule="auto"/>
              <w:jc w:val="left"/>
            </w:pPr>
            <w:r>
              <w:rPr>
                <w:b/>
                <w:sz w:val="17"/>
              </w:rPr>
              <w:t>Tatsächlich gefordert</w:t>
            </w:r>
          </w:p>
        </w:tc>
        <w:tc>
          <w:tcPr>
            <w:tcW w:w="2231" w:type="dxa"/>
            <w:shd w:val="clear" w:color="auto" w:fill="FAFAFB"/>
          </w:tcPr>
          <w:p w14:paraId="1817EDBA" w14:textId="77777777" w:rsidR="00E53705" w:rsidRDefault="00000000">
            <w:pPr>
              <w:spacing w:after="0" w:line="283" w:lineRule="auto"/>
              <w:jc w:val="right"/>
            </w:pPr>
            <w:r>
              <w:rPr>
                <w:b/>
                <w:sz w:val="17"/>
              </w:rPr>
              <w:t>56.421,00 EUR</w:t>
            </w:r>
          </w:p>
        </w:tc>
        <w:tc>
          <w:tcPr>
            <w:tcW w:w="4298" w:type="dxa"/>
            <w:shd w:val="clear" w:color="auto" w:fill="FAFAFB"/>
          </w:tcPr>
          <w:p w14:paraId="6907B962" w14:textId="77777777" w:rsidR="00E53705" w:rsidRDefault="00000000">
            <w:pPr>
              <w:spacing w:after="0" w:line="283" w:lineRule="auto"/>
              <w:jc w:val="left"/>
            </w:pPr>
            <w:r>
              <w:rPr>
                <w:b/>
                <w:sz w:val="17"/>
              </w:rPr>
              <w:t>Differenz 50,00 EUR unerklärt</w:t>
            </w:r>
          </w:p>
        </w:tc>
      </w:tr>
    </w:tbl>
    <w:p w14:paraId="3CC91ED6" w14:textId="77777777" w:rsidR="00E53705" w:rsidRDefault="00E53705">
      <w:pPr>
        <w:pBdr>
          <w:top w:val="single" w:sz="2" w:space="0" w:color="E2E2E6"/>
        </w:pBdr>
        <w:spacing w:after="0" w:line="24" w:lineRule="exact"/>
      </w:pPr>
    </w:p>
    <w:p w14:paraId="0AB0BBEE" w14:textId="77777777" w:rsidR="00E53705" w:rsidRDefault="00E53705">
      <w:pPr>
        <w:pBdr>
          <w:top w:val="single" w:sz="2" w:space="0" w:color="F1F1F3"/>
        </w:pBdr>
        <w:spacing w:after="0" w:line="24" w:lineRule="exact"/>
      </w:pPr>
    </w:p>
    <w:p w14:paraId="3926582D" w14:textId="77777777" w:rsidR="00E53705" w:rsidRDefault="00E53705"/>
    <w:p w14:paraId="0F119177" w14:textId="77777777" w:rsidR="00E53705" w:rsidRDefault="00000000">
      <w:pPr>
        <w:suppressAutoHyphens/>
      </w:pPr>
      <w:r>
        <w:rPr>
          <w:b/>
        </w:rPr>
        <w:t>14.</w:t>
      </w:r>
      <w:r>
        <w:t xml:space="preserve"> Der in Ziffer 6 des Schreibens erklärte Vorbehalt weiterer erstattungspflichtiger Zahlungen — nach der Zusammenfassung der Anlage 2 mithin weitere 264.641,21 EUR — wird ebenfalls dem Grunde, der Höhe, dem Rechtsgrund und der Zuordnung nach bestritten.</w:t>
      </w:r>
    </w:p>
    <w:p w14:paraId="300630E9" w14:textId="77777777" w:rsidR="00E53705" w:rsidRDefault="00000000">
      <w:pPr>
        <w:suppressAutoHyphens/>
      </w:pPr>
      <w:r>
        <w:rPr>
          <w:b/>
        </w:rPr>
        <w:t>15.</w:t>
      </w:r>
      <w:r>
        <w:t xml:space="preserve"> Sämtliche 486 Positionen der Anlage 2 werden einzeln bestritten, und zwar jeweils hinsichtlich der Richtigkeit des Buchungstextes, der Richtigkeit des Betrages, der Richtigkeit des ausgewiesenen Saldos, </w:t>
      </w:r>
      <w:r>
        <w:lastRenderedPageBreak/>
        <w:t>der Zuordnung zu einem Zahlungsempfänger, des behaupteten Rechtsgrundes, der Veranlassung durch Herrn Ghafari und der Qualifikation als erstattungspflichtig im Sinne des § 15b InsO.</w:t>
      </w:r>
    </w:p>
    <w:p w14:paraId="788F3AB3" w14:textId="77777777" w:rsidR="00E53705" w:rsidRDefault="00000000">
      <w:pPr>
        <w:suppressAutoHyphens/>
      </w:pPr>
      <w:r>
        <w:rPr>
          <w:b/>
        </w:rPr>
        <w:t>16.</w:t>
      </w:r>
      <w:r>
        <w:t xml:space="preserve"> Nebenforderungen — Zinsen, Kosten und Auslagen — werden dem Grunde und der Höhe nach bestritten. Verzug ist nicht eingetreten.</w:t>
      </w:r>
    </w:p>
    <w:p w14:paraId="29CBDFFD" w14:textId="77777777" w:rsidR="00E53705" w:rsidRDefault="00000000">
      <w:pPr>
        <w:suppressAutoHyphens/>
      </w:pPr>
      <w:r>
        <w:rPr>
          <w:b/>
        </w:rPr>
        <w:t>17.</w:t>
      </w:r>
      <w:r>
        <w:t xml:space="preserve"> Herr Ghafari macht den Vorbehalt geltend, nach etwaiger Erstattung an die Masse seine Gegenansprüche zu verfolgen, die sich nach Rang und Höhe mit den Beträgen decken, welche die begünstigten Gesellschaftsgläubiger im Insolvenzverfahren erhalten hätten, und beantragt die Zug-um-Zug-Abtretung etwaiger Erstattungsansprüche der Masse gegen Dritte.</w:t>
      </w:r>
    </w:p>
    <w:p w14:paraId="0D5CA33D" w14:textId="77777777" w:rsidR="00E53705" w:rsidRDefault="00000000">
      <w:pPr>
        <w:suppressAutoHyphens/>
      </w:pPr>
      <w:r>
        <w:rPr>
          <w:b/>
        </w:rPr>
        <w:t>18.</w:t>
      </w:r>
      <w:r>
        <w:t xml:space="preserve"> Hilfsweise wird die Aufrechnung mit den von Herrn Ghafari der Schuldnerin zugeführten Mitteln erklärt.</w:t>
      </w:r>
    </w:p>
    <w:p w14:paraId="35EF02B9" w14:textId="77777777" w:rsidR="00E53705" w:rsidRDefault="00000000">
      <w:pPr>
        <w:suppressAutoHyphens/>
      </w:pPr>
      <w:r>
        <w:rPr>
          <w:b/>
        </w:rPr>
        <w:t>19.</w:t>
      </w:r>
      <w:r>
        <w:t xml:space="preserve"> Sämtliche Erklärungen erfolgen ohne Anerkennung einer Rechtspflicht.</w:t>
      </w:r>
    </w:p>
    <w:p w14:paraId="2D484973" w14:textId="77777777" w:rsidR="00E53705" w:rsidRDefault="00000000">
      <w:pPr>
        <w:keepNext/>
        <w:keepLines/>
        <w:suppressAutoHyphens/>
        <w:spacing w:before="300" w:after="80"/>
        <w:jc w:val="left"/>
        <w:outlineLvl w:val="1"/>
      </w:pPr>
      <w:r>
        <w:rPr>
          <w:b/>
          <w:sz w:val="24"/>
        </w:rPr>
        <w:t>III. Aufforderungen an die Insolvenzverwalterin</w:t>
      </w:r>
    </w:p>
    <w:p w14:paraId="49369D3D" w14:textId="77777777" w:rsidR="00E53705" w:rsidRDefault="00000000">
      <w:pPr>
        <w:suppressAutoHyphens/>
      </w:pPr>
      <w:r>
        <w:rPr>
          <w:b/>
        </w:rPr>
        <w:t>20.</w:t>
      </w:r>
      <w:r>
        <w:t xml:space="preserve"> Wir bitten höflich um Überlassung beziehungsweise Einsichtnahme in die nachstehenden Unterlagen. Sie sind sämtlich entscheidungserheblich; solange sie fehlen, lässt sich weder der Grund noch die Höhe des geltend gemachten Anspruchs überprüfen.</w:t>
      </w:r>
    </w:p>
    <w:p w14:paraId="4F3B0C8B" w14:textId="77777777" w:rsidR="00E53705" w:rsidRDefault="00000000">
      <w:pPr>
        <w:keepNext/>
        <w:suppressAutoHyphens/>
        <w:spacing w:before="160" w:after="60"/>
        <w:jc w:val="left"/>
      </w:pPr>
      <w:r>
        <w:rPr>
          <w:b/>
          <w:sz w:val="16"/>
        </w:rPr>
        <w:t>Tabelle 2: Aufforderungen an die Insolvenzverwalterin</w:t>
      </w:r>
    </w:p>
    <w:tbl>
      <w:tblPr>
        <w:tblStyle w:val="WPNOTabelle"/>
        <w:tblW w:w="9356" w:type="dxa"/>
        <w:tblInd w:w="190" w:type="dxa"/>
        <w:tblLayout w:type="fixed"/>
        <w:tblLook w:val="0420" w:firstRow="1" w:lastRow="0" w:firstColumn="0" w:lastColumn="0" w:noHBand="0" w:noVBand="1"/>
      </w:tblPr>
      <w:tblGrid>
        <w:gridCol w:w="669"/>
        <w:gridCol w:w="4991"/>
        <w:gridCol w:w="3696"/>
      </w:tblGrid>
      <w:tr w:rsidR="00E53705" w14:paraId="59D44701"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69" w:type="dxa"/>
          </w:tcPr>
          <w:p w14:paraId="275D131B" w14:textId="77777777" w:rsidR="00E53705" w:rsidRDefault="00000000">
            <w:pPr>
              <w:keepNext/>
              <w:spacing w:after="0" w:line="283" w:lineRule="auto"/>
              <w:jc w:val="left"/>
            </w:pPr>
            <w:r>
              <w:rPr>
                <w:color w:val="8E8E93"/>
                <w:sz w:val="15"/>
              </w:rPr>
              <w:t>Nr.</w:t>
            </w:r>
          </w:p>
        </w:tc>
        <w:tc>
          <w:tcPr>
            <w:tcW w:w="4990" w:type="dxa"/>
          </w:tcPr>
          <w:p w14:paraId="38B2A7C9" w14:textId="77777777" w:rsidR="00E53705" w:rsidRDefault="00000000">
            <w:pPr>
              <w:keepNext/>
              <w:spacing w:after="0" w:line="283" w:lineRule="auto"/>
              <w:jc w:val="left"/>
            </w:pPr>
            <w:r>
              <w:rPr>
                <w:color w:val="8E8E93"/>
                <w:sz w:val="15"/>
              </w:rPr>
              <w:t>Unterlage</w:t>
            </w:r>
          </w:p>
        </w:tc>
        <w:tc>
          <w:tcPr>
            <w:tcW w:w="3696" w:type="dxa"/>
          </w:tcPr>
          <w:p w14:paraId="38DB8D9B" w14:textId="77777777" w:rsidR="00E53705" w:rsidRDefault="00000000">
            <w:pPr>
              <w:keepNext/>
              <w:spacing w:after="0" w:line="283" w:lineRule="auto"/>
              <w:jc w:val="left"/>
            </w:pPr>
            <w:r>
              <w:rPr>
                <w:color w:val="8E8E93"/>
                <w:sz w:val="15"/>
              </w:rPr>
              <w:t>Wozu erforderlich</w:t>
            </w:r>
          </w:p>
        </w:tc>
      </w:tr>
      <w:tr w:rsidR="00E53705" w14:paraId="09EC9878" w14:textId="77777777" w:rsidTr="00E53705">
        <w:trPr>
          <w:cantSplit/>
        </w:trPr>
        <w:tc>
          <w:tcPr>
            <w:tcW w:w="669" w:type="dxa"/>
            <w:shd w:val="clear" w:color="auto" w:fill="FAFAFB"/>
          </w:tcPr>
          <w:p w14:paraId="3FB4C715" w14:textId="77777777" w:rsidR="00E53705" w:rsidRDefault="00000000">
            <w:pPr>
              <w:spacing w:after="0" w:line="283" w:lineRule="auto"/>
              <w:jc w:val="left"/>
            </w:pPr>
            <w:r>
              <w:rPr>
                <w:sz w:val="16"/>
              </w:rPr>
              <w:t>1</w:t>
            </w:r>
          </w:p>
        </w:tc>
        <w:tc>
          <w:tcPr>
            <w:tcW w:w="4990" w:type="dxa"/>
            <w:shd w:val="clear" w:color="auto" w:fill="FAFAFB"/>
          </w:tcPr>
          <w:p w14:paraId="154642AE" w14:textId="77777777" w:rsidR="00E53705" w:rsidRDefault="00000000">
            <w:pPr>
              <w:spacing w:after="0" w:line="283" w:lineRule="auto"/>
              <w:jc w:val="left"/>
            </w:pPr>
            <w:r>
              <w:rPr>
                <w:sz w:val="16"/>
              </w:rPr>
              <w:t>Vollständige Original-Kontoauszüge des Geschäftsgirokontos bei der Hamburger Sparkasse AG, IBAN DE35 2005 0550 1503 9896 40, für den Zeitraum 1. Januar 2024 bis zur Verfahrenseröffnung, lückenlos und in chronologischer Folge</w:t>
            </w:r>
          </w:p>
        </w:tc>
        <w:tc>
          <w:tcPr>
            <w:tcW w:w="3696" w:type="dxa"/>
            <w:shd w:val="clear" w:color="auto" w:fill="FAFAFB"/>
          </w:tcPr>
          <w:p w14:paraId="4378BCB7" w14:textId="77777777" w:rsidR="00E53705" w:rsidRDefault="00000000">
            <w:pPr>
              <w:spacing w:after="0" w:line="283" w:lineRule="auto"/>
              <w:jc w:val="left"/>
            </w:pPr>
            <w:r>
              <w:rPr>
                <w:sz w:val="16"/>
              </w:rPr>
              <w:t>Überprüfung der Anlage 2; eine Tabellenkalkulation ist kein Primärbeleg</w:t>
            </w:r>
          </w:p>
        </w:tc>
      </w:tr>
      <w:tr w:rsidR="00E53705" w14:paraId="2C1BBDE7" w14:textId="77777777" w:rsidTr="00E53705">
        <w:trPr>
          <w:cantSplit/>
        </w:trPr>
        <w:tc>
          <w:tcPr>
            <w:tcW w:w="669" w:type="dxa"/>
          </w:tcPr>
          <w:p w14:paraId="54A1DADB" w14:textId="77777777" w:rsidR="00E53705" w:rsidRDefault="00000000">
            <w:pPr>
              <w:spacing w:after="0" w:line="283" w:lineRule="auto"/>
              <w:jc w:val="left"/>
            </w:pPr>
            <w:r>
              <w:rPr>
                <w:sz w:val="16"/>
              </w:rPr>
              <w:t>2</w:t>
            </w:r>
          </w:p>
        </w:tc>
        <w:tc>
          <w:tcPr>
            <w:tcW w:w="4990" w:type="dxa"/>
          </w:tcPr>
          <w:p w14:paraId="6055E44A" w14:textId="77777777" w:rsidR="00E53705" w:rsidRDefault="00000000">
            <w:pPr>
              <w:spacing w:after="0" w:line="283" w:lineRule="auto"/>
              <w:jc w:val="left"/>
            </w:pPr>
            <w:r>
              <w:rPr>
                <w:sz w:val="16"/>
              </w:rPr>
              <w:t>Kontokorrentkreditvertrag mit der Hamburger Sparkasse AG nebst sämtlichen Änderungsvereinbarungen, insbesondere Höhe der eingeräumten Kreditlinie und deren Veränderungen zwischen dem 23. Mai 2024 und dem 30. Dezember 2024</w:t>
            </w:r>
          </w:p>
        </w:tc>
        <w:tc>
          <w:tcPr>
            <w:tcW w:w="3696" w:type="dxa"/>
          </w:tcPr>
          <w:p w14:paraId="5A23D7D4" w14:textId="77777777" w:rsidR="00E53705" w:rsidRDefault="00000000">
            <w:pPr>
              <w:spacing w:after="0" w:line="283" w:lineRule="auto"/>
              <w:jc w:val="left"/>
            </w:pPr>
            <w:r>
              <w:rPr>
                <w:sz w:val="16"/>
              </w:rPr>
              <w:t>Masseschmälerung; Umfang der Wiederabverfügung</w:t>
            </w:r>
          </w:p>
        </w:tc>
      </w:tr>
      <w:tr w:rsidR="00E53705" w14:paraId="618B956A" w14:textId="77777777" w:rsidTr="00E53705">
        <w:trPr>
          <w:cantSplit/>
        </w:trPr>
        <w:tc>
          <w:tcPr>
            <w:tcW w:w="669" w:type="dxa"/>
            <w:shd w:val="clear" w:color="auto" w:fill="FAFAFB"/>
          </w:tcPr>
          <w:p w14:paraId="3F51113F" w14:textId="77777777" w:rsidR="00E53705" w:rsidRDefault="00000000">
            <w:pPr>
              <w:spacing w:after="0" w:line="283" w:lineRule="auto"/>
              <w:jc w:val="left"/>
            </w:pPr>
            <w:r>
              <w:rPr>
                <w:sz w:val="16"/>
              </w:rPr>
              <w:t>3</w:t>
            </w:r>
          </w:p>
        </w:tc>
        <w:tc>
          <w:tcPr>
            <w:tcW w:w="4990" w:type="dxa"/>
            <w:shd w:val="clear" w:color="auto" w:fill="FAFAFB"/>
          </w:tcPr>
          <w:p w14:paraId="240F7EEC" w14:textId="77777777" w:rsidR="00E53705" w:rsidRDefault="00000000">
            <w:pPr>
              <w:spacing w:after="0" w:line="283" w:lineRule="auto"/>
              <w:jc w:val="left"/>
            </w:pPr>
            <w:r>
              <w:rPr>
                <w:sz w:val="16"/>
              </w:rPr>
              <w:t>Aufstellung sämtlicher der Hamburger Sparkasse AG bestellten Sicherheiten nebst Wertangabe zum 23. Mai 2024 und zum Eröffnungszeitpunkt sowie Erklärung, ob und in welchem Umfang die Bank untergesichert war</w:t>
            </w:r>
          </w:p>
        </w:tc>
        <w:tc>
          <w:tcPr>
            <w:tcW w:w="3696" w:type="dxa"/>
            <w:shd w:val="clear" w:color="auto" w:fill="FAFAFB"/>
          </w:tcPr>
          <w:p w14:paraId="0184DFD5" w14:textId="77777777" w:rsidR="00E53705" w:rsidRDefault="00000000">
            <w:pPr>
              <w:spacing w:after="0" w:line="283" w:lineRule="auto"/>
              <w:jc w:val="left"/>
            </w:pPr>
            <w:r>
              <w:rPr>
                <w:sz w:val="16"/>
              </w:rPr>
              <w:t>Gläubigertausch; freie Sicherheiten</w:t>
            </w:r>
          </w:p>
        </w:tc>
      </w:tr>
      <w:tr w:rsidR="00E53705" w14:paraId="3E1C3182" w14:textId="77777777" w:rsidTr="00E53705">
        <w:trPr>
          <w:cantSplit/>
        </w:trPr>
        <w:tc>
          <w:tcPr>
            <w:tcW w:w="669" w:type="dxa"/>
          </w:tcPr>
          <w:p w14:paraId="42EFF5B3" w14:textId="77777777" w:rsidR="00E53705" w:rsidRDefault="00000000">
            <w:pPr>
              <w:spacing w:after="0" w:line="283" w:lineRule="auto"/>
              <w:jc w:val="left"/>
            </w:pPr>
            <w:r>
              <w:rPr>
                <w:sz w:val="16"/>
              </w:rPr>
              <w:t>4</w:t>
            </w:r>
          </w:p>
        </w:tc>
        <w:tc>
          <w:tcPr>
            <w:tcW w:w="4990" w:type="dxa"/>
          </w:tcPr>
          <w:p w14:paraId="0AB1B271" w14:textId="77777777" w:rsidR="00E53705" w:rsidRDefault="00000000">
            <w:pPr>
              <w:spacing w:after="0" w:line="283" w:lineRule="auto"/>
              <w:jc w:val="left"/>
            </w:pPr>
            <w:r>
              <w:rPr>
                <w:sz w:val="16"/>
              </w:rPr>
              <w:t>Anlage 2 in maschinenlesbarer Form mit sämtlichen hinterlegten Formeln</w:t>
            </w:r>
          </w:p>
        </w:tc>
        <w:tc>
          <w:tcPr>
            <w:tcW w:w="3696" w:type="dxa"/>
          </w:tcPr>
          <w:p w14:paraId="5E17476E" w14:textId="77777777" w:rsidR="00E53705" w:rsidRDefault="00000000">
            <w:pPr>
              <w:spacing w:after="0" w:line="283" w:lineRule="auto"/>
              <w:jc w:val="left"/>
            </w:pPr>
            <w:r>
              <w:rPr>
                <w:sz w:val="16"/>
              </w:rPr>
              <w:t>Nachvollzug des Rechenwerks</w:t>
            </w:r>
          </w:p>
        </w:tc>
      </w:tr>
      <w:tr w:rsidR="00E53705" w14:paraId="24B92C59" w14:textId="77777777" w:rsidTr="00E53705">
        <w:trPr>
          <w:cantSplit/>
        </w:trPr>
        <w:tc>
          <w:tcPr>
            <w:tcW w:w="669" w:type="dxa"/>
            <w:shd w:val="clear" w:color="auto" w:fill="FAFAFB"/>
          </w:tcPr>
          <w:p w14:paraId="5AA42D4E" w14:textId="77777777" w:rsidR="00E53705" w:rsidRDefault="00000000">
            <w:pPr>
              <w:spacing w:after="0" w:line="283" w:lineRule="auto"/>
              <w:jc w:val="left"/>
            </w:pPr>
            <w:r>
              <w:rPr>
                <w:sz w:val="16"/>
              </w:rPr>
              <w:t>5</w:t>
            </w:r>
          </w:p>
        </w:tc>
        <w:tc>
          <w:tcPr>
            <w:tcW w:w="4990" w:type="dxa"/>
            <w:shd w:val="clear" w:color="auto" w:fill="FAFAFB"/>
          </w:tcPr>
          <w:p w14:paraId="676AE472" w14:textId="77777777" w:rsidR="00E53705" w:rsidRDefault="00000000">
            <w:pPr>
              <w:spacing w:after="0" w:line="283" w:lineRule="auto"/>
              <w:jc w:val="left"/>
            </w:pPr>
            <w:r>
              <w:rPr>
                <w:sz w:val="16"/>
              </w:rPr>
              <w:t>Sämtliche Anmeldungen nach § 174 InsO zu lfd. Nr. 1 bis 17 nebst beigefügten Urkunden</w:t>
            </w:r>
          </w:p>
        </w:tc>
        <w:tc>
          <w:tcPr>
            <w:tcW w:w="3696" w:type="dxa"/>
            <w:shd w:val="clear" w:color="auto" w:fill="FAFAFB"/>
          </w:tcPr>
          <w:p w14:paraId="0ACAE4D3" w14:textId="77777777" w:rsidR="00E53705" w:rsidRDefault="00000000">
            <w:pPr>
              <w:spacing w:after="0" w:line="283" w:lineRule="auto"/>
              <w:jc w:val="left"/>
            </w:pPr>
            <w:r>
              <w:rPr>
                <w:sz w:val="16"/>
              </w:rPr>
              <w:t>§ 175 Abs. 1 Satz 2 InsO</w:t>
            </w:r>
          </w:p>
        </w:tc>
      </w:tr>
      <w:tr w:rsidR="00E53705" w14:paraId="2C998A44" w14:textId="77777777" w:rsidTr="00E53705">
        <w:trPr>
          <w:cantSplit/>
        </w:trPr>
        <w:tc>
          <w:tcPr>
            <w:tcW w:w="669" w:type="dxa"/>
          </w:tcPr>
          <w:p w14:paraId="6EE726EC" w14:textId="77777777" w:rsidR="00E53705" w:rsidRDefault="00000000">
            <w:pPr>
              <w:spacing w:after="0" w:line="283" w:lineRule="auto"/>
              <w:jc w:val="left"/>
            </w:pPr>
            <w:r>
              <w:rPr>
                <w:sz w:val="16"/>
              </w:rPr>
              <w:t>6</w:t>
            </w:r>
          </w:p>
        </w:tc>
        <w:tc>
          <w:tcPr>
            <w:tcW w:w="4990" w:type="dxa"/>
          </w:tcPr>
          <w:p w14:paraId="34CD2EB6" w14:textId="77777777" w:rsidR="00E53705" w:rsidRDefault="00000000">
            <w:pPr>
              <w:spacing w:after="0" w:line="283" w:lineRule="auto"/>
              <w:jc w:val="left"/>
            </w:pPr>
            <w:r>
              <w:rPr>
                <w:sz w:val="16"/>
              </w:rPr>
              <w:t>Beitragsnachweise sämtlicher Einzugsstellen für den Zeitraum 01/2022 bis 12/2024 mit Aufteilung nach Arbeitnehmer- und Arbeitgeberanteilen nach § 4 BVV</w:t>
            </w:r>
          </w:p>
        </w:tc>
        <w:tc>
          <w:tcPr>
            <w:tcW w:w="3696" w:type="dxa"/>
          </w:tcPr>
          <w:p w14:paraId="3E85C313" w14:textId="77777777" w:rsidR="00E53705" w:rsidRDefault="00000000">
            <w:pPr>
              <w:spacing w:after="0" w:line="283" w:lineRule="auto"/>
              <w:jc w:val="left"/>
            </w:pPr>
            <w:r>
              <w:rPr>
                <w:sz w:val="16"/>
              </w:rPr>
              <w:t>Umfang der Privilegierung</w:t>
            </w:r>
          </w:p>
        </w:tc>
      </w:tr>
      <w:tr w:rsidR="00E53705" w14:paraId="653F1865" w14:textId="77777777" w:rsidTr="00E53705">
        <w:trPr>
          <w:cantSplit/>
        </w:trPr>
        <w:tc>
          <w:tcPr>
            <w:tcW w:w="669" w:type="dxa"/>
            <w:shd w:val="clear" w:color="auto" w:fill="FAFAFB"/>
          </w:tcPr>
          <w:p w14:paraId="195A2ECB" w14:textId="77777777" w:rsidR="00E53705" w:rsidRDefault="00000000">
            <w:pPr>
              <w:spacing w:after="0" w:line="283" w:lineRule="auto"/>
              <w:jc w:val="left"/>
            </w:pPr>
            <w:r>
              <w:rPr>
                <w:sz w:val="16"/>
              </w:rPr>
              <w:lastRenderedPageBreak/>
              <w:t>7</w:t>
            </w:r>
          </w:p>
        </w:tc>
        <w:tc>
          <w:tcPr>
            <w:tcW w:w="4990" w:type="dxa"/>
            <w:shd w:val="clear" w:color="auto" w:fill="FAFAFB"/>
          </w:tcPr>
          <w:p w14:paraId="33C1DE4A" w14:textId="77777777" w:rsidR="00E53705" w:rsidRDefault="00000000">
            <w:pPr>
              <w:spacing w:after="0" w:line="283" w:lineRule="auto"/>
              <w:jc w:val="left"/>
            </w:pPr>
            <w:r>
              <w:rPr>
                <w:sz w:val="16"/>
              </w:rPr>
              <w:t>Sämtliche Pfändungs- und Überweisungsbeschlüsse sowie Pfändungsverfügungen, die das vorgenannte Konto zwischen dem 23. Mai 2024 und dem 30. Dezember 2024 betrafen</w:t>
            </w:r>
          </w:p>
        </w:tc>
        <w:tc>
          <w:tcPr>
            <w:tcW w:w="3696" w:type="dxa"/>
            <w:shd w:val="clear" w:color="auto" w:fill="FAFAFB"/>
          </w:tcPr>
          <w:p w14:paraId="2F798DBB" w14:textId="77777777" w:rsidR="00E53705" w:rsidRDefault="00000000">
            <w:pPr>
              <w:spacing w:after="0" w:line="283" w:lineRule="auto"/>
              <w:jc w:val="left"/>
            </w:pPr>
            <w:r>
              <w:rPr>
                <w:sz w:val="16"/>
              </w:rPr>
              <w:t>Zurechnung; fehlende Veranlassung</w:t>
            </w:r>
          </w:p>
        </w:tc>
      </w:tr>
      <w:tr w:rsidR="00E53705" w14:paraId="166AFD81" w14:textId="77777777" w:rsidTr="00E53705">
        <w:trPr>
          <w:cantSplit/>
        </w:trPr>
        <w:tc>
          <w:tcPr>
            <w:tcW w:w="669" w:type="dxa"/>
          </w:tcPr>
          <w:p w14:paraId="4097D640" w14:textId="77777777" w:rsidR="00E53705" w:rsidRDefault="00000000">
            <w:pPr>
              <w:spacing w:after="0" w:line="283" w:lineRule="auto"/>
              <w:jc w:val="left"/>
            </w:pPr>
            <w:r>
              <w:rPr>
                <w:sz w:val="16"/>
              </w:rPr>
              <w:t>8</w:t>
            </w:r>
          </w:p>
        </w:tc>
        <w:tc>
          <w:tcPr>
            <w:tcW w:w="4990" w:type="dxa"/>
          </w:tcPr>
          <w:p w14:paraId="1C031CE2" w14:textId="77777777" w:rsidR="00E53705" w:rsidRDefault="00000000">
            <w:pPr>
              <w:spacing w:after="0" w:line="283" w:lineRule="auto"/>
              <w:jc w:val="left"/>
            </w:pPr>
            <w:r>
              <w:rPr>
                <w:sz w:val="16"/>
              </w:rPr>
              <w:t>Buchhaltung der Schuldnerin für das Geschäftsjahr 2024, insbesondere Summen- und Saldenlisten, Offene-Posten-Listen Debitoren und Kreditoren sowie Kassenbuch</w:t>
            </w:r>
          </w:p>
        </w:tc>
        <w:tc>
          <w:tcPr>
            <w:tcW w:w="3696" w:type="dxa"/>
          </w:tcPr>
          <w:p w14:paraId="3E77D674" w14:textId="77777777" w:rsidR="00E53705" w:rsidRDefault="00000000">
            <w:pPr>
              <w:spacing w:after="0" w:line="283" w:lineRule="auto"/>
              <w:jc w:val="left"/>
            </w:pPr>
            <w:r>
              <w:rPr>
                <w:sz w:val="16"/>
              </w:rPr>
              <w:t>Belegkette</w:t>
            </w:r>
          </w:p>
        </w:tc>
      </w:tr>
      <w:tr w:rsidR="00E53705" w14:paraId="74A5EBF5" w14:textId="77777777" w:rsidTr="00E53705">
        <w:trPr>
          <w:cantSplit/>
        </w:trPr>
        <w:tc>
          <w:tcPr>
            <w:tcW w:w="669" w:type="dxa"/>
            <w:shd w:val="clear" w:color="auto" w:fill="FAFAFB"/>
          </w:tcPr>
          <w:p w14:paraId="218BFDC8" w14:textId="77777777" w:rsidR="00E53705" w:rsidRDefault="00000000">
            <w:pPr>
              <w:spacing w:after="0" w:line="283" w:lineRule="auto"/>
              <w:jc w:val="left"/>
            </w:pPr>
            <w:r>
              <w:rPr>
                <w:sz w:val="16"/>
              </w:rPr>
              <w:t>9</w:t>
            </w:r>
          </w:p>
        </w:tc>
        <w:tc>
          <w:tcPr>
            <w:tcW w:w="4990" w:type="dxa"/>
            <w:shd w:val="clear" w:color="auto" w:fill="FAFAFB"/>
          </w:tcPr>
          <w:p w14:paraId="129392D0" w14:textId="77777777" w:rsidR="00E53705" w:rsidRDefault="00000000">
            <w:pPr>
              <w:spacing w:after="0" w:line="283" w:lineRule="auto"/>
              <w:jc w:val="left"/>
            </w:pPr>
            <w:r>
              <w:rPr>
                <w:sz w:val="16"/>
              </w:rPr>
              <w:t>Bericht nach § 156 InsO sowie die Verzeichnisse nach §§ 151 bis 153 InsO</w:t>
            </w:r>
          </w:p>
        </w:tc>
        <w:tc>
          <w:tcPr>
            <w:tcW w:w="3696" w:type="dxa"/>
            <w:shd w:val="clear" w:color="auto" w:fill="FAFAFB"/>
          </w:tcPr>
          <w:p w14:paraId="4273EF08" w14:textId="77777777" w:rsidR="00E53705" w:rsidRDefault="00000000">
            <w:pPr>
              <w:spacing w:after="0" w:line="283" w:lineRule="auto"/>
              <w:jc w:val="left"/>
            </w:pPr>
            <w:r>
              <w:rPr>
                <w:sz w:val="16"/>
              </w:rPr>
              <w:t>Gesamtgläubigerschaden nach § 15b Abs. 4 Satz 2 InsO</w:t>
            </w:r>
          </w:p>
        </w:tc>
      </w:tr>
      <w:tr w:rsidR="00E53705" w14:paraId="7ED55DAA" w14:textId="77777777" w:rsidTr="00E53705">
        <w:trPr>
          <w:cantSplit/>
        </w:trPr>
        <w:tc>
          <w:tcPr>
            <w:tcW w:w="669" w:type="dxa"/>
          </w:tcPr>
          <w:p w14:paraId="1C59FEFB" w14:textId="77777777" w:rsidR="00E53705" w:rsidRDefault="00000000">
            <w:pPr>
              <w:spacing w:after="0" w:line="283" w:lineRule="auto"/>
              <w:jc w:val="left"/>
            </w:pPr>
            <w:r>
              <w:rPr>
                <w:sz w:val="16"/>
              </w:rPr>
              <w:t>10</w:t>
            </w:r>
          </w:p>
        </w:tc>
        <w:tc>
          <w:tcPr>
            <w:tcW w:w="4990" w:type="dxa"/>
          </w:tcPr>
          <w:p w14:paraId="4397A918" w14:textId="77777777" w:rsidR="00E53705" w:rsidRDefault="00000000">
            <w:pPr>
              <w:spacing w:after="0" w:line="283" w:lineRule="auto"/>
              <w:jc w:val="left"/>
            </w:pPr>
            <w:r>
              <w:rPr>
                <w:sz w:val="16"/>
              </w:rPr>
              <w:t>Vollständige Korrespondenz mit der Hamburger Sparkasse AG, insbesondere die in Bezug genommene Auskunft zur Kontovollmacht, nebst Datum, Form und Verfasser</w:t>
            </w:r>
          </w:p>
        </w:tc>
        <w:tc>
          <w:tcPr>
            <w:tcW w:w="3696" w:type="dxa"/>
          </w:tcPr>
          <w:p w14:paraId="2C3EC341" w14:textId="77777777" w:rsidR="00E53705" w:rsidRDefault="00000000">
            <w:pPr>
              <w:spacing w:after="0" w:line="283" w:lineRule="auto"/>
              <w:jc w:val="left"/>
            </w:pPr>
            <w:r>
              <w:rPr>
                <w:sz w:val="16"/>
              </w:rPr>
              <w:t>Behauptete faktische Geschäftsführung</w:t>
            </w:r>
          </w:p>
        </w:tc>
      </w:tr>
      <w:tr w:rsidR="00E53705" w14:paraId="27C7B4BF" w14:textId="77777777" w:rsidTr="00E53705">
        <w:trPr>
          <w:cantSplit/>
        </w:trPr>
        <w:tc>
          <w:tcPr>
            <w:tcW w:w="669" w:type="dxa"/>
            <w:shd w:val="clear" w:color="auto" w:fill="FAFAFB"/>
          </w:tcPr>
          <w:p w14:paraId="5A7746C8" w14:textId="77777777" w:rsidR="00E53705" w:rsidRDefault="00000000">
            <w:pPr>
              <w:spacing w:after="0" w:line="283" w:lineRule="auto"/>
              <w:jc w:val="left"/>
            </w:pPr>
            <w:r>
              <w:rPr>
                <w:sz w:val="16"/>
              </w:rPr>
              <w:t>11</w:t>
            </w:r>
          </w:p>
        </w:tc>
        <w:tc>
          <w:tcPr>
            <w:tcW w:w="4990" w:type="dxa"/>
            <w:shd w:val="clear" w:color="auto" w:fill="FAFAFB"/>
          </w:tcPr>
          <w:p w14:paraId="2CE34272" w14:textId="77777777" w:rsidR="00E53705" w:rsidRDefault="00000000">
            <w:pPr>
              <w:spacing w:after="0" w:line="283" w:lineRule="auto"/>
              <w:jc w:val="left"/>
            </w:pPr>
            <w:r>
              <w:rPr>
                <w:sz w:val="16"/>
              </w:rPr>
              <w:t>Übergabeprotokoll und vollständige Korrespondenz mit Herrn Chirill Gorcovenco</w:t>
            </w:r>
          </w:p>
        </w:tc>
        <w:tc>
          <w:tcPr>
            <w:tcW w:w="3696" w:type="dxa"/>
            <w:shd w:val="clear" w:color="auto" w:fill="FAFAFB"/>
          </w:tcPr>
          <w:p w14:paraId="2578D673" w14:textId="77777777" w:rsidR="00E53705" w:rsidRDefault="00000000">
            <w:pPr>
              <w:spacing w:after="0" w:line="283" w:lineRule="auto"/>
              <w:jc w:val="left"/>
            </w:pPr>
            <w:r>
              <w:rPr>
                <w:sz w:val="16"/>
              </w:rPr>
              <w:t>Behauptete faktische Geschäftsführung</w:t>
            </w:r>
          </w:p>
        </w:tc>
      </w:tr>
      <w:tr w:rsidR="00E53705" w14:paraId="688208A9" w14:textId="77777777" w:rsidTr="00E53705">
        <w:trPr>
          <w:cantSplit/>
        </w:trPr>
        <w:tc>
          <w:tcPr>
            <w:tcW w:w="669" w:type="dxa"/>
          </w:tcPr>
          <w:p w14:paraId="336DDB5B" w14:textId="77777777" w:rsidR="00E53705" w:rsidRDefault="00000000">
            <w:pPr>
              <w:spacing w:after="0" w:line="283" w:lineRule="auto"/>
              <w:jc w:val="left"/>
            </w:pPr>
            <w:r>
              <w:rPr>
                <w:sz w:val="16"/>
              </w:rPr>
              <w:t>12</w:t>
            </w:r>
          </w:p>
        </w:tc>
        <w:tc>
          <w:tcPr>
            <w:tcW w:w="4990" w:type="dxa"/>
          </w:tcPr>
          <w:p w14:paraId="1884EEFA" w14:textId="77777777" w:rsidR="00E53705" w:rsidRDefault="00000000">
            <w:pPr>
              <w:spacing w:after="0" w:line="283" w:lineRule="auto"/>
              <w:jc w:val="left"/>
            </w:pPr>
            <w:r>
              <w:rPr>
                <w:sz w:val="16"/>
              </w:rPr>
              <w:t>Die Ermittlungsergebnisse, auf die die Behauptung gestützt wird, die Abmeldung der Arbeitnehmer sei durch Herrn Ghafari veranlasst worden</w:t>
            </w:r>
          </w:p>
        </w:tc>
        <w:tc>
          <w:tcPr>
            <w:tcW w:w="3696" w:type="dxa"/>
          </w:tcPr>
          <w:p w14:paraId="3ED0BA26" w14:textId="77777777" w:rsidR="00E53705" w:rsidRDefault="00000000">
            <w:pPr>
              <w:spacing w:after="0" w:line="283" w:lineRule="auto"/>
              <w:jc w:val="left"/>
            </w:pPr>
            <w:r>
              <w:rPr>
                <w:sz w:val="16"/>
              </w:rPr>
              <w:t>Zurechnung</w:t>
            </w:r>
          </w:p>
        </w:tc>
      </w:tr>
      <w:tr w:rsidR="00E53705" w14:paraId="0BB05617" w14:textId="77777777" w:rsidTr="00E53705">
        <w:trPr>
          <w:cantSplit/>
        </w:trPr>
        <w:tc>
          <w:tcPr>
            <w:tcW w:w="669" w:type="dxa"/>
            <w:shd w:val="clear" w:color="auto" w:fill="FAFAFB"/>
          </w:tcPr>
          <w:p w14:paraId="5F9338D3" w14:textId="77777777" w:rsidR="00E53705" w:rsidRDefault="00000000">
            <w:pPr>
              <w:spacing w:after="0" w:line="283" w:lineRule="auto"/>
              <w:jc w:val="left"/>
            </w:pPr>
            <w:r>
              <w:rPr>
                <w:sz w:val="16"/>
              </w:rPr>
              <w:t>13</w:t>
            </w:r>
          </w:p>
        </w:tc>
        <w:tc>
          <w:tcPr>
            <w:tcW w:w="4990" w:type="dxa"/>
            <w:shd w:val="clear" w:color="auto" w:fill="FAFAFB"/>
          </w:tcPr>
          <w:p w14:paraId="2DF7D30A" w14:textId="77777777" w:rsidR="00E53705" w:rsidRDefault="00000000">
            <w:pPr>
              <w:spacing w:after="0" w:line="283" w:lineRule="auto"/>
              <w:jc w:val="left"/>
            </w:pPr>
            <w:r>
              <w:rPr>
                <w:sz w:val="16"/>
              </w:rPr>
              <w:t>Angabe, wer den Eröffnungsantrag wann gestellt hat, wann das Verfahren eröffnet wurde und ob ein vorläufiger Insolvenzverwalter bestellt war</w:t>
            </w:r>
          </w:p>
        </w:tc>
        <w:tc>
          <w:tcPr>
            <w:tcW w:w="3696" w:type="dxa"/>
            <w:shd w:val="clear" w:color="auto" w:fill="FAFAFB"/>
          </w:tcPr>
          <w:p w14:paraId="1767FF0D" w14:textId="77777777" w:rsidR="00E53705" w:rsidRDefault="00000000">
            <w:pPr>
              <w:spacing w:after="0" w:line="283" w:lineRule="auto"/>
              <w:jc w:val="left"/>
            </w:pPr>
            <w:r>
              <w:rPr>
                <w:sz w:val="16"/>
              </w:rPr>
              <w:t>§ 15b Abs. 2 Sätze 2 und 3, Abs. 3 und Abs. 8 InsO</w:t>
            </w:r>
          </w:p>
        </w:tc>
      </w:tr>
      <w:tr w:rsidR="00E53705" w14:paraId="14A449CE" w14:textId="77777777" w:rsidTr="00E53705">
        <w:trPr>
          <w:cantSplit/>
        </w:trPr>
        <w:tc>
          <w:tcPr>
            <w:tcW w:w="669" w:type="dxa"/>
          </w:tcPr>
          <w:p w14:paraId="06E364F5" w14:textId="77777777" w:rsidR="00E53705" w:rsidRDefault="00000000">
            <w:pPr>
              <w:spacing w:after="0" w:line="283" w:lineRule="auto"/>
              <w:jc w:val="left"/>
            </w:pPr>
            <w:r>
              <w:rPr>
                <w:sz w:val="16"/>
              </w:rPr>
              <w:t>14</w:t>
            </w:r>
          </w:p>
        </w:tc>
        <w:tc>
          <w:tcPr>
            <w:tcW w:w="4990" w:type="dxa"/>
          </w:tcPr>
          <w:p w14:paraId="5CA4D21C" w14:textId="77777777" w:rsidR="00E53705" w:rsidRDefault="00000000">
            <w:pPr>
              <w:spacing w:after="0" w:line="283" w:lineRule="auto"/>
              <w:jc w:val="left"/>
            </w:pPr>
            <w:r>
              <w:rPr>
                <w:sz w:val="16"/>
              </w:rPr>
              <w:t>Aufschlüsselung, welche neun der siebzehn Tabellenpositionen am 23. Mai 2024 fällig und unbeglichen gewesen sein sollen, jeweils mit Fälligkeitszeitpunkt und offenem Betrag</w:t>
            </w:r>
          </w:p>
        </w:tc>
        <w:tc>
          <w:tcPr>
            <w:tcW w:w="3696" w:type="dxa"/>
          </w:tcPr>
          <w:p w14:paraId="3A1D6479" w14:textId="77777777" w:rsidR="00E53705" w:rsidRDefault="00000000">
            <w:pPr>
              <w:spacing w:after="0" w:line="283" w:lineRule="auto"/>
              <w:jc w:val="left"/>
            </w:pPr>
            <w:r>
              <w:rPr>
                <w:sz w:val="16"/>
              </w:rPr>
              <w:t>Stichtagsbezug</w:t>
            </w:r>
          </w:p>
        </w:tc>
      </w:tr>
    </w:tbl>
    <w:p w14:paraId="7DB02120" w14:textId="77777777" w:rsidR="00E53705" w:rsidRDefault="00E53705">
      <w:pPr>
        <w:pBdr>
          <w:top w:val="single" w:sz="2" w:space="0" w:color="E2E2E6"/>
        </w:pBdr>
        <w:spacing w:after="0" w:line="24" w:lineRule="exact"/>
      </w:pPr>
    </w:p>
    <w:p w14:paraId="68F3B8CA" w14:textId="77777777" w:rsidR="00E53705" w:rsidRDefault="00E53705">
      <w:pPr>
        <w:pBdr>
          <w:top w:val="single" w:sz="2" w:space="0" w:color="F1F1F3"/>
        </w:pBdr>
        <w:spacing w:after="0" w:line="24" w:lineRule="exact"/>
      </w:pPr>
    </w:p>
    <w:p w14:paraId="69051A70" w14:textId="77777777" w:rsidR="00E53705" w:rsidRDefault="00E53705"/>
    <w:p w14:paraId="03D41A9A" w14:textId="77777777" w:rsidR="00E53705" w:rsidRDefault="00000000">
      <w:pPr>
        <w:suppressAutoHyphens/>
      </w:pPr>
      <w:r>
        <w:rPr>
          <w:b/>
        </w:rPr>
        <w:t>21.</w:t>
      </w:r>
      <w:r>
        <w:t xml:space="preserve"> Wir bitten höflich, bis zum Abschluss dieser Prüfung von einer gerichtlichen Geltendmachung abzusehen. Wir sichern zu, uns nach Vorlage der Unterlagen zügig und in der Sache zu erklären.</w:t>
      </w:r>
    </w:p>
    <w:p w14:paraId="7B0D263C" w14:textId="77777777" w:rsidR="00E53705" w:rsidRDefault="00000000">
      <w:pPr>
        <w:suppressAutoHyphens/>
      </w:pPr>
      <w:r>
        <w:rPr>
          <w:b/>
        </w:rPr>
        <w:t>22.</w:t>
      </w:r>
      <w:r>
        <w:t xml:space="preserve"> Wir bitten höflich um Mitteilung, ob und wann ein Prüfungstermin bereits stattgefunden hat oder anberaumt ist, sowie um Übersendung des Tabellenauszuges mit dem bisherigen Prüfungsergebnis. Beides benötigen wir, um die Frist des § 184 Abs. 2 InsO für die titulierten Forderungen zu wahren.</w:t>
      </w:r>
    </w:p>
    <w:p w14:paraId="4280D704" w14:textId="77777777" w:rsidR="00E53705" w:rsidRDefault="00000000">
      <w:pPr>
        <w:suppressAutoHyphens/>
      </w:pPr>
      <w:r>
        <w:rPr>
          <w:b/>
        </w:rPr>
        <w:t>23.</w:t>
      </w:r>
      <w:r>
        <w:t xml:space="preserve"> Wir bitten höflich, den hier erklärten Widerspruch der Schuldnerin in Ihrer Prüfungsunterlage zu vermerken und ihn dem Insolvenzgericht zum Prüfungstermin vorzulegen.</w:t>
      </w:r>
    </w:p>
    <w:p w14:paraId="63C57AA9" w14:textId="77777777" w:rsidR="00E53705" w:rsidRDefault="00000000">
      <w:r>
        <w:br w:type="page"/>
      </w:r>
    </w:p>
    <w:p w14:paraId="29FF86CE" w14:textId="77777777" w:rsidR="00E53705" w:rsidRDefault="00000000">
      <w:pPr>
        <w:keepNext/>
        <w:keepLines/>
        <w:pBdr>
          <w:bottom w:val="single" w:sz="4" w:space="4" w:color="D9D9DD"/>
        </w:pBdr>
        <w:suppressAutoHyphens/>
        <w:spacing w:before="440" w:after="160"/>
        <w:jc w:val="left"/>
        <w:outlineLvl w:val="0"/>
      </w:pPr>
      <w:r>
        <w:rPr>
          <w:b/>
          <w:sz w:val="28"/>
        </w:rPr>
        <w:lastRenderedPageBreak/>
        <w:t>Inhaltsübersicht</w:t>
      </w:r>
    </w:p>
    <w:p w14:paraId="4AE34568" w14:textId="77777777" w:rsidR="00E53705" w:rsidRDefault="00000000">
      <w:pPr>
        <w:tabs>
          <w:tab w:val="right" w:leader="dot" w:pos="9354"/>
        </w:tabs>
        <w:suppressAutoHyphens/>
        <w:spacing w:before="60" w:after="24" w:line="240" w:lineRule="auto"/>
        <w:jc w:val="left"/>
      </w:pPr>
      <w:r>
        <w:rPr>
          <w:b/>
          <w:sz w:val="19"/>
        </w:rPr>
        <w:t>A. Anträge und Erklärungen</w:t>
      </w:r>
      <w:r>
        <w:rPr>
          <w:sz w:val="19"/>
        </w:rPr>
        <w:tab/>
        <w:t>S. 2</w:t>
      </w:r>
    </w:p>
    <w:p w14:paraId="0BEA85F2" w14:textId="77777777" w:rsidR="00E53705" w:rsidRDefault="00000000">
      <w:pPr>
        <w:tabs>
          <w:tab w:val="right" w:leader="dot" w:pos="9354"/>
        </w:tabs>
        <w:suppressAutoHyphens/>
        <w:spacing w:after="24" w:line="240" w:lineRule="auto"/>
        <w:ind w:left="397"/>
        <w:jc w:val="left"/>
      </w:pPr>
      <w:r>
        <w:rPr>
          <w:sz w:val="19"/>
        </w:rPr>
        <w:t>I. Anträge der Insolvenzschuldnerin zur Tabelle</w:t>
      </w:r>
      <w:r>
        <w:rPr>
          <w:color w:val="6B6B70"/>
          <w:sz w:val="19"/>
        </w:rPr>
        <w:tab/>
        <w:t>S. 2</w:t>
      </w:r>
    </w:p>
    <w:p w14:paraId="3F213C40" w14:textId="77777777" w:rsidR="00E53705" w:rsidRDefault="00000000">
      <w:pPr>
        <w:tabs>
          <w:tab w:val="right" w:leader="dot" w:pos="9354"/>
        </w:tabs>
        <w:suppressAutoHyphens/>
        <w:spacing w:after="24" w:line="240" w:lineRule="auto"/>
        <w:ind w:left="397"/>
        <w:jc w:val="left"/>
      </w:pPr>
      <w:r>
        <w:rPr>
          <w:sz w:val="19"/>
        </w:rPr>
        <w:t>II. Erklärungen des Herrn Ghafari zur Zahlungsaufforderung</w:t>
      </w:r>
      <w:r>
        <w:rPr>
          <w:color w:val="6B6B70"/>
          <w:sz w:val="19"/>
        </w:rPr>
        <w:tab/>
        <w:t>S. 3</w:t>
      </w:r>
    </w:p>
    <w:p w14:paraId="79114AF3" w14:textId="77777777" w:rsidR="00E53705" w:rsidRDefault="00000000">
      <w:pPr>
        <w:tabs>
          <w:tab w:val="right" w:leader="dot" w:pos="9354"/>
        </w:tabs>
        <w:suppressAutoHyphens/>
        <w:spacing w:after="24" w:line="240" w:lineRule="auto"/>
        <w:ind w:left="397"/>
        <w:jc w:val="left"/>
      </w:pPr>
      <w:r>
        <w:rPr>
          <w:sz w:val="19"/>
        </w:rPr>
        <w:t>III. Aufforderungen an die Insolvenzverwalterin</w:t>
      </w:r>
      <w:r>
        <w:rPr>
          <w:color w:val="6B6B70"/>
          <w:sz w:val="19"/>
        </w:rPr>
        <w:tab/>
        <w:t>S. 4</w:t>
      </w:r>
    </w:p>
    <w:p w14:paraId="2775351B" w14:textId="77777777" w:rsidR="00E53705" w:rsidRDefault="00000000">
      <w:pPr>
        <w:tabs>
          <w:tab w:val="right" w:leader="dot" w:pos="9354"/>
        </w:tabs>
        <w:suppressAutoHyphens/>
        <w:spacing w:before="60" w:after="24" w:line="240" w:lineRule="auto"/>
        <w:jc w:val="left"/>
      </w:pPr>
      <w:r>
        <w:rPr>
          <w:b/>
          <w:sz w:val="19"/>
        </w:rPr>
        <w:t>B. Einleitung</w:t>
      </w:r>
      <w:r>
        <w:rPr>
          <w:sz w:val="19"/>
        </w:rPr>
        <w:tab/>
        <w:t>S. 9</w:t>
      </w:r>
    </w:p>
    <w:p w14:paraId="568304C7" w14:textId="77777777" w:rsidR="00E53705" w:rsidRDefault="00000000">
      <w:pPr>
        <w:tabs>
          <w:tab w:val="right" w:leader="dot" w:pos="9354"/>
        </w:tabs>
        <w:suppressAutoHyphens/>
        <w:spacing w:before="60" w:after="24" w:line="240" w:lineRule="auto"/>
        <w:jc w:val="left"/>
      </w:pPr>
      <w:r>
        <w:rPr>
          <w:b/>
          <w:sz w:val="19"/>
        </w:rPr>
        <w:t>C. Vorstrukturierung der rechtlichen Argumentation</w:t>
      </w:r>
      <w:r>
        <w:rPr>
          <w:sz w:val="19"/>
        </w:rPr>
        <w:tab/>
        <w:t>S. 9</w:t>
      </w:r>
    </w:p>
    <w:p w14:paraId="7B5B3A6E" w14:textId="77777777" w:rsidR="00E53705" w:rsidRDefault="00000000">
      <w:pPr>
        <w:tabs>
          <w:tab w:val="right" w:leader="dot" w:pos="9354"/>
        </w:tabs>
        <w:suppressAutoHyphens/>
        <w:spacing w:before="60" w:after="24" w:line="240" w:lineRule="auto"/>
        <w:jc w:val="left"/>
      </w:pPr>
      <w:r>
        <w:rPr>
          <w:b/>
          <w:sz w:val="19"/>
        </w:rPr>
        <w:t>D. Perspektive</w:t>
      </w:r>
      <w:r>
        <w:rPr>
          <w:sz w:val="19"/>
        </w:rPr>
        <w:tab/>
        <w:t>S. 10</w:t>
      </w:r>
    </w:p>
    <w:p w14:paraId="75DD7CA1" w14:textId="77777777" w:rsidR="00E53705" w:rsidRDefault="00000000">
      <w:pPr>
        <w:tabs>
          <w:tab w:val="right" w:leader="dot" w:pos="9354"/>
        </w:tabs>
        <w:suppressAutoHyphens/>
        <w:spacing w:before="60" w:after="24" w:line="240" w:lineRule="auto"/>
        <w:jc w:val="left"/>
      </w:pPr>
      <w:r>
        <w:rPr>
          <w:b/>
          <w:sz w:val="19"/>
        </w:rPr>
        <w:t>E. Der geltend gemachte Erstattungsanspruch gegen Herrn Ghafari besteht nicht</w:t>
      </w:r>
      <w:r>
        <w:rPr>
          <w:sz w:val="19"/>
        </w:rPr>
        <w:tab/>
        <w:t>S. 11</w:t>
      </w:r>
    </w:p>
    <w:p w14:paraId="4D031144" w14:textId="77777777" w:rsidR="00E53705" w:rsidRDefault="00000000">
      <w:pPr>
        <w:tabs>
          <w:tab w:val="right" w:leader="dot" w:pos="9354"/>
        </w:tabs>
        <w:suppressAutoHyphens/>
        <w:spacing w:after="24" w:line="240" w:lineRule="auto"/>
        <w:ind w:left="397"/>
        <w:jc w:val="left"/>
      </w:pPr>
      <w:r>
        <w:rPr>
          <w:sz w:val="19"/>
        </w:rPr>
        <w:t>I. Herr Ghafari ist nicht Normadressat des § 15b Abs. 1 InsO</w:t>
      </w:r>
      <w:r>
        <w:rPr>
          <w:color w:val="6B6B70"/>
          <w:sz w:val="19"/>
        </w:rPr>
        <w:tab/>
        <w:t>S. 12</w:t>
      </w:r>
    </w:p>
    <w:p w14:paraId="09BA4362" w14:textId="77777777" w:rsidR="00E53705" w:rsidRDefault="00000000">
      <w:pPr>
        <w:tabs>
          <w:tab w:val="right" w:leader="dot" w:pos="9354"/>
        </w:tabs>
        <w:suppressAutoHyphens/>
        <w:spacing w:after="24" w:line="240" w:lineRule="auto"/>
        <w:ind w:left="794"/>
        <w:jc w:val="left"/>
      </w:pPr>
      <w:r>
        <w:rPr>
          <w:color w:val="6B6B70"/>
          <w:sz w:val="19"/>
        </w:rPr>
        <w:t>1. Der gesetzliche Adressatenkreis</w:t>
      </w:r>
      <w:r>
        <w:rPr>
          <w:color w:val="6B6B70"/>
          <w:sz w:val="19"/>
        </w:rPr>
        <w:tab/>
        <w:t>S. 12</w:t>
      </w:r>
    </w:p>
    <w:p w14:paraId="49B7CCBC" w14:textId="77777777" w:rsidR="00E53705" w:rsidRDefault="00000000">
      <w:pPr>
        <w:tabs>
          <w:tab w:val="right" w:leader="dot" w:pos="9354"/>
        </w:tabs>
        <w:suppressAutoHyphens/>
        <w:spacing w:after="24" w:line="240" w:lineRule="auto"/>
        <w:ind w:left="794"/>
        <w:jc w:val="left"/>
      </w:pPr>
      <w:r>
        <w:rPr>
          <w:color w:val="6B6B70"/>
          <w:sz w:val="19"/>
        </w:rPr>
        <w:t>2. Die Organstellung endete am 23. Mai 2024 mit sofortiger Wirkung</w:t>
      </w:r>
      <w:r>
        <w:rPr>
          <w:color w:val="6B6B70"/>
          <w:sz w:val="19"/>
        </w:rPr>
        <w:tab/>
        <w:t>S. 12</w:t>
      </w:r>
    </w:p>
    <w:p w14:paraId="2B3622BD" w14:textId="77777777" w:rsidR="00E53705" w:rsidRDefault="00000000">
      <w:pPr>
        <w:tabs>
          <w:tab w:val="right" w:leader="dot" w:pos="9354"/>
        </w:tabs>
        <w:suppressAutoHyphens/>
        <w:spacing w:after="24" w:line="240" w:lineRule="auto"/>
        <w:ind w:left="794"/>
        <w:jc w:val="left"/>
      </w:pPr>
      <w:r>
        <w:rPr>
          <w:color w:val="6B6B70"/>
          <w:sz w:val="19"/>
        </w:rPr>
        <w:t>3. Faktische Geschäftsführung setzt prägendes Handeln im Außenverhältnis voraus</w:t>
      </w:r>
      <w:r>
        <w:rPr>
          <w:color w:val="6B6B70"/>
          <w:sz w:val="19"/>
        </w:rPr>
        <w:tab/>
        <w:t>S. 13</w:t>
      </w:r>
    </w:p>
    <w:p w14:paraId="56DF695A" w14:textId="77777777" w:rsidR="00E53705" w:rsidRDefault="00000000">
      <w:pPr>
        <w:tabs>
          <w:tab w:val="right" w:leader="dot" w:pos="9354"/>
        </w:tabs>
        <w:suppressAutoHyphens/>
        <w:spacing w:after="24" w:line="240" w:lineRule="auto"/>
        <w:ind w:left="794"/>
        <w:jc w:val="left"/>
      </w:pPr>
      <w:r>
        <w:rPr>
          <w:color w:val="6B6B70"/>
          <w:sz w:val="19"/>
        </w:rPr>
        <w:t>4. Eine Kontovollmacht genügt nach ausdrücklicher Entscheidung nicht</w:t>
      </w:r>
      <w:r>
        <w:rPr>
          <w:color w:val="6B6B70"/>
          <w:sz w:val="19"/>
        </w:rPr>
        <w:tab/>
        <w:t>S. 13</w:t>
      </w:r>
    </w:p>
    <w:p w14:paraId="53D9807B" w14:textId="77777777" w:rsidR="00E53705" w:rsidRDefault="00000000">
      <w:pPr>
        <w:tabs>
          <w:tab w:val="right" w:leader="dot" w:pos="9354"/>
        </w:tabs>
        <w:suppressAutoHyphens/>
        <w:spacing w:after="24" w:line="240" w:lineRule="auto"/>
        <w:ind w:left="794"/>
        <w:jc w:val="left"/>
      </w:pPr>
      <w:r>
        <w:rPr>
          <w:color w:val="6B6B70"/>
          <w:sz w:val="19"/>
        </w:rPr>
        <w:t>5. Die Anknüpfungstatsachen im Einzelnen</w:t>
      </w:r>
      <w:r>
        <w:rPr>
          <w:color w:val="6B6B70"/>
          <w:sz w:val="19"/>
        </w:rPr>
        <w:tab/>
        <w:t>S. 14</w:t>
      </w:r>
    </w:p>
    <w:p w14:paraId="5A22BFE8" w14:textId="77777777" w:rsidR="00E53705" w:rsidRDefault="00000000">
      <w:pPr>
        <w:tabs>
          <w:tab w:val="right" w:leader="dot" w:pos="9354"/>
        </w:tabs>
        <w:suppressAutoHyphens/>
        <w:spacing w:after="24" w:line="240" w:lineRule="auto"/>
        <w:ind w:left="794"/>
        <w:jc w:val="left"/>
      </w:pPr>
      <w:r>
        <w:rPr>
          <w:color w:val="6B6B70"/>
          <w:sz w:val="19"/>
        </w:rPr>
        <w:t>6. Die Entscheidung des 5. Strafsenats vom 27.02.2025 führt zu keinem anderen Ergebnis</w:t>
      </w:r>
      <w:r>
        <w:rPr>
          <w:color w:val="6B6B70"/>
          <w:sz w:val="19"/>
        </w:rPr>
        <w:tab/>
        <w:t>S. 15</w:t>
      </w:r>
    </w:p>
    <w:p w14:paraId="0228FD3A" w14:textId="77777777" w:rsidR="00E53705" w:rsidRDefault="00000000">
      <w:pPr>
        <w:tabs>
          <w:tab w:val="right" w:leader="dot" w:pos="9354"/>
        </w:tabs>
        <w:suppressAutoHyphens/>
        <w:spacing w:after="24" w:line="240" w:lineRule="auto"/>
        <w:ind w:left="794"/>
        <w:jc w:val="left"/>
      </w:pPr>
      <w:r>
        <w:rPr>
          <w:color w:val="6B6B70"/>
          <w:sz w:val="19"/>
        </w:rPr>
        <w:t>7. Zwischenergebnis</w:t>
      </w:r>
      <w:r>
        <w:rPr>
          <w:color w:val="6B6B70"/>
          <w:sz w:val="19"/>
        </w:rPr>
        <w:tab/>
        <w:t>S. 15</w:t>
      </w:r>
    </w:p>
    <w:p w14:paraId="79875AA8" w14:textId="77777777" w:rsidR="00E53705" w:rsidRDefault="00000000">
      <w:pPr>
        <w:tabs>
          <w:tab w:val="right" w:leader="dot" w:pos="9354"/>
        </w:tabs>
        <w:suppressAutoHyphens/>
        <w:spacing w:after="24" w:line="240" w:lineRule="auto"/>
        <w:ind w:left="397"/>
        <w:jc w:val="left"/>
      </w:pPr>
      <w:r>
        <w:rPr>
          <w:sz w:val="19"/>
        </w:rPr>
        <w:t>II. Die Zahlungsunfähigkeit zum 23. Mai 2024 ist nicht dargelegt</w:t>
      </w:r>
      <w:r>
        <w:rPr>
          <w:color w:val="6B6B70"/>
          <w:sz w:val="19"/>
        </w:rPr>
        <w:tab/>
        <w:t>S. 16</w:t>
      </w:r>
    </w:p>
    <w:p w14:paraId="58ADCEE6" w14:textId="77777777" w:rsidR="00E53705" w:rsidRDefault="00000000">
      <w:pPr>
        <w:tabs>
          <w:tab w:val="right" w:leader="dot" w:pos="9354"/>
        </w:tabs>
        <w:suppressAutoHyphens/>
        <w:spacing w:after="24" w:line="240" w:lineRule="auto"/>
        <w:ind w:left="794"/>
        <w:jc w:val="left"/>
      </w:pPr>
      <w:r>
        <w:rPr>
          <w:color w:val="6B6B70"/>
          <w:sz w:val="19"/>
        </w:rPr>
        <w:t>1. Der gesetzliche Ausgangspunkt und der quantitative Maßstab</w:t>
      </w:r>
      <w:r>
        <w:rPr>
          <w:color w:val="6B6B70"/>
          <w:sz w:val="19"/>
        </w:rPr>
        <w:tab/>
        <w:t>S. 16</w:t>
      </w:r>
    </w:p>
    <w:p w14:paraId="1EE745AB" w14:textId="77777777" w:rsidR="00E53705" w:rsidRDefault="00000000">
      <w:pPr>
        <w:tabs>
          <w:tab w:val="right" w:leader="dot" w:pos="9354"/>
        </w:tabs>
        <w:suppressAutoHyphens/>
        <w:spacing w:after="24" w:line="240" w:lineRule="auto"/>
        <w:ind w:left="794"/>
        <w:jc w:val="left"/>
      </w:pPr>
      <w:r>
        <w:rPr>
          <w:color w:val="6B6B70"/>
          <w:sz w:val="19"/>
        </w:rPr>
        <w:t>2. Die zeitliche Abfolge der entscheidungserheblichen Vorgänge</w:t>
      </w:r>
      <w:r>
        <w:rPr>
          <w:color w:val="6B6B70"/>
          <w:sz w:val="19"/>
        </w:rPr>
        <w:tab/>
        <w:t>S. 16</w:t>
      </w:r>
    </w:p>
    <w:p w14:paraId="29686B1E" w14:textId="77777777" w:rsidR="00E53705" w:rsidRDefault="00000000">
      <w:pPr>
        <w:tabs>
          <w:tab w:val="right" w:leader="dot" w:pos="9354"/>
        </w:tabs>
        <w:suppressAutoHyphens/>
        <w:spacing w:after="24" w:line="240" w:lineRule="auto"/>
        <w:ind w:left="794"/>
        <w:jc w:val="left"/>
      </w:pPr>
      <w:r>
        <w:rPr>
          <w:color w:val="6B6B70"/>
          <w:sz w:val="19"/>
        </w:rPr>
        <w:t>3. Es fehlt jede Gegenüberstellung</w:t>
      </w:r>
      <w:r>
        <w:rPr>
          <w:color w:val="6B6B70"/>
          <w:sz w:val="19"/>
        </w:rPr>
        <w:tab/>
        <w:t>S. 18</w:t>
      </w:r>
    </w:p>
    <w:p w14:paraId="25E22801" w14:textId="77777777" w:rsidR="00E53705" w:rsidRDefault="00000000">
      <w:pPr>
        <w:tabs>
          <w:tab w:val="right" w:leader="dot" w:pos="9354"/>
        </w:tabs>
        <w:suppressAutoHyphens/>
        <w:spacing w:after="24" w:line="240" w:lineRule="auto"/>
        <w:ind w:left="794"/>
        <w:jc w:val="left"/>
      </w:pPr>
      <w:r>
        <w:rPr>
          <w:color w:val="6B6B70"/>
          <w:sz w:val="19"/>
        </w:rPr>
        <w:t>4. Der Maßstab für die Zahlungseinstellung ist seit 2021 konkretisiert</w:t>
      </w:r>
      <w:r>
        <w:rPr>
          <w:color w:val="6B6B70"/>
          <w:sz w:val="19"/>
        </w:rPr>
        <w:tab/>
        <w:t>S. 19</w:t>
      </w:r>
    </w:p>
    <w:p w14:paraId="70257A7D" w14:textId="77777777" w:rsidR="00E53705" w:rsidRDefault="00000000">
      <w:pPr>
        <w:tabs>
          <w:tab w:val="right" w:leader="dot" w:pos="9354"/>
        </w:tabs>
        <w:suppressAutoHyphens/>
        <w:spacing w:after="24" w:line="240" w:lineRule="auto"/>
        <w:ind w:left="794"/>
        <w:jc w:val="left"/>
      </w:pPr>
      <w:r>
        <w:rPr>
          <w:color w:val="6B6B70"/>
          <w:sz w:val="19"/>
        </w:rPr>
        <w:t>5. Sozialversicherungsrückstände genügen für sich allein nicht</w:t>
      </w:r>
      <w:r>
        <w:rPr>
          <w:color w:val="6B6B70"/>
          <w:sz w:val="19"/>
        </w:rPr>
        <w:tab/>
        <w:t>S. 19</w:t>
      </w:r>
    </w:p>
    <w:p w14:paraId="68D8FC3A" w14:textId="77777777" w:rsidR="00E53705" w:rsidRDefault="00000000">
      <w:pPr>
        <w:tabs>
          <w:tab w:val="right" w:leader="dot" w:pos="9354"/>
        </w:tabs>
        <w:suppressAutoHyphens/>
        <w:spacing w:after="24" w:line="240" w:lineRule="auto"/>
        <w:ind w:left="794"/>
        <w:jc w:val="left"/>
      </w:pPr>
      <w:r>
        <w:rPr>
          <w:color w:val="6B6B70"/>
          <w:sz w:val="19"/>
        </w:rPr>
        <w:t>6. Zwei der herangezogenen Belege tragen den ihnen zugeschriebenen Rechtssatz nicht</w:t>
      </w:r>
      <w:r>
        <w:rPr>
          <w:color w:val="6B6B70"/>
          <w:sz w:val="19"/>
        </w:rPr>
        <w:tab/>
        <w:t>S. 20</w:t>
      </w:r>
    </w:p>
    <w:p w14:paraId="67512FC9" w14:textId="77777777" w:rsidR="00E53705" w:rsidRDefault="00000000">
      <w:pPr>
        <w:tabs>
          <w:tab w:val="right" w:leader="dot" w:pos="9354"/>
        </w:tabs>
        <w:suppressAutoHyphens/>
        <w:spacing w:after="24" w:line="240" w:lineRule="auto"/>
        <w:ind w:left="794"/>
        <w:jc w:val="left"/>
      </w:pPr>
      <w:r>
        <w:rPr>
          <w:color w:val="6B6B70"/>
          <w:sz w:val="19"/>
        </w:rPr>
        <w:t>7. Die angeführten Indizien im Einzelnen</w:t>
      </w:r>
      <w:r>
        <w:rPr>
          <w:color w:val="6B6B70"/>
          <w:sz w:val="19"/>
        </w:rPr>
        <w:tab/>
        <w:t>S. 20</w:t>
      </w:r>
    </w:p>
    <w:p w14:paraId="30A30F62" w14:textId="77777777" w:rsidR="00E53705" w:rsidRDefault="00000000">
      <w:pPr>
        <w:tabs>
          <w:tab w:val="right" w:leader="dot" w:pos="9354"/>
        </w:tabs>
        <w:suppressAutoHyphens/>
        <w:spacing w:after="24" w:line="240" w:lineRule="auto"/>
        <w:ind w:left="794"/>
        <w:jc w:val="left"/>
      </w:pPr>
      <w:r>
        <w:rPr>
          <w:color w:val="6B6B70"/>
          <w:sz w:val="19"/>
        </w:rPr>
        <w:t>8. Die Gegenindizien aus der Anlage 2 der Verwalterin</w:t>
      </w:r>
      <w:r>
        <w:rPr>
          <w:color w:val="6B6B70"/>
          <w:sz w:val="19"/>
        </w:rPr>
        <w:tab/>
        <w:t>S. 21</w:t>
      </w:r>
    </w:p>
    <w:p w14:paraId="7A91E283" w14:textId="77777777" w:rsidR="00E53705" w:rsidRDefault="00000000">
      <w:pPr>
        <w:tabs>
          <w:tab w:val="right" w:leader="dot" w:pos="9354"/>
        </w:tabs>
        <w:suppressAutoHyphens/>
        <w:spacing w:after="24" w:line="240" w:lineRule="auto"/>
        <w:ind w:left="794"/>
        <w:jc w:val="left"/>
      </w:pPr>
      <w:r>
        <w:rPr>
          <w:color w:val="6B6B70"/>
          <w:sz w:val="19"/>
        </w:rPr>
        <w:t>9. Der gewählte Stichtag ist nicht aus der Liquiditätslage abgeleitet</w:t>
      </w:r>
      <w:r>
        <w:rPr>
          <w:color w:val="6B6B70"/>
          <w:sz w:val="19"/>
        </w:rPr>
        <w:tab/>
        <w:t>S. 22</w:t>
      </w:r>
    </w:p>
    <w:p w14:paraId="49ABB978" w14:textId="77777777" w:rsidR="00E53705" w:rsidRDefault="00000000">
      <w:pPr>
        <w:tabs>
          <w:tab w:val="right" w:leader="dot" w:pos="9354"/>
        </w:tabs>
        <w:suppressAutoHyphens/>
        <w:spacing w:after="24" w:line="240" w:lineRule="auto"/>
        <w:ind w:left="794"/>
        <w:jc w:val="left"/>
      </w:pPr>
      <w:r>
        <w:rPr>
          <w:color w:val="6B6B70"/>
          <w:sz w:val="19"/>
        </w:rPr>
        <w:t>10. Zwischenergebnis</w:t>
      </w:r>
      <w:r>
        <w:rPr>
          <w:color w:val="6B6B70"/>
          <w:sz w:val="19"/>
        </w:rPr>
        <w:tab/>
        <w:t>S. 22</w:t>
      </w:r>
    </w:p>
    <w:p w14:paraId="5BF7106D" w14:textId="77777777" w:rsidR="00E53705" w:rsidRDefault="00000000">
      <w:pPr>
        <w:tabs>
          <w:tab w:val="right" w:leader="dot" w:pos="9354"/>
        </w:tabs>
        <w:suppressAutoHyphens/>
        <w:spacing w:after="24" w:line="240" w:lineRule="auto"/>
        <w:ind w:left="397"/>
        <w:jc w:val="left"/>
      </w:pPr>
      <w:r>
        <w:rPr>
          <w:sz w:val="19"/>
        </w:rPr>
        <w:t>III. Der Zahlungsbegriff ist verfehlt: Zahlungen aus einem debitorischen Konto</w:t>
      </w:r>
      <w:r>
        <w:rPr>
          <w:color w:val="6B6B70"/>
          <w:sz w:val="19"/>
        </w:rPr>
        <w:tab/>
        <w:t>S. 22</w:t>
      </w:r>
    </w:p>
    <w:p w14:paraId="303E0BA7" w14:textId="77777777" w:rsidR="00E53705" w:rsidRDefault="00000000">
      <w:pPr>
        <w:tabs>
          <w:tab w:val="right" w:leader="dot" w:pos="9354"/>
        </w:tabs>
        <w:suppressAutoHyphens/>
        <w:spacing w:after="24" w:line="240" w:lineRule="auto"/>
        <w:ind w:left="794"/>
        <w:jc w:val="left"/>
      </w:pPr>
      <w:r>
        <w:rPr>
          <w:color w:val="6B6B70"/>
          <w:sz w:val="19"/>
        </w:rPr>
        <w:t>1. Der amtliche Leitsatz</w:t>
      </w:r>
      <w:r>
        <w:rPr>
          <w:color w:val="6B6B70"/>
          <w:sz w:val="19"/>
        </w:rPr>
        <w:tab/>
        <w:t>S. 22</w:t>
      </w:r>
    </w:p>
    <w:p w14:paraId="5751C847" w14:textId="77777777" w:rsidR="00E53705" w:rsidRDefault="00000000">
      <w:pPr>
        <w:tabs>
          <w:tab w:val="right" w:leader="dot" w:pos="9354"/>
        </w:tabs>
        <w:suppressAutoHyphens/>
        <w:spacing w:after="24" w:line="240" w:lineRule="auto"/>
        <w:ind w:left="794"/>
        <w:jc w:val="left"/>
      </w:pPr>
      <w:r>
        <w:rPr>
          <w:color w:val="6B6B70"/>
          <w:sz w:val="19"/>
        </w:rPr>
        <w:t>2. Die Verwalterin gibt den Maßstab selbst zutreffend wieder</w:t>
      </w:r>
      <w:r>
        <w:rPr>
          <w:color w:val="6B6B70"/>
          <w:sz w:val="19"/>
        </w:rPr>
        <w:tab/>
        <w:t>S. 23</w:t>
      </w:r>
    </w:p>
    <w:p w14:paraId="777D37FD" w14:textId="77777777" w:rsidR="00E53705" w:rsidRDefault="00000000">
      <w:pPr>
        <w:tabs>
          <w:tab w:val="right" w:leader="dot" w:pos="9354"/>
        </w:tabs>
        <w:suppressAutoHyphens/>
        <w:spacing w:after="24" w:line="240" w:lineRule="auto"/>
        <w:ind w:left="794"/>
        <w:jc w:val="left"/>
      </w:pPr>
      <w:r>
        <w:rPr>
          <w:color w:val="6B6B70"/>
          <w:sz w:val="19"/>
        </w:rPr>
        <w:t>3. Die Ausgangsseite: 128.460,16 EUR entfallen</w:t>
      </w:r>
      <w:r>
        <w:rPr>
          <w:color w:val="6B6B70"/>
          <w:sz w:val="19"/>
        </w:rPr>
        <w:tab/>
        <w:t>S. 23</w:t>
      </w:r>
    </w:p>
    <w:p w14:paraId="19D9C9D7" w14:textId="77777777" w:rsidR="00E53705" w:rsidRDefault="00000000">
      <w:pPr>
        <w:tabs>
          <w:tab w:val="right" w:leader="dot" w:pos="9354"/>
        </w:tabs>
        <w:suppressAutoHyphens/>
        <w:spacing w:after="24" w:line="240" w:lineRule="auto"/>
        <w:ind w:left="794"/>
        <w:jc w:val="left"/>
      </w:pPr>
      <w:r>
        <w:rPr>
          <w:color w:val="6B6B70"/>
          <w:sz w:val="19"/>
        </w:rPr>
        <w:t>4. Die Eingangsseite: die behauptete Befriedigung der Bank ist rechnerisch ausgeschlossen</w:t>
      </w:r>
      <w:r>
        <w:rPr>
          <w:color w:val="6B6B70"/>
          <w:sz w:val="19"/>
        </w:rPr>
        <w:tab/>
        <w:t>S. 24</w:t>
      </w:r>
    </w:p>
    <w:p w14:paraId="53210A5B" w14:textId="77777777" w:rsidR="00E53705" w:rsidRDefault="00000000">
      <w:pPr>
        <w:tabs>
          <w:tab w:val="right" w:leader="dot" w:pos="9354"/>
        </w:tabs>
        <w:suppressAutoHyphens/>
        <w:spacing w:after="24" w:line="240" w:lineRule="auto"/>
        <w:ind w:left="794"/>
        <w:jc w:val="left"/>
      </w:pPr>
      <w:r>
        <w:rPr>
          <w:color w:val="6B6B70"/>
          <w:sz w:val="19"/>
        </w:rPr>
        <w:t>5. Zwischenergebnis</w:t>
      </w:r>
      <w:r>
        <w:rPr>
          <w:color w:val="6B6B70"/>
          <w:sz w:val="19"/>
        </w:rPr>
        <w:tab/>
        <w:t>S. 24</w:t>
      </w:r>
    </w:p>
    <w:p w14:paraId="35972950" w14:textId="77777777" w:rsidR="00E53705" w:rsidRDefault="00000000">
      <w:pPr>
        <w:tabs>
          <w:tab w:val="right" w:leader="dot" w:pos="9354"/>
        </w:tabs>
        <w:suppressAutoHyphens/>
        <w:spacing w:after="24" w:line="240" w:lineRule="auto"/>
        <w:ind w:left="397"/>
        <w:jc w:val="left"/>
      </w:pPr>
      <w:r>
        <w:rPr>
          <w:sz w:val="19"/>
        </w:rPr>
        <w:t>IV. Die Doppelerfassung: derselbe Betrag wird zweimal gefordert</w:t>
      </w:r>
      <w:r>
        <w:rPr>
          <w:color w:val="6B6B70"/>
          <w:sz w:val="19"/>
        </w:rPr>
        <w:tab/>
        <w:t>S. 25</w:t>
      </w:r>
    </w:p>
    <w:p w14:paraId="0318BD41" w14:textId="77777777" w:rsidR="00E53705" w:rsidRDefault="00000000">
      <w:pPr>
        <w:tabs>
          <w:tab w:val="right" w:leader="dot" w:pos="9354"/>
        </w:tabs>
        <w:suppressAutoHyphens/>
        <w:spacing w:after="24" w:line="240" w:lineRule="auto"/>
        <w:ind w:left="794"/>
        <w:jc w:val="left"/>
      </w:pPr>
      <w:r>
        <w:rPr>
          <w:color w:val="6B6B70"/>
          <w:sz w:val="19"/>
        </w:rPr>
        <w:t>1. Das Rechenwerk der Anlage 2</w:t>
      </w:r>
      <w:r>
        <w:rPr>
          <w:color w:val="6B6B70"/>
          <w:sz w:val="19"/>
        </w:rPr>
        <w:tab/>
        <w:t>S. 25</w:t>
      </w:r>
    </w:p>
    <w:p w14:paraId="67211C43" w14:textId="77777777" w:rsidR="00E53705" w:rsidRDefault="00000000">
      <w:pPr>
        <w:tabs>
          <w:tab w:val="right" w:leader="dot" w:pos="9354"/>
        </w:tabs>
        <w:suppressAutoHyphens/>
        <w:spacing w:after="24" w:line="240" w:lineRule="auto"/>
        <w:ind w:left="794"/>
        <w:jc w:val="left"/>
      </w:pPr>
      <w:r>
        <w:rPr>
          <w:color w:val="6B6B70"/>
          <w:sz w:val="19"/>
        </w:rPr>
        <w:t>2. Was daraus folgt</w:t>
      </w:r>
      <w:r>
        <w:rPr>
          <w:color w:val="6B6B70"/>
          <w:sz w:val="19"/>
        </w:rPr>
        <w:tab/>
        <w:t>S. 25</w:t>
      </w:r>
    </w:p>
    <w:p w14:paraId="7C461247" w14:textId="77777777" w:rsidR="00E53705" w:rsidRDefault="00000000">
      <w:pPr>
        <w:tabs>
          <w:tab w:val="right" w:leader="dot" w:pos="9354"/>
        </w:tabs>
        <w:suppressAutoHyphens/>
        <w:spacing w:after="24" w:line="240" w:lineRule="auto"/>
        <w:ind w:left="794"/>
        <w:jc w:val="left"/>
      </w:pPr>
      <w:r>
        <w:rPr>
          <w:color w:val="6B6B70"/>
          <w:sz w:val="19"/>
        </w:rPr>
        <w:t>3. Die Kontrollrechnung am Saldo</w:t>
      </w:r>
      <w:r>
        <w:rPr>
          <w:color w:val="6B6B70"/>
          <w:sz w:val="19"/>
        </w:rPr>
        <w:tab/>
        <w:t>S. 26</w:t>
      </w:r>
    </w:p>
    <w:p w14:paraId="273819C4" w14:textId="77777777" w:rsidR="00E53705" w:rsidRDefault="00000000">
      <w:pPr>
        <w:tabs>
          <w:tab w:val="right" w:leader="dot" w:pos="9354"/>
        </w:tabs>
        <w:suppressAutoHyphens/>
        <w:spacing w:after="24" w:line="240" w:lineRule="auto"/>
        <w:ind w:left="794"/>
        <w:jc w:val="left"/>
      </w:pPr>
      <w:r>
        <w:rPr>
          <w:color w:val="6B6B70"/>
          <w:sz w:val="19"/>
        </w:rPr>
        <w:t>4. Die von Herrn Ghafari selbst eingezahlten Beträge</w:t>
      </w:r>
      <w:r>
        <w:rPr>
          <w:color w:val="6B6B70"/>
          <w:sz w:val="19"/>
        </w:rPr>
        <w:tab/>
        <w:t>S. 26</w:t>
      </w:r>
    </w:p>
    <w:p w14:paraId="2E41444E" w14:textId="77777777" w:rsidR="00E53705" w:rsidRDefault="00000000">
      <w:pPr>
        <w:tabs>
          <w:tab w:val="right" w:leader="dot" w:pos="9354"/>
        </w:tabs>
        <w:suppressAutoHyphens/>
        <w:spacing w:after="24" w:line="240" w:lineRule="auto"/>
        <w:ind w:left="794"/>
        <w:jc w:val="left"/>
      </w:pPr>
      <w:r>
        <w:rPr>
          <w:color w:val="6B6B70"/>
          <w:sz w:val="19"/>
        </w:rPr>
        <w:t>5. Das Zahlenwerk und die Belegkette zu jedem angeführten Betrag</w:t>
      </w:r>
      <w:r>
        <w:rPr>
          <w:color w:val="6B6B70"/>
          <w:sz w:val="19"/>
        </w:rPr>
        <w:tab/>
        <w:t>S. 26</w:t>
      </w:r>
    </w:p>
    <w:p w14:paraId="18E61E7C" w14:textId="77777777" w:rsidR="00E53705" w:rsidRDefault="00000000">
      <w:pPr>
        <w:tabs>
          <w:tab w:val="right" w:leader="dot" w:pos="9354"/>
        </w:tabs>
        <w:suppressAutoHyphens/>
        <w:spacing w:after="24" w:line="240" w:lineRule="auto"/>
        <w:ind w:left="397"/>
        <w:jc w:val="left"/>
      </w:pPr>
      <w:r>
        <w:rPr>
          <w:sz w:val="19"/>
        </w:rPr>
        <w:t>V. Die Veranlassung der einzelnen Zahlung ist nicht dargelegt</w:t>
      </w:r>
      <w:r>
        <w:rPr>
          <w:color w:val="6B6B70"/>
          <w:sz w:val="19"/>
        </w:rPr>
        <w:tab/>
        <w:t>S. 29</w:t>
      </w:r>
    </w:p>
    <w:p w14:paraId="4F2C2CB9" w14:textId="77777777" w:rsidR="00E53705" w:rsidRDefault="00000000">
      <w:pPr>
        <w:tabs>
          <w:tab w:val="right" w:leader="dot" w:pos="9354"/>
        </w:tabs>
        <w:suppressAutoHyphens/>
        <w:spacing w:after="24" w:line="240" w:lineRule="auto"/>
        <w:ind w:left="397"/>
        <w:jc w:val="left"/>
      </w:pPr>
      <w:r>
        <w:rPr>
          <w:sz w:val="19"/>
        </w:rPr>
        <w:t>VI. Privilegierte und sorgfaltsgemäße Zahlungen</w:t>
      </w:r>
      <w:r>
        <w:rPr>
          <w:color w:val="6B6B70"/>
          <w:sz w:val="19"/>
        </w:rPr>
        <w:tab/>
        <w:t>S. 30</w:t>
      </w:r>
    </w:p>
    <w:p w14:paraId="6CBC9F74" w14:textId="77777777" w:rsidR="00E53705" w:rsidRDefault="00000000">
      <w:pPr>
        <w:tabs>
          <w:tab w:val="right" w:leader="dot" w:pos="9354"/>
        </w:tabs>
        <w:suppressAutoHyphens/>
        <w:spacing w:after="24" w:line="240" w:lineRule="auto"/>
        <w:ind w:left="794"/>
        <w:jc w:val="left"/>
      </w:pPr>
      <w:r>
        <w:rPr>
          <w:color w:val="6B6B70"/>
          <w:sz w:val="19"/>
        </w:rPr>
        <w:t>1. Die gesetzliche Fiktion des § 15b Abs. 2 Satz 1 InsO</w:t>
      </w:r>
      <w:r>
        <w:rPr>
          <w:color w:val="6B6B70"/>
          <w:sz w:val="19"/>
        </w:rPr>
        <w:tab/>
        <w:t>S. 30</w:t>
      </w:r>
    </w:p>
    <w:p w14:paraId="1B3E14B6" w14:textId="77777777" w:rsidR="00E53705" w:rsidRDefault="00000000">
      <w:pPr>
        <w:tabs>
          <w:tab w:val="right" w:leader="dot" w:pos="9354"/>
        </w:tabs>
        <w:suppressAutoHyphens/>
        <w:spacing w:after="24" w:line="240" w:lineRule="auto"/>
        <w:ind w:left="794"/>
        <w:jc w:val="left"/>
      </w:pPr>
      <w:r>
        <w:rPr>
          <w:color w:val="6B6B70"/>
          <w:sz w:val="19"/>
        </w:rPr>
        <w:t>2. Die Regelvermutung des § 15b Abs. 3 InsO ist widerleglich und begrenzt</w:t>
      </w:r>
      <w:r>
        <w:rPr>
          <w:color w:val="6B6B70"/>
          <w:sz w:val="19"/>
        </w:rPr>
        <w:tab/>
        <w:t>S. 31</w:t>
      </w:r>
    </w:p>
    <w:p w14:paraId="37AD4F6D" w14:textId="77777777" w:rsidR="00E53705" w:rsidRDefault="00000000">
      <w:pPr>
        <w:tabs>
          <w:tab w:val="right" w:leader="dot" w:pos="9354"/>
        </w:tabs>
        <w:suppressAutoHyphens/>
        <w:spacing w:after="24" w:line="240" w:lineRule="auto"/>
        <w:ind w:left="794"/>
        <w:jc w:val="left"/>
      </w:pPr>
      <w:r>
        <w:rPr>
          <w:color w:val="6B6B70"/>
          <w:sz w:val="19"/>
        </w:rPr>
        <w:t>3. Arbeitnehmeranteile zur Sozialversicherung</w:t>
      </w:r>
      <w:r>
        <w:rPr>
          <w:color w:val="6B6B70"/>
          <w:sz w:val="19"/>
        </w:rPr>
        <w:tab/>
        <w:t>S. 31</w:t>
      </w:r>
    </w:p>
    <w:p w14:paraId="0ECCE31D" w14:textId="77777777" w:rsidR="00E53705" w:rsidRDefault="00000000">
      <w:pPr>
        <w:tabs>
          <w:tab w:val="right" w:leader="dot" w:pos="9354"/>
        </w:tabs>
        <w:suppressAutoHyphens/>
        <w:spacing w:after="24" w:line="240" w:lineRule="auto"/>
        <w:ind w:left="794"/>
        <w:jc w:val="left"/>
      </w:pPr>
      <w:r>
        <w:rPr>
          <w:color w:val="6B6B70"/>
          <w:sz w:val="19"/>
        </w:rPr>
        <w:t>4. Lohn- und Umsatzsteuer</w:t>
      </w:r>
      <w:r>
        <w:rPr>
          <w:color w:val="6B6B70"/>
          <w:sz w:val="19"/>
        </w:rPr>
        <w:tab/>
        <w:t>S. 32</w:t>
      </w:r>
    </w:p>
    <w:p w14:paraId="65319332" w14:textId="77777777" w:rsidR="00E53705" w:rsidRDefault="00000000">
      <w:pPr>
        <w:tabs>
          <w:tab w:val="right" w:leader="dot" w:pos="9354"/>
        </w:tabs>
        <w:suppressAutoHyphens/>
        <w:spacing w:after="24" w:line="240" w:lineRule="auto"/>
        <w:ind w:left="794"/>
        <w:jc w:val="left"/>
      </w:pPr>
      <w:r>
        <w:rPr>
          <w:color w:val="6B6B70"/>
          <w:sz w:val="19"/>
        </w:rPr>
        <w:t>5. Der Entlastungsbeweis über fachkundigen Rat</w:t>
      </w:r>
      <w:r>
        <w:rPr>
          <w:color w:val="6B6B70"/>
          <w:sz w:val="19"/>
        </w:rPr>
        <w:tab/>
        <w:t>S. 32</w:t>
      </w:r>
    </w:p>
    <w:p w14:paraId="39E8BFD4" w14:textId="77777777" w:rsidR="00E53705" w:rsidRDefault="00000000">
      <w:pPr>
        <w:tabs>
          <w:tab w:val="right" w:leader="dot" w:pos="9354"/>
        </w:tabs>
        <w:suppressAutoHyphens/>
        <w:spacing w:after="24" w:line="240" w:lineRule="auto"/>
        <w:ind w:left="794"/>
        <w:jc w:val="left"/>
      </w:pPr>
      <w:r>
        <w:rPr>
          <w:color w:val="6B6B70"/>
          <w:sz w:val="19"/>
        </w:rPr>
        <w:t>6. Zahlungen an Arbeitnehmer und der Widerspruch im Vortrag der Verwalterin</w:t>
      </w:r>
      <w:r>
        <w:rPr>
          <w:color w:val="6B6B70"/>
          <w:sz w:val="19"/>
        </w:rPr>
        <w:tab/>
        <w:t>S. 32</w:t>
      </w:r>
    </w:p>
    <w:p w14:paraId="3113F99D" w14:textId="77777777" w:rsidR="00E53705" w:rsidRDefault="00000000">
      <w:pPr>
        <w:tabs>
          <w:tab w:val="right" w:leader="dot" w:pos="9354"/>
        </w:tabs>
        <w:suppressAutoHyphens/>
        <w:spacing w:after="24" w:line="240" w:lineRule="auto"/>
        <w:ind w:left="397"/>
        <w:jc w:val="left"/>
      </w:pPr>
      <w:r>
        <w:rPr>
          <w:sz w:val="19"/>
        </w:rPr>
        <w:t>VII. Der Massezufluss schließt die Ersatzpflicht aus</w:t>
      </w:r>
      <w:r>
        <w:rPr>
          <w:color w:val="6B6B70"/>
          <w:sz w:val="19"/>
        </w:rPr>
        <w:tab/>
        <w:t>S. 32</w:t>
      </w:r>
    </w:p>
    <w:p w14:paraId="665BCE74" w14:textId="77777777" w:rsidR="00E53705" w:rsidRDefault="00000000">
      <w:pPr>
        <w:tabs>
          <w:tab w:val="right" w:leader="dot" w:pos="9354"/>
        </w:tabs>
        <w:suppressAutoHyphens/>
        <w:spacing w:after="24" w:line="240" w:lineRule="auto"/>
        <w:ind w:left="397"/>
        <w:jc w:val="left"/>
      </w:pPr>
      <w:r>
        <w:rPr>
          <w:sz w:val="19"/>
        </w:rPr>
        <w:t>VIII. Die Ersatzpflicht ist auf den Gesamtgläubigerschaden begrenzt</w:t>
      </w:r>
      <w:r>
        <w:rPr>
          <w:color w:val="6B6B70"/>
          <w:sz w:val="19"/>
        </w:rPr>
        <w:tab/>
        <w:t>S. 33</w:t>
      </w:r>
    </w:p>
    <w:p w14:paraId="6B0C30D9" w14:textId="77777777" w:rsidR="00E53705" w:rsidRDefault="00000000">
      <w:pPr>
        <w:tabs>
          <w:tab w:val="right" w:leader="dot" w:pos="9354"/>
        </w:tabs>
        <w:suppressAutoHyphens/>
        <w:spacing w:after="24" w:line="240" w:lineRule="auto"/>
        <w:ind w:left="397"/>
        <w:jc w:val="left"/>
      </w:pPr>
      <w:r>
        <w:rPr>
          <w:sz w:val="19"/>
        </w:rPr>
        <w:lastRenderedPageBreak/>
        <w:t>IX. Die Bezifferung ist in sich widersprüchlich</w:t>
      </w:r>
      <w:r>
        <w:rPr>
          <w:color w:val="6B6B70"/>
          <w:sz w:val="19"/>
        </w:rPr>
        <w:tab/>
        <w:t>S. 34</w:t>
      </w:r>
    </w:p>
    <w:p w14:paraId="4DBAE693" w14:textId="77777777" w:rsidR="00E53705" w:rsidRDefault="00000000">
      <w:pPr>
        <w:tabs>
          <w:tab w:val="right" w:leader="dot" w:pos="9354"/>
        </w:tabs>
        <w:suppressAutoHyphens/>
        <w:spacing w:after="24" w:line="240" w:lineRule="auto"/>
        <w:ind w:left="397"/>
        <w:jc w:val="left"/>
      </w:pPr>
      <w:r>
        <w:rPr>
          <w:sz w:val="19"/>
        </w:rPr>
        <w:t>X. § 43 Abs. 2 GmbHG trägt den Anspruch nicht</w:t>
      </w:r>
      <w:r>
        <w:rPr>
          <w:color w:val="6B6B70"/>
          <w:sz w:val="19"/>
        </w:rPr>
        <w:tab/>
        <w:t>S. 35</w:t>
      </w:r>
    </w:p>
    <w:p w14:paraId="162C64E7" w14:textId="77777777" w:rsidR="00E53705" w:rsidRDefault="00000000">
      <w:pPr>
        <w:tabs>
          <w:tab w:val="right" w:leader="dot" w:pos="9354"/>
        </w:tabs>
        <w:suppressAutoHyphens/>
        <w:spacing w:after="24" w:line="240" w:lineRule="auto"/>
        <w:ind w:left="397"/>
        <w:jc w:val="left"/>
      </w:pPr>
      <w:r>
        <w:rPr>
          <w:sz w:val="19"/>
        </w:rPr>
        <w:t>XI. § 133 InsO trägt den Anspruch nicht</w:t>
      </w:r>
      <w:r>
        <w:rPr>
          <w:color w:val="6B6B70"/>
          <w:sz w:val="19"/>
        </w:rPr>
        <w:tab/>
        <w:t>S. 35</w:t>
      </w:r>
    </w:p>
    <w:p w14:paraId="4027C10B" w14:textId="77777777" w:rsidR="00E53705" w:rsidRDefault="00000000">
      <w:pPr>
        <w:tabs>
          <w:tab w:val="right" w:leader="dot" w:pos="9354"/>
        </w:tabs>
        <w:suppressAutoHyphens/>
        <w:spacing w:after="24" w:line="240" w:lineRule="auto"/>
        <w:ind w:left="397"/>
        <w:jc w:val="left"/>
      </w:pPr>
      <w:r>
        <w:rPr>
          <w:sz w:val="19"/>
        </w:rPr>
        <w:t>XII. Ausführliche Auswertung der tragenden Entscheidungen</w:t>
      </w:r>
      <w:r>
        <w:rPr>
          <w:color w:val="6B6B70"/>
          <w:sz w:val="19"/>
        </w:rPr>
        <w:tab/>
        <w:t>S. 36</w:t>
      </w:r>
    </w:p>
    <w:p w14:paraId="502595A4" w14:textId="77777777" w:rsidR="00E53705" w:rsidRDefault="00000000">
      <w:pPr>
        <w:tabs>
          <w:tab w:val="right" w:leader="dot" w:pos="9354"/>
        </w:tabs>
        <w:suppressAutoHyphens/>
        <w:spacing w:after="24" w:line="240" w:lineRule="auto"/>
        <w:ind w:left="794"/>
        <w:jc w:val="left"/>
      </w:pPr>
      <w:r>
        <w:rPr>
          <w:color w:val="6B6B70"/>
          <w:sz w:val="19"/>
        </w:rPr>
        <w:t>1. Die Liquiditätsbilanz und die Einbeziehung der Passiva II</w:t>
      </w:r>
      <w:r>
        <w:rPr>
          <w:color w:val="6B6B70"/>
          <w:sz w:val="19"/>
        </w:rPr>
        <w:tab/>
        <w:t>S. 36</w:t>
      </w:r>
    </w:p>
    <w:p w14:paraId="4CEA9BD4" w14:textId="77777777" w:rsidR="00E53705" w:rsidRDefault="00000000">
      <w:pPr>
        <w:tabs>
          <w:tab w:val="right" w:leader="dot" w:pos="9354"/>
        </w:tabs>
        <w:suppressAutoHyphens/>
        <w:spacing w:after="24" w:line="240" w:lineRule="auto"/>
        <w:ind w:left="794"/>
        <w:jc w:val="left"/>
      </w:pPr>
      <w:r>
        <w:rPr>
          <w:color w:val="6B6B70"/>
          <w:sz w:val="19"/>
        </w:rPr>
        <w:t>2. Die Schwellenwerte bei rückständigen Sozialversicherungsbeiträgen</w:t>
      </w:r>
      <w:r>
        <w:rPr>
          <w:color w:val="6B6B70"/>
          <w:sz w:val="19"/>
        </w:rPr>
        <w:tab/>
        <w:t>S. 37</w:t>
      </w:r>
    </w:p>
    <w:p w14:paraId="5F68F964" w14:textId="77777777" w:rsidR="00E53705" w:rsidRDefault="00000000">
      <w:pPr>
        <w:tabs>
          <w:tab w:val="right" w:leader="dot" w:pos="9354"/>
        </w:tabs>
        <w:suppressAutoHyphens/>
        <w:spacing w:after="24" w:line="240" w:lineRule="auto"/>
        <w:ind w:left="794"/>
        <w:jc w:val="left"/>
      </w:pPr>
      <w:r>
        <w:rPr>
          <w:color w:val="6B6B70"/>
          <w:sz w:val="19"/>
        </w:rPr>
        <w:t>3. Der Gläubigertausch bei Auszahlungen aus einem debitorischen Konto</w:t>
      </w:r>
      <w:r>
        <w:rPr>
          <w:color w:val="6B6B70"/>
          <w:sz w:val="19"/>
        </w:rPr>
        <w:tab/>
        <w:t>S. 38</w:t>
      </w:r>
    </w:p>
    <w:p w14:paraId="59346850" w14:textId="77777777" w:rsidR="00E53705" w:rsidRDefault="00000000">
      <w:pPr>
        <w:tabs>
          <w:tab w:val="right" w:leader="dot" w:pos="9354"/>
        </w:tabs>
        <w:suppressAutoHyphens/>
        <w:spacing w:after="24" w:line="240" w:lineRule="auto"/>
        <w:ind w:left="794"/>
        <w:jc w:val="left"/>
      </w:pPr>
      <w:r>
        <w:rPr>
          <w:color w:val="6B6B70"/>
          <w:sz w:val="19"/>
        </w:rPr>
        <w:t>4. Der Ausgleich durch einen Gegenwert</w:t>
      </w:r>
      <w:r>
        <w:rPr>
          <w:color w:val="6B6B70"/>
          <w:sz w:val="19"/>
        </w:rPr>
        <w:tab/>
        <w:t>S. 40</w:t>
      </w:r>
    </w:p>
    <w:p w14:paraId="4A92AFFC" w14:textId="77777777" w:rsidR="00E53705" w:rsidRDefault="00000000">
      <w:pPr>
        <w:tabs>
          <w:tab w:val="right" w:leader="dot" w:pos="9354"/>
        </w:tabs>
        <w:suppressAutoHyphens/>
        <w:spacing w:after="24" w:line="240" w:lineRule="auto"/>
        <w:ind w:left="794"/>
        <w:jc w:val="left"/>
      </w:pPr>
      <w:r>
        <w:rPr>
          <w:color w:val="6B6B70"/>
          <w:sz w:val="19"/>
        </w:rPr>
        <w:t>5. Der Vorsatzmaßstab bei der Anfechtung nach § 133 InsO</w:t>
      </w:r>
      <w:r>
        <w:rPr>
          <w:color w:val="6B6B70"/>
          <w:sz w:val="19"/>
        </w:rPr>
        <w:tab/>
        <w:t>S. 40</w:t>
      </w:r>
    </w:p>
    <w:p w14:paraId="7876381A" w14:textId="77777777" w:rsidR="00E53705" w:rsidRDefault="00000000">
      <w:pPr>
        <w:tabs>
          <w:tab w:val="right" w:leader="dot" w:pos="9354"/>
        </w:tabs>
        <w:suppressAutoHyphens/>
        <w:spacing w:after="24" w:line="240" w:lineRule="auto"/>
        <w:ind w:left="794"/>
        <w:jc w:val="left"/>
      </w:pPr>
      <w:r>
        <w:rPr>
          <w:color w:val="6B6B70"/>
          <w:sz w:val="19"/>
        </w:rPr>
        <w:t>6. Die Begrenzung der Ersatzpflicht auf den Gesamtgläubigerschaden</w:t>
      </w:r>
      <w:r>
        <w:rPr>
          <w:color w:val="6B6B70"/>
          <w:sz w:val="19"/>
        </w:rPr>
        <w:tab/>
        <w:t>S. 41</w:t>
      </w:r>
    </w:p>
    <w:p w14:paraId="6A532A50" w14:textId="77777777" w:rsidR="00E53705" w:rsidRDefault="00000000">
      <w:pPr>
        <w:tabs>
          <w:tab w:val="right" w:leader="dot" w:pos="9354"/>
        </w:tabs>
        <w:suppressAutoHyphens/>
        <w:spacing w:after="24" w:line="240" w:lineRule="auto"/>
        <w:ind w:left="794"/>
        <w:jc w:val="left"/>
      </w:pPr>
      <w:r>
        <w:rPr>
          <w:color w:val="6B6B70"/>
          <w:sz w:val="19"/>
        </w:rPr>
        <w:t>7. Die faktische Geschäftsführung bei bloßer Kontovollmacht</w:t>
      </w:r>
      <w:r>
        <w:rPr>
          <w:color w:val="6B6B70"/>
          <w:sz w:val="19"/>
        </w:rPr>
        <w:tab/>
        <w:t>S. 42</w:t>
      </w:r>
    </w:p>
    <w:p w14:paraId="138B3C6C" w14:textId="77777777" w:rsidR="00E53705" w:rsidRDefault="00000000">
      <w:pPr>
        <w:tabs>
          <w:tab w:val="right" w:leader="dot" w:pos="9354"/>
        </w:tabs>
        <w:suppressAutoHyphens/>
        <w:spacing w:after="24" w:line="240" w:lineRule="auto"/>
        <w:ind w:left="794"/>
        <w:jc w:val="left"/>
      </w:pPr>
      <w:r>
        <w:rPr>
          <w:color w:val="6B6B70"/>
          <w:sz w:val="19"/>
        </w:rPr>
        <w:t>8. Die Veranlassung der einzelnen Kontobelastung</w:t>
      </w:r>
      <w:r>
        <w:rPr>
          <w:color w:val="6B6B70"/>
          <w:sz w:val="19"/>
        </w:rPr>
        <w:tab/>
        <w:t>S. 43</w:t>
      </w:r>
    </w:p>
    <w:p w14:paraId="5F99AA4A" w14:textId="77777777" w:rsidR="00E53705" w:rsidRDefault="00000000">
      <w:pPr>
        <w:tabs>
          <w:tab w:val="right" w:leader="dot" w:pos="9354"/>
        </w:tabs>
        <w:suppressAutoHyphens/>
        <w:spacing w:after="24" w:line="240" w:lineRule="auto"/>
        <w:ind w:left="794"/>
        <w:jc w:val="left"/>
      </w:pPr>
      <w:r>
        <w:rPr>
          <w:color w:val="6B6B70"/>
          <w:sz w:val="19"/>
        </w:rPr>
        <w:t>9. Die Anforderungen an die Individualisierung einer Forderungsanmeldung</w:t>
      </w:r>
      <w:r>
        <w:rPr>
          <w:color w:val="6B6B70"/>
          <w:sz w:val="19"/>
        </w:rPr>
        <w:tab/>
        <w:t>S. 44</w:t>
      </w:r>
    </w:p>
    <w:p w14:paraId="2526B56C" w14:textId="77777777" w:rsidR="00E53705" w:rsidRDefault="00000000">
      <w:pPr>
        <w:tabs>
          <w:tab w:val="right" w:leader="dot" w:pos="9354"/>
        </w:tabs>
        <w:suppressAutoHyphens/>
        <w:spacing w:after="24" w:line="240" w:lineRule="auto"/>
        <w:ind w:left="794"/>
        <w:jc w:val="left"/>
      </w:pPr>
      <w:r>
        <w:rPr>
          <w:color w:val="6B6B70"/>
          <w:sz w:val="19"/>
        </w:rPr>
        <w:t>10. Die Grenzen des Bestreitens und der sekundären Darlegungslast</w:t>
      </w:r>
      <w:r>
        <w:rPr>
          <w:color w:val="6B6B70"/>
          <w:sz w:val="19"/>
        </w:rPr>
        <w:tab/>
        <w:t>S. 45</w:t>
      </w:r>
    </w:p>
    <w:p w14:paraId="590AB039" w14:textId="77777777" w:rsidR="00E53705" w:rsidRDefault="00000000">
      <w:pPr>
        <w:tabs>
          <w:tab w:val="right" w:leader="dot" w:pos="9354"/>
        </w:tabs>
        <w:suppressAutoHyphens/>
        <w:spacing w:after="24" w:line="240" w:lineRule="auto"/>
        <w:ind w:left="397"/>
        <w:jc w:val="left"/>
      </w:pPr>
      <w:r>
        <w:rPr>
          <w:sz w:val="19"/>
        </w:rPr>
        <w:t>XIII. Zusammenfassung der rechtlichen Würdigung und hilfsweise Berechnung</w:t>
      </w:r>
      <w:r>
        <w:rPr>
          <w:color w:val="6B6B70"/>
          <w:sz w:val="19"/>
        </w:rPr>
        <w:tab/>
        <w:t>S. 45</w:t>
      </w:r>
    </w:p>
    <w:p w14:paraId="0A175932" w14:textId="77777777" w:rsidR="00E53705" w:rsidRDefault="00000000">
      <w:pPr>
        <w:tabs>
          <w:tab w:val="right" w:leader="dot" w:pos="9354"/>
        </w:tabs>
        <w:suppressAutoHyphens/>
        <w:spacing w:before="60" w:after="24" w:line="240" w:lineRule="auto"/>
        <w:jc w:val="left"/>
      </w:pPr>
      <w:r>
        <w:rPr>
          <w:b/>
          <w:sz w:val="19"/>
        </w:rPr>
        <w:t>F. Die zur Tabelle angemeldeten Forderungen sind sämtlich zu bestreiten</w:t>
      </w:r>
      <w:r>
        <w:rPr>
          <w:sz w:val="19"/>
        </w:rPr>
        <w:tab/>
        <w:t>S. 48</w:t>
      </w:r>
    </w:p>
    <w:p w14:paraId="3CC58883" w14:textId="77777777" w:rsidR="00E53705" w:rsidRDefault="00000000">
      <w:pPr>
        <w:tabs>
          <w:tab w:val="right" w:leader="dot" w:pos="9354"/>
        </w:tabs>
        <w:suppressAutoHyphens/>
        <w:spacing w:after="24" w:line="240" w:lineRule="auto"/>
        <w:ind w:left="397"/>
        <w:jc w:val="left"/>
      </w:pPr>
      <w:r>
        <w:rPr>
          <w:sz w:val="19"/>
        </w:rPr>
        <w:t>I. Wirkung, Frist und Reichweite des Widerspruchs der Schuldnerin</w:t>
      </w:r>
      <w:r>
        <w:rPr>
          <w:color w:val="6B6B70"/>
          <w:sz w:val="19"/>
        </w:rPr>
        <w:tab/>
        <w:t>S. 48</w:t>
      </w:r>
    </w:p>
    <w:p w14:paraId="0112F005" w14:textId="77777777" w:rsidR="00E53705" w:rsidRDefault="00000000">
      <w:pPr>
        <w:tabs>
          <w:tab w:val="right" w:leader="dot" w:pos="9354"/>
        </w:tabs>
        <w:suppressAutoHyphens/>
        <w:spacing w:after="24" w:line="240" w:lineRule="auto"/>
        <w:ind w:left="794"/>
        <w:jc w:val="left"/>
      </w:pPr>
      <w:r>
        <w:rPr>
          <w:color w:val="6B6B70"/>
          <w:sz w:val="19"/>
        </w:rPr>
        <w:t>1. Wirkung und Zweck des Schuldnerwiderspruchs</w:t>
      </w:r>
      <w:r>
        <w:rPr>
          <w:color w:val="6B6B70"/>
          <w:sz w:val="19"/>
        </w:rPr>
        <w:tab/>
        <w:t>S. 48</w:t>
      </w:r>
    </w:p>
    <w:p w14:paraId="4E8EAEE8" w14:textId="77777777" w:rsidR="00E53705" w:rsidRDefault="00000000">
      <w:pPr>
        <w:tabs>
          <w:tab w:val="right" w:leader="dot" w:pos="9354"/>
        </w:tabs>
        <w:suppressAutoHyphens/>
        <w:spacing w:after="24" w:line="240" w:lineRule="auto"/>
        <w:ind w:left="794"/>
        <w:jc w:val="left"/>
      </w:pPr>
      <w:r>
        <w:rPr>
          <w:color w:val="6B6B70"/>
          <w:sz w:val="19"/>
        </w:rPr>
        <w:t>2. Bei titulierten Forderungen ist die Monatsfrist zu beachten</w:t>
      </w:r>
      <w:r>
        <w:rPr>
          <w:color w:val="6B6B70"/>
          <w:sz w:val="19"/>
        </w:rPr>
        <w:tab/>
        <w:t>S. 48</w:t>
      </w:r>
    </w:p>
    <w:p w14:paraId="52D8D1DF" w14:textId="77777777" w:rsidR="00E53705" w:rsidRDefault="00000000">
      <w:pPr>
        <w:tabs>
          <w:tab w:val="right" w:leader="dot" w:pos="9354"/>
        </w:tabs>
        <w:suppressAutoHyphens/>
        <w:spacing w:after="24" w:line="240" w:lineRule="auto"/>
        <w:ind w:left="794"/>
        <w:jc w:val="left"/>
      </w:pPr>
      <w:r>
        <w:rPr>
          <w:color w:val="6B6B70"/>
          <w:sz w:val="19"/>
        </w:rPr>
        <w:t>3. Mehrere Anmeldungen sind nicht hinreichend individualisiert</w:t>
      </w:r>
      <w:r>
        <w:rPr>
          <w:color w:val="6B6B70"/>
          <w:sz w:val="19"/>
        </w:rPr>
        <w:tab/>
        <w:t>S. 49</w:t>
      </w:r>
    </w:p>
    <w:p w14:paraId="62F84A47" w14:textId="77777777" w:rsidR="00E53705" w:rsidRDefault="00000000">
      <w:pPr>
        <w:tabs>
          <w:tab w:val="right" w:leader="dot" w:pos="9354"/>
        </w:tabs>
        <w:suppressAutoHyphens/>
        <w:spacing w:after="24" w:line="240" w:lineRule="auto"/>
        <w:ind w:left="794"/>
        <w:jc w:val="left"/>
      </w:pPr>
      <w:r>
        <w:rPr>
          <w:color w:val="6B6B70"/>
          <w:sz w:val="19"/>
        </w:rPr>
        <w:t>4. Verjährung der Beitragsforderungen</w:t>
      </w:r>
      <w:r>
        <w:rPr>
          <w:color w:val="6B6B70"/>
          <w:sz w:val="19"/>
        </w:rPr>
        <w:tab/>
        <w:t>S. 49</w:t>
      </w:r>
    </w:p>
    <w:p w14:paraId="6A465FB4" w14:textId="77777777" w:rsidR="00E53705" w:rsidRDefault="00000000">
      <w:pPr>
        <w:tabs>
          <w:tab w:val="right" w:leader="dot" w:pos="9354"/>
        </w:tabs>
        <w:suppressAutoHyphens/>
        <w:spacing w:after="24" w:line="240" w:lineRule="auto"/>
        <w:ind w:left="397"/>
        <w:jc w:val="left"/>
      </w:pPr>
      <w:r>
        <w:rPr>
          <w:sz w:val="19"/>
        </w:rPr>
        <w:t>II. Die siebzehn angemeldeten Forderungen im Einzelnen</w:t>
      </w:r>
      <w:r>
        <w:rPr>
          <w:color w:val="6B6B70"/>
          <w:sz w:val="19"/>
        </w:rPr>
        <w:tab/>
        <w:t>S. 49</w:t>
      </w:r>
    </w:p>
    <w:p w14:paraId="28D27B65" w14:textId="77777777" w:rsidR="00E53705" w:rsidRDefault="00000000">
      <w:pPr>
        <w:tabs>
          <w:tab w:val="right" w:leader="dot" w:pos="9354"/>
        </w:tabs>
        <w:suppressAutoHyphens/>
        <w:spacing w:after="24" w:line="240" w:lineRule="auto"/>
        <w:ind w:left="794"/>
        <w:jc w:val="left"/>
      </w:pPr>
      <w:r>
        <w:rPr>
          <w:color w:val="6B6B70"/>
          <w:sz w:val="19"/>
        </w:rPr>
        <w:t>Lfd. Nr. 1 — Amanda Bernhardt, 2.314,41 EUR</w:t>
      </w:r>
      <w:r>
        <w:rPr>
          <w:color w:val="6B6B70"/>
          <w:sz w:val="19"/>
        </w:rPr>
        <w:tab/>
        <w:t>S. 50</w:t>
      </w:r>
    </w:p>
    <w:p w14:paraId="2DD4A6F6" w14:textId="77777777" w:rsidR="00E53705" w:rsidRDefault="00000000">
      <w:pPr>
        <w:tabs>
          <w:tab w:val="right" w:leader="dot" w:pos="9354"/>
        </w:tabs>
        <w:suppressAutoHyphens/>
        <w:spacing w:after="24" w:line="240" w:lineRule="auto"/>
        <w:ind w:left="794"/>
        <w:jc w:val="left"/>
      </w:pPr>
      <w:r>
        <w:rPr>
          <w:color w:val="6B6B70"/>
          <w:sz w:val="19"/>
        </w:rPr>
        <w:t>Lfd. Nr. 2 — Asahi Brands Germany GmbH, 10.468,46 EUR</w:t>
      </w:r>
      <w:r>
        <w:rPr>
          <w:color w:val="6B6B70"/>
          <w:sz w:val="19"/>
        </w:rPr>
        <w:tab/>
        <w:t>S. 50</w:t>
      </w:r>
    </w:p>
    <w:p w14:paraId="5215F9F7" w14:textId="77777777" w:rsidR="00E53705" w:rsidRDefault="00000000">
      <w:pPr>
        <w:tabs>
          <w:tab w:val="right" w:leader="dot" w:pos="9354"/>
        </w:tabs>
        <w:suppressAutoHyphens/>
        <w:spacing w:after="24" w:line="240" w:lineRule="auto"/>
        <w:ind w:left="794"/>
        <w:jc w:val="left"/>
      </w:pPr>
      <w:r>
        <w:rPr>
          <w:color w:val="6B6B70"/>
          <w:sz w:val="19"/>
        </w:rPr>
        <w:t>Lfd. Nr. 3 — Getränke Nordmann GmbH &amp; Co. KG, 7.454,13 EUR</w:t>
      </w:r>
      <w:r>
        <w:rPr>
          <w:color w:val="6B6B70"/>
          <w:sz w:val="19"/>
        </w:rPr>
        <w:tab/>
        <w:t>S. 51</w:t>
      </w:r>
    </w:p>
    <w:p w14:paraId="30236753" w14:textId="77777777" w:rsidR="00E53705" w:rsidRDefault="00000000">
      <w:pPr>
        <w:tabs>
          <w:tab w:val="right" w:leader="dot" w:pos="9354"/>
        </w:tabs>
        <w:suppressAutoHyphens/>
        <w:spacing w:after="24" w:line="240" w:lineRule="auto"/>
        <w:ind w:left="794"/>
        <w:jc w:val="left"/>
      </w:pPr>
      <w:r>
        <w:rPr>
          <w:color w:val="6B6B70"/>
          <w:sz w:val="19"/>
        </w:rPr>
        <w:t>Lfd. Nr. 4 — AOK Rheinland/Hamburg, 2.784,21 EUR</w:t>
      </w:r>
      <w:r>
        <w:rPr>
          <w:color w:val="6B6B70"/>
          <w:sz w:val="19"/>
        </w:rPr>
        <w:tab/>
        <w:t>S. 51</w:t>
      </w:r>
    </w:p>
    <w:p w14:paraId="593FB8E3" w14:textId="77777777" w:rsidR="00E53705" w:rsidRDefault="00000000">
      <w:pPr>
        <w:tabs>
          <w:tab w:val="right" w:leader="dot" w:pos="9354"/>
        </w:tabs>
        <w:suppressAutoHyphens/>
        <w:spacing w:after="24" w:line="240" w:lineRule="auto"/>
        <w:ind w:left="794"/>
        <w:jc w:val="left"/>
      </w:pPr>
      <w:r>
        <w:rPr>
          <w:color w:val="6B6B70"/>
          <w:sz w:val="19"/>
        </w:rPr>
        <w:t>Lfd. Nr. 5 — Polizei Hamburg, 401,37 EUR</w:t>
      </w:r>
      <w:r>
        <w:rPr>
          <w:color w:val="6B6B70"/>
          <w:sz w:val="19"/>
        </w:rPr>
        <w:tab/>
        <w:t>S. 52</w:t>
      </w:r>
    </w:p>
    <w:p w14:paraId="7CA4BF38" w14:textId="77777777" w:rsidR="00E53705" w:rsidRDefault="00000000">
      <w:pPr>
        <w:tabs>
          <w:tab w:val="right" w:leader="dot" w:pos="9354"/>
        </w:tabs>
        <w:suppressAutoHyphens/>
        <w:spacing w:after="24" w:line="240" w:lineRule="auto"/>
        <w:ind w:left="794"/>
        <w:jc w:val="left"/>
      </w:pPr>
      <w:r>
        <w:rPr>
          <w:color w:val="6B6B70"/>
          <w:sz w:val="19"/>
        </w:rPr>
        <w:t>Lfd. Nr. 6 — Vattenfall Europe Sales GmbH, 1.755,84 EUR</w:t>
      </w:r>
      <w:r>
        <w:rPr>
          <w:color w:val="6B6B70"/>
          <w:sz w:val="19"/>
        </w:rPr>
        <w:tab/>
        <w:t>S. 52</w:t>
      </w:r>
    </w:p>
    <w:p w14:paraId="5748B09E" w14:textId="77777777" w:rsidR="00E53705" w:rsidRDefault="00000000">
      <w:pPr>
        <w:tabs>
          <w:tab w:val="right" w:leader="dot" w:pos="9354"/>
        </w:tabs>
        <w:suppressAutoHyphens/>
        <w:spacing w:after="24" w:line="240" w:lineRule="auto"/>
        <w:ind w:left="794"/>
        <w:jc w:val="left"/>
      </w:pPr>
      <w:r>
        <w:rPr>
          <w:color w:val="6B6B70"/>
          <w:sz w:val="19"/>
        </w:rPr>
        <w:t>Lfd. Nr. 7 — MTE-Vertriebs- und Verwaltungs GmbH, 1.694,80 EUR</w:t>
      </w:r>
      <w:r>
        <w:rPr>
          <w:color w:val="6B6B70"/>
          <w:sz w:val="19"/>
        </w:rPr>
        <w:tab/>
        <w:t>S. 53</w:t>
      </w:r>
    </w:p>
    <w:p w14:paraId="1AAC7F2F" w14:textId="77777777" w:rsidR="00E53705" w:rsidRDefault="00000000">
      <w:pPr>
        <w:tabs>
          <w:tab w:val="right" w:leader="dot" w:pos="9354"/>
        </w:tabs>
        <w:suppressAutoHyphens/>
        <w:spacing w:after="24" w:line="240" w:lineRule="auto"/>
        <w:ind w:left="794"/>
        <w:jc w:val="left"/>
      </w:pPr>
      <w:r>
        <w:rPr>
          <w:color w:val="6B6B70"/>
          <w:sz w:val="19"/>
        </w:rPr>
        <w:t>Lfd. Nr. 8 — AOK NordWest, 5.118,24 EUR</w:t>
      </w:r>
      <w:r>
        <w:rPr>
          <w:color w:val="6B6B70"/>
          <w:sz w:val="19"/>
        </w:rPr>
        <w:tab/>
        <w:t>S. 53</w:t>
      </w:r>
    </w:p>
    <w:p w14:paraId="6697E31F" w14:textId="77777777" w:rsidR="00E53705" w:rsidRDefault="00000000">
      <w:pPr>
        <w:tabs>
          <w:tab w:val="right" w:leader="dot" w:pos="9354"/>
        </w:tabs>
        <w:suppressAutoHyphens/>
        <w:spacing w:after="24" w:line="240" w:lineRule="auto"/>
        <w:ind w:left="794"/>
        <w:jc w:val="left"/>
      </w:pPr>
      <w:r>
        <w:rPr>
          <w:color w:val="6B6B70"/>
          <w:sz w:val="19"/>
        </w:rPr>
        <w:t>Lfd. Nr. 9 — BARMER, 2.477,53 EUR</w:t>
      </w:r>
      <w:r>
        <w:rPr>
          <w:color w:val="6B6B70"/>
          <w:sz w:val="19"/>
        </w:rPr>
        <w:tab/>
        <w:t>S. 54</w:t>
      </w:r>
    </w:p>
    <w:p w14:paraId="6BF10D2D" w14:textId="77777777" w:rsidR="00E53705" w:rsidRDefault="00000000">
      <w:pPr>
        <w:tabs>
          <w:tab w:val="right" w:leader="dot" w:pos="9354"/>
        </w:tabs>
        <w:suppressAutoHyphens/>
        <w:spacing w:after="24" w:line="240" w:lineRule="auto"/>
        <w:ind w:left="794"/>
        <w:jc w:val="left"/>
      </w:pPr>
      <w:r>
        <w:rPr>
          <w:color w:val="6B6B70"/>
          <w:sz w:val="19"/>
        </w:rPr>
        <w:t>Lfd. Nr. 10 — Wein- &amp; Sektgut Hemer GbR, 1.218,83 EUR</w:t>
      </w:r>
      <w:r>
        <w:rPr>
          <w:color w:val="6B6B70"/>
          <w:sz w:val="19"/>
        </w:rPr>
        <w:tab/>
        <w:t>S. 54</w:t>
      </w:r>
    </w:p>
    <w:p w14:paraId="19936D4A" w14:textId="77777777" w:rsidR="00E53705" w:rsidRDefault="00000000">
      <w:pPr>
        <w:tabs>
          <w:tab w:val="right" w:leader="dot" w:pos="9354"/>
        </w:tabs>
        <w:suppressAutoHyphens/>
        <w:spacing w:after="24" w:line="240" w:lineRule="auto"/>
        <w:ind w:left="794"/>
        <w:jc w:val="left"/>
      </w:pPr>
      <w:r>
        <w:rPr>
          <w:color w:val="6B6B70"/>
          <w:sz w:val="19"/>
        </w:rPr>
        <w:t>Lfd. Nr. 11 — FHH, Bezirksamt Hamburg-Mitte, 337,53 EUR</w:t>
      </w:r>
      <w:r>
        <w:rPr>
          <w:color w:val="6B6B70"/>
          <w:sz w:val="19"/>
        </w:rPr>
        <w:tab/>
        <w:t>S. 55</w:t>
      </w:r>
    </w:p>
    <w:p w14:paraId="47D45F9D" w14:textId="77777777" w:rsidR="00E53705" w:rsidRDefault="00000000">
      <w:pPr>
        <w:tabs>
          <w:tab w:val="right" w:leader="dot" w:pos="9354"/>
        </w:tabs>
        <w:suppressAutoHyphens/>
        <w:spacing w:after="24" w:line="240" w:lineRule="auto"/>
        <w:ind w:left="794"/>
        <w:jc w:val="left"/>
      </w:pPr>
      <w:r>
        <w:rPr>
          <w:color w:val="6B6B70"/>
          <w:sz w:val="19"/>
        </w:rPr>
        <w:t>Lfd. Nr. 12 — VIACTIV Krankenkasse, 3.264,11 EUR</w:t>
      </w:r>
      <w:r>
        <w:rPr>
          <w:color w:val="6B6B70"/>
          <w:sz w:val="19"/>
        </w:rPr>
        <w:tab/>
        <w:t>S. 55</w:t>
      </w:r>
    </w:p>
    <w:p w14:paraId="3964D890" w14:textId="77777777" w:rsidR="00E53705" w:rsidRDefault="00000000">
      <w:pPr>
        <w:tabs>
          <w:tab w:val="right" w:leader="dot" w:pos="9354"/>
        </w:tabs>
        <w:suppressAutoHyphens/>
        <w:spacing w:after="24" w:line="240" w:lineRule="auto"/>
        <w:ind w:left="794"/>
        <w:jc w:val="left"/>
      </w:pPr>
      <w:r>
        <w:rPr>
          <w:color w:val="6B6B70"/>
          <w:sz w:val="19"/>
        </w:rPr>
        <w:t>Lfd. Nr. 13 — HEK Hanseatische Krankenkasse, 3.478,17 EUR</w:t>
      </w:r>
      <w:r>
        <w:rPr>
          <w:color w:val="6B6B70"/>
          <w:sz w:val="19"/>
        </w:rPr>
        <w:tab/>
        <w:t>S. 56</w:t>
      </w:r>
    </w:p>
    <w:p w14:paraId="6CD4CD93" w14:textId="77777777" w:rsidR="00E53705" w:rsidRDefault="00000000">
      <w:pPr>
        <w:tabs>
          <w:tab w:val="right" w:leader="dot" w:pos="9354"/>
        </w:tabs>
        <w:suppressAutoHyphens/>
        <w:spacing w:after="24" w:line="240" w:lineRule="auto"/>
        <w:ind w:left="794"/>
        <w:jc w:val="left"/>
      </w:pPr>
      <w:r>
        <w:rPr>
          <w:color w:val="6B6B70"/>
          <w:sz w:val="19"/>
        </w:rPr>
        <w:t>Lfd. Nr. 14 — AOK Baden-Württemberg, 287,61 EUR</w:t>
      </w:r>
      <w:r>
        <w:rPr>
          <w:color w:val="6B6B70"/>
          <w:sz w:val="19"/>
        </w:rPr>
        <w:tab/>
        <w:t>S. 56</w:t>
      </w:r>
    </w:p>
    <w:p w14:paraId="3ADF6242" w14:textId="77777777" w:rsidR="00E53705" w:rsidRDefault="00000000">
      <w:pPr>
        <w:tabs>
          <w:tab w:val="right" w:leader="dot" w:pos="9354"/>
        </w:tabs>
        <w:suppressAutoHyphens/>
        <w:spacing w:after="24" w:line="240" w:lineRule="auto"/>
        <w:ind w:left="794"/>
        <w:jc w:val="left"/>
      </w:pPr>
      <w:r>
        <w:rPr>
          <w:color w:val="6B6B70"/>
          <w:sz w:val="19"/>
        </w:rPr>
        <w:t>Lfd. Nr. 15 — Techniker Krankenkasse, 12.752,22 EUR</w:t>
      </w:r>
      <w:r>
        <w:rPr>
          <w:color w:val="6B6B70"/>
          <w:sz w:val="19"/>
        </w:rPr>
        <w:tab/>
        <w:t>S. 57</w:t>
      </w:r>
    </w:p>
    <w:p w14:paraId="26C9605C" w14:textId="77777777" w:rsidR="00E53705" w:rsidRDefault="00000000">
      <w:pPr>
        <w:tabs>
          <w:tab w:val="right" w:leader="dot" w:pos="9354"/>
        </w:tabs>
        <w:suppressAutoHyphens/>
        <w:spacing w:after="24" w:line="240" w:lineRule="auto"/>
        <w:ind w:left="794"/>
        <w:jc w:val="left"/>
      </w:pPr>
      <w:r>
        <w:rPr>
          <w:color w:val="6B6B70"/>
          <w:sz w:val="19"/>
        </w:rPr>
        <w:t>Lfd. Nr. 16 — Göttsche Getränke &amp; Mehr GmbH &amp; Co. KG, 6.713,25 EUR</w:t>
      </w:r>
      <w:r>
        <w:rPr>
          <w:color w:val="6B6B70"/>
          <w:sz w:val="19"/>
        </w:rPr>
        <w:tab/>
        <w:t>S. 57</w:t>
      </w:r>
    </w:p>
    <w:p w14:paraId="16826FDB" w14:textId="77777777" w:rsidR="00E53705" w:rsidRDefault="00000000">
      <w:pPr>
        <w:tabs>
          <w:tab w:val="right" w:leader="dot" w:pos="9354"/>
        </w:tabs>
        <w:suppressAutoHyphens/>
        <w:spacing w:after="24" w:line="240" w:lineRule="auto"/>
        <w:ind w:left="794"/>
        <w:jc w:val="left"/>
      </w:pPr>
      <w:r>
        <w:rPr>
          <w:color w:val="6B6B70"/>
          <w:sz w:val="19"/>
        </w:rPr>
        <w:t>Lfd. Nr. 17 — FHH, Bezirksamt Hamburg-Mitte, 235,02 EUR</w:t>
      </w:r>
      <w:r>
        <w:rPr>
          <w:color w:val="6B6B70"/>
          <w:sz w:val="19"/>
        </w:rPr>
        <w:tab/>
        <w:t>S. 58</w:t>
      </w:r>
    </w:p>
    <w:p w14:paraId="2509F482" w14:textId="77777777" w:rsidR="00E53705" w:rsidRDefault="00000000">
      <w:pPr>
        <w:tabs>
          <w:tab w:val="right" w:leader="dot" w:pos="9354"/>
        </w:tabs>
        <w:suppressAutoHyphens/>
        <w:spacing w:after="24" w:line="240" w:lineRule="auto"/>
        <w:ind w:left="794"/>
        <w:jc w:val="left"/>
      </w:pPr>
      <w:r>
        <w:rPr>
          <w:color w:val="6B6B70"/>
          <w:sz w:val="19"/>
        </w:rPr>
        <w:t>Zusammenfassende Auswertung der Tabelle</w:t>
      </w:r>
      <w:r>
        <w:rPr>
          <w:color w:val="6B6B70"/>
          <w:sz w:val="19"/>
        </w:rPr>
        <w:tab/>
        <w:t>S. 58</w:t>
      </w:r>
    </w:p>
    <w:p w14:paraId="09F5F1CD" w14:textId="77777777" w:rsidR="00E53705" w:rsidRDefault="00000000">
      <w:pPr>
        <w:tabs>
          <w:tab w:val="right" w:leader="dot" w:pos="9354"/>
        </w:tabs>
        <w:suppressAutoHyphens/>
        <w:spacing w:before="60" w:after="24" w:line="240" w:lineRule="auto"/>
        <w:jc w:val="left"/>
      </w:pPr>
      <w:r>
        <w:rPr>
          <w:b/>
          <w:sz w:val="19"/>
        </w:rPr>
        <w:t>G. Die Positionen der Anlage 2 und die Behauptungen Ihres Schreibens werden sämtlich bestritten</w:t>
      </w:r>
      <w:r>
        <w:rPr>
          <w:sz w:val="19"/>
        </w:rPr>
        <w:tab/>
        <w:t>S. 59</w:t>
      </w:r>
    </w:p>
    <w:p w14:paraId="3B49FF65" w14:textId="77777777" w:rsidR="00E53705" w:rsidRDefault="00000000">
      <w:pPr>
        <w:tabs>
          <w:tab w:val="right" w:leader="dot" w:pos="9354"/>
        </w:tabs>
        <w:suppressAutoHyphens/>
        <w:spacing w:after="24" w:line="240" w:lineRule="auto"/>
        <w:ind w:left="397"/>
        <w:jc w:val="left"/>
      </w:pPr>
      <w:r>
        <w:rPr>
          <w:sz w:val="19"/>
        </w:rPr>
        <w:t>I. Die 486 Positionen der Anlage 2</w:t>
      </w:r>
      <w:r>
        <w:rPr>
          <w:color w:val="6B6B70"/>
          <w:sz w:val="19"/>
        </w:rPr>
        <w:tab/>
        <w:t>S. 59</w:t>
      </w:r>
    </w:p>
    <w:p w14:paraId="20D788D4" w14:textId="77777777" w:rsidR="00E53705" w:rsidRDefault="00000000">
      <w:pPr>
        <w:tabs>
          <w:tab w:val="right" w:leader="dot" w:pos="9354"/>
        </w:tabs>
        <w:suppressAutoHyphens/>
        <w:spacing w:after="24" w:line="240" w:lineRule="auto"/>
        <w:ind w:left="397"/>
        <w:jc w:val="left"/>
      </w:pPr>
      <w:r>
        <w:rPr>
          <w:sz w:val="19"/>
        </w:rPr>
        <w:t>II. Bestreiten der Einzelbehauptungen des Schreibens vom 27. Juli 2026</w:t>
      </w:r>
      <w:r>
        <w:rPr>
          <w:color w:val="6B6B70"/>
          <w:sz w:val="19"/>
        </w:rPr>
        <w:tab/>
        <w:t>S. 62</w:t>
      </w:r>
    </w:p>
    <w:p w14:paraId="07A8FD45" w14:textId="77777777" w:rsidR="00E53705" w:rsidRDefault="00000000">
      <w:pPr>
        <w:tabs>
          <w:tab w:val="right" w:leader="dot" w:pos="9354"/>
        </w:tabs>
        <w:suppressAutoHyphens/>
        <w:spacing w:after="24" w:line="240" w:lineRule="auto"/>
        <w:ind w:left="397"/>
        <w:jc w:val="left"/>
      </w:pPr>
      <w:r>
        <w:rPr>
          <w:sz w:val="19"/>
        </w:rPr>
        <w:t>III. Ihr Vortrag im Überblick und was von ihm nach dem Bestreiten verbleibt</w:t>
      </w:r>
      <w:r>
        <w:rPr>
          <w:color w:val="6B6B70"/>
          <w:sz w:val="19"/>
        </w:rPr>
        <w:tab/>
        <w:t>S. 65</w:t>
      </w:r>
    </w:p>
    <w:p w14:paraId="7908E1C8" w14:textId="77777777" w:rsidR="00E53705" w:rsidRDefault="00000000">
      <w:pPr>
        <w:tabs>
          <w:tab w:val="right" w:leader="dot" w:pos="9354"/>
        </w:tabs>
        <w:suppressAutoHyphens/>
        <w:spacing w:before="60" w:after="24" w:line="240" w:lineRule="auto"/>
        <w:jc w:val="left"/>
      </w:pPr>
      <w:r>
        <w:rPr>
          <w:b/>
          <w:sz w:val="19"/>
        </w:rPr>
        <w:t>H. Die Darlegungs- und Beweislast liegt für jedes tragende Merkmal bei der Insolvenzverwaltung</w:t>
      </w:r>
      <w:r>
        <w:rPr>
          <w:sz w:val="19"/>
        </w:rPr>
        <w:tab/>
        <w:t>S. 67</w:t>
      </w:r>
    </w:p>
    <w:p w14:paraId="64CAABD1" w14:textId="77777777" w:rsidR="00E53705" w:rsidRDefault="00000000">
      <w:pPr>
        <w:tabs>
          <w:tab w:val="right" w:leader="dot" w:pos="9354"/>
        </w:tabs>
        <w:suppressAutoHyphens/>
        <w:spacing w:after="24" w:line="240" w:lineRule="auto"/>
        <w:ind w:left="397"/>
        <w:jc w:val="left"/>
      </w:pPr>
      <w:r>
        <w:rPr>
          <w:sz w:val="19"/>
        </w:rPr>
        <w:t>I. Die Verteilung der Darlegungs- und Beweislast im Einzelnen</w:t>
      </w:r>
      <w:r>
        <w:rPr>
          <w:color w:val="6B6B70"/>
          <w:sz w:val="19"/>
        </w:rPr>
        <w:tab/>
        <w:t>S. 67</w:t>
      </w:r>
    </w:p>
    <w:p w14:paraId="4E2E5BFF" w14:textId="77777777" w:rsidR="00E53705" w:rsidRDefault="00000000">
      <w:pPr>
        <w:tabs>
          <w:tab w:val="right" w:leader="dot" w:pos="9354"/>
        </w:tabs>
        <w:suppressAutoHyphens/>
        <w:spacing w:after="24" w:line="240" w:lineRule="auto"/>
        <w:ind w:left="397"/>
        <w:jc w:val="left"/>
      </w:pPr>
      <w:r>
        <w:rPr>
          <w:sz w:val="19"/>
        </w:rPr>
        <w:t>II. Die Bestreitensarchitektur nach § 138 ZPO</w:t>
      </w:r>
      <w:r>
        <w:rPr>
          <w:color w:val="6B6B70"/>
          <w:sz w:val="19"/>
        </w:rPr>
        <w:tab/>
        <w:t>S. 68</w:t>
      </w:r>
    </w:p>
    <w:p w14:paraId="638C3521" w14:textId="77777777" w:rsidR="00E53705" w:rsidRDefault="00000000">
      <w:pPr>
        <w:tabs>
          <w:tab w:val="right" w:leader="dot" w:pos="9354"/>
        </w:tabs>
        <w:suppressAutoHyphens/>
        <w:spacing w:after="24" w:line="240" w:lineRule="auto"/>
        <w:ind w:left="397"/>
        <w:jc w:val="left"/>
      </w:pPr>
      <w:r>
        <w:rPr>
          <w:sz w:val="19"/>
        </w:rPr>
        <w:t>III. Beweisangebote und Beweisziele</w:t>
      </w:r>
      <w:r>
        <w:rPr>
          <w:color w:val="6B6B70"/>
          <w:sz w:val="19"/>
        </w:rPr>
        <w:tab/>
        <w:t>S. 69</w:t>
      </w:r>
    </w:p>
    <w:p w14:paraId="14DF179F" w14:textId="77777777" w:rsidR="00E53705" w:rsidRDefault="00000000">
      <w:pPr>
        <w:tabs>
          <w:tab w:val="right" w:leader="dot" w:pos="9354"/>
        </w:tabs>
        <w:suppressAutoHyphens/>
        <w:spacing w:after="24" w:line="240" w:lineRule="auto"/>
        <w:ind w:left="794"/>
        <w:jc w:val="left"/>
      </w:pPr>
      <w:r>
        <w:rPr>
          <w:color w:val="6B6B70"/>
          <w:sz w:val="19"/>
        </w:rPr>
        <w:t>1. Urkundenbeweis</w:t>
      </w:r>
      <w:r>
        <w:rPr>
          <w:color w:val="6B6B70"/>
          <w:sz w:val="19"/>
        </w:rPr>
        <w:tab/>
        <w:t>S. 69</w:t>
      </w:r>
    </w:p>
    <w:p w14:paraId="4D99E010" w14:textId="77777777" w:rsidR="00E53705" w:rsidRDefault="00000000">
      <w:pPr>
        <w:tabs>
          <w:tab w:val="right" w:leader="dot" w:pos="9354"/>
        </w:tabs>
        <w:suppressAutoHyphens/>
        <w:spacing w:after="24" w:line="240" w:lineRule="auto"/>
        <w:ind w:left="794"/>
        <w:jc w:val="left"/>
      </w:pPr>
      <w:r>
        <w:rPr>
          <w:color w:val="6B6B70"/>
          <w:sz w:val="19"/>
        </w:rPr>
        <w:t>2. Zeugenbeweis</w:t>
      </w:r>
      <w:r>
        <w:rPr>
          <w:color w:val="6B6B70"/>
          <w:sz w:val="19"/>
        </w:rPr>
        <w:tab/>
        <w:t>S. 71</w:t>
      </w:r>
    </w:p>
    <w:p w14:paraId="2335B396" w14:textId="77777777" w:rsidR="00E53705" w:rsidRDefault="00000000">
      <w:pPr>
        <w:tabs>
          <w:tab w:val="right" w:leader="dot" w:pos="9354"/>
        </w:tabs>
        <w:suppressAutoHyphens/>
        <w:spacing w:after="24" w:line="240" w:lineRule="auto"/>
        <w:ind w:left="794"/>
        <w:jc w:val="left"/>
      </w:pPr>
      <w:r>
        <w:rPr>
          <w:color w:val="6B6B70"/>
          <w:sz w:val="19"/>
        </w:rPr>
        <w:t>3. Sachverständigenbeweis</w:t>
      </w:r>
      <w:r>
        <w:rPr>
          <w:color w:val="6B6B70"/>
          <w:sz w:val="19"/>
        </w:rPr>
        <w:tab/>
        <w:t>S. 71</w:t>
      </w:r>
    </w:p>
    <w:p w14:paraId="5E3738F0" w14:textId="77777777" w:rsidR="00E53705" w:rsidRDefault="00000000">
      <w:pPr>
        <w:tabs>
          <w:tab w:val="right" w:leader="dot" w:pos="9354"/>
        </w:tabs>
        <w:suppressAutoHyphens/>
        <w:spacing w:after="24" w:line="240" w:lineRule="auto"/>
        <w:ind w:left="397"/>
        <w:jc w:val="left"/>
      </w:pPr>
      <w:r>
        <w:rPr>
          <w:sz w:val="19"/>
        </w:rPr>
        <w:t>IV. Voraussichtliche gerichtliche Hinweise nach § 139 ZPO</w:t>
      </w:r>
      <w:r>
        <w:rPr>
          <w:color w:val="6B6B70"/>
          <w:sz w:val="19"/>
        </w:rPr>
        <w:tab/>
        <w:t>S. 72</w:t>
      </w:r>
    </w:p>
    <w:p w14:paraId="079038EA" w14:textId="77777777" w:rsidR="00E53705" w:rsidRDefault="00000000">
      <w:pPr>
        <w:tabs>
          <w:tab w:val="right" w:leader="dot" w:pos="9354"/>
        </w:tabs>
        <w:suppressAutoHyphens/>
        <w:spacing w:before="60" w:after="24" w:line="240" w:lineRule="auto"/>
        <w:jc w:val="left"/>
      </w:pPr>
      <w:r>
        <w:rPr>
          <w:b/>
          <w:sz w:val="19"/>
        </w:rPr>
        <w:lastRenderedPageBreak/>
        <w:t>I. Ergänzende Matrizen zur Nachprüfung</w:t>
      </w:r>
      <w:r>
        <w:rPr>
          <w:sz w:val="19"/>
        </w:rPr>
        <w:tab/>
        <w:t>S. 74</w:t>
      </w:r>
    </w:p>
    <w:p w14:paraId="42E427CC" w14:textId="77777777" w:rsidR="00E53705" w:rsidRDefault="00000000">
      <w:pPr>
        <w:tabs>
          <w:tab w:val="right" w:leader="dot" w:pos="9354"/>
        </w:tabs>
        <w:suppressAutoHyphens/>
        <w:spacing w:after="24" w:line="240" w:lineRule="auto"/>
        <w:ind w:left="397"/>
        <w:jc w:val="left"/>
      </w:pPr>
      <w:r>
        <w:rPr>
          <w:sz w:val="19"/>
        </w:rPr>
        <w:t>I. Gegenüberstellung des Parteivortrags</w:t>
      </w:r>
      <w:r>
        <w:rPr>
          <w:color w:val="6B6B70"/>
          <w:sz w:val="19"/>
        </w:rPr>
        <w:tab/>
        <w:t>S. 74</w:t>
      </w:r>
    </w:p>
    <w:p w14:paraId="45D79F31" w14:textId="77777777" w:rsidR="00E53705" w:rsidRDefault="00000000">
      <w:pPr>
        <w:tabs>
          <w:tab w:val="right" w:leader="dot" w:pos="9354"/>
        </w:tabs>
        <w:suppressAutoHyphens/>
        <w:spacing w:after="24" w:line="240" w:lineRule="auto"/>
        <w:ind w:left="397"/>
        <w:jc w:val="left"/>
      </w:pPr>
      <w:r>
        <w:rPr>
          <w:sz w:val="19"/>
        </w:rPr>
        <w:t>II. Tatbestands- und Subsumtionsmatrix zu § 15b Abs. 1 und 4 InsO</w:t>
      </w:r>
      <w:r>
        <w:rPr>
          <w:color w:val="6B6B70"/>
          <w:sz w:val="19"/>
        </w:rPr>
        <w:tab/>
        <w:t>S. 75</w:t>
      </w:r>
    </w:p>
    <w:p w14:paraId="7C02EBB8" w14:textId="77777777" w:rsidR="00E53705" w:rsidRDefault="00000000">
      <w:pPr>
        <w:tabs>
          <w:tab w:val="right" w:leader="dot" w:pos="9354"/>
        </w:tabs>
        <w:suppressAutoHyphens/>
        <w:spacing w:after="24" w:line="240" w:lineRule="auto"/>
        <w:ind w:left="397"/>
        <w:jc w:val="left"/>
      </w:pPr>
      <w:r>
        <w:rPr>
          <w:sz w:val="19"/>
        </w:rPr>
        <w:t>III. Normenmatrix</w:t>
      </w:r>
      <w:r>
        <w:rPr>
          <w:color w:val="6B6B70"/>
          <w:sz w:val="19"/>
        </w:rPr>
        <w:tab/>
        <w:t>S. 76</w:t>
      </w:r>
    </w:p>
    <w:p w14:paraId="1719F8A4" w14:textId="77777777" w:rsidR="00E53705" w:rsidRDefault="00000000">
      <w:pPr>
        <w:tabs>
          <w:tab w:val="right" w:leader="dot" w:pos="9354"/>
        </w:tabs>
        <w:suppressAutoHyphens/>
        <w:spacing w:after="24" w:line="240" w:lineRule="auto"/>
        <w:ind w:left="397"/>
        <w:jc w:val="left"/>
      </w:pPr>
      <w:r>
        <w:rPr>
          <w:sz w:val="19"/>
        </w:rPr>
        <w:t>IV. Widerspruchsmatrix zum Vortrag der Insolvenzverwalterin</w:t>
      </w:r>
      <w:r>
        <w:rPr>
          <w:color w:val="6B6B70"/>
          <w:sz w:val="19"/>
        </w:rPr>
        <w:tab/>
        <w:t>S. 77</w:t>
      </w:r>
    </w:p>
    <w:p w14:paraId="5A647CB9" w14:textId="77777777" w:rsidR="00E53705" w:rsidRDefault="00000000">
      <w:pPr>
        <w:tabs>
          <w:tab w:val="right" w:leader="dot" w:pos="9354"/>
        </w:tabs>
        <w:suppressAutoHyphens/>
        <w:spacing w:before="60" w:after="24" w:line="240" w:lineRule="auto"/>
        <w:jc w:val="left"/>
      </w:pPr>
      <w:r>
        <w:rPr>
          <w:b/>
          <w:sz w:val="19"/>
        </w:rPr>
        <w:t>J. Die Relation: was ohne Beweisaufnahme entscheidungsreif ist</w:t>
      </w:r>
      <w:r>
        <w:rPr>
          <w:sz w:val="19"/>
        </w:rPr>
        <w:tab/>
        <w:t>S. 80</w:t>
      </w:r>
    </w:p>
    <w:p w14:paraId="5C11BA8B" w14:textId="77777777" w:rsidR="00E53705" w:rsidRDefault="00000000">
      <w:pPr>
        <w:tabs>
          <w:tab w:val="right" w:leader="dot" w:pos="9354"/>
        </w:tabs>
        <w:suppressAutoHyphens/>
        <w:spacing w:before="60" w:after="24" w:line="240" w:lineRule="auto"/>
        <w:jc w:val="left"/>
      </w:pPr>
      <w:r>
        <w:rPr>
          <w:b/>
          <w:sz w:val="19"/>
        </w:rPr>
        <w:t>K. Nebenforderungen, Kosten und Vollstreckbarkeit</w:t>
      </w:r>
      <w:r>
        <w:rPr>
          <w:sz w:val="19"/>
        </w:rPr>
        <w:tab/>
        <w:t>S. 82</w:t>
      </w:r>
    </w:p>
    <w:p w14:paraId="2F2E5192" w14:textId="77777777" w:rsidR="00E53705" w:rsidRDefault="00000000">
      <w:pPr>
        <w:tabs>
          <w:tab w:val="right" w:leader="dot" w:pos="9354"/>
        </w:tabs>
        <w:suppressAutoHyphens/>
        <w:spacing w:before="60" w:after="24" w:line="240" w:lineRule="auto"/>
        <w:jc w:val="left"/>
      </w:pPr>
      <w:r>
        <w:rPr>
          <w:b/>
          <w:sz w:val="19"/>
        </w:rPr>
        <w:t>L. Anlagenverzeichnis</w:t>
      </w:r>
      <w:r>
        <w:rPr>
          <w:sz w:val="19"/>
        </w:rPr>
        <w:tab/>
        <w:t>S. 82</w:t>
      </w:r>
    </w:p>
    <w:p w14:paraId="1EFC172C" w14:textId="77777777" w:rsidR="00E53705" w:rsidRDefault="00000000">
      <w:pPr>
        <w:tabs>
          <w:tab w:val="right" w:leader="dot" w:pos="9354"/>
        </w:tabs>
        <w:suppressAutoHyphens/>
        <w:spacing w:before="60" w:after="24" w:line="240" w:lineRule="auto"/>
        <w:jc w:val="left"/>
      </w:pPr>
      <w:r>
        <w:rPr>
          <w:b/>
          <w:sz w:val="19"/>
        </w:rPr>
        <w:t>M. Ergebnis, Zusammenfassung und Bitte um Rückäußerung</w:t>
      </w:r>
      <w:r>
        <w:rPr>
          <w:sz w:val="19"/>
        </w:rPr>
        <w:tab/>
        <w:t>S. 84</w:t>
      </w:r>
    </w:p>
    <w:p w14:paraId="4811B140" w14:textId="77777777" w:rsidR="00E53705" w:rsidRDefault="00000000">
      <w:pPr>
        <w:tabs>
          <w:tab w:val="right" w:leader="dot" w:pos="9354"/>
        </w:tabs>
        <w:suppressAutoHyphens/>
        <w:spacing w:after="24" w:line="240" w:lineRule="auto"/>
        <w:ind w:left="397"/>
        <w:jc w:val="left"/>
      </w:pPr>
      <w:r>
        <w:rPr>
          <w:sz w:val="19"/>
        </w:rPr>
        <w:t>I. Zum Erstattungsverlangen gegen Herrn Ghafari</w:t>
      </w:r>
      <w:r>
        <w:rPr>
          <w:color w:val="6B6B70"/>
          <w:sz w:val="19"/>
        </w:rPr>
        <w:tab/>
        <w:t>S. 84</w:t>
      </w:r>
    </w:p>
    <w:p w14:paraId="69C9BBEA" w14:textId="77777777" w:rsidR="00E53705" w:rsidRDefault="00000000">
      <w:pPr>
        <w:tabs>
          <w:tab w:val="right" w:leader="dot" w:pos="9354"/>
        </w:tabs>
        <w:suppressAutoHyphens/>
        <w:spacing w:after="24" w:line="240" w:lineRule="auto"/>
        <w:ind w:left="397"/>
        <w:jc w:val="left"/>
      </w:pPr>
      <w:r>
        <w:rPr>
          <w:sz w:val="19"/>
        </w:rPr>
        <w:t>II. Zum Widerspruch der Insolvenzschuldnerin</w:t>
      </w:r>
      <w:r>
        <w:rPr>
          <w:color w:val="6B6B70"/>
          <w:sz w:val="19"/>
        </w:rPr>
        <w:tab/>
        <w:t>S. 85</w:t>
      </w:r>
    </w:p>
    <w:p w14:paraId="7B3AEDC6" w14:textId="77777777" w:rsidR="00E53705" w:rsidRDefault="00000000">
      <w:pPr>
        <w:tabs>
          <w:tab w:val="right" w:leader="dot" w:pos="9354"/>
        </w:tabs>
        <w:suppressAutoHyphens/>
        <w:spacing w:after="24" w:line="240" w:lineRule="auto"/>
        <w:ind w:left="397"/>
        <w:jc w:val="left"/>
      </w:pPr>
      <w:r>
        <w:rPr>
          <w:sz w:val="19"/>
        </w:rPr>
        <w:t>III. Rückbindung an die Anträge</w:t>
      </w:r>
      <w:r>
        <w:rPr>
          <w:color w:val="6B6B70"/>
          <w:sz w:val="19"/>
        </w:rPr>
        <w:tab/>
        <w:t>S. 85</w:t>
      </w:r>
    </w:p>
    <w:p w14:paraId="1EC0C91B" w14:textId="77777777" w:rsidR="00E53705" w:rsidRDefault="00000000">
      <w:pPr>
        <w:tabs>
          <w:tab w:val="right" w:leader="dot" w:pos="9354"/>
        </w:tabs>
        <w:suppressAutoHyphens/>
        <w:spacing w:before="60" w:after="24" w:line="240" w:lineRule="auto"/>
        <w:jc w:val="left"/>
      </w:pPr>
      <w:r>
        <w:rPr>
          <w:b/>
          <w:sz w:val="19"/>
        </w:rPr>
        <w:t>Anhang 1: Verzeichnis der angeführten Rechtsprechung</w:t>
      </w:r>
      <w:r>
        <w:rPr>
          <w:sz w:val="19"/>
        </w:rPr>
        <w:tab/>
        <w:t>S. 87</w:t>
      </w:r>
    </w:p>
    <w:p w14:paraId="64EFD42B" w14:textId="77777777" w:rsidR="00E53705" w:rsidRDefault="00000000">
      <w:pPr>
        <w:tabs>
          <w:tab w:val="right" w:leader="dot" w:pos="9354"/>
        </w:tabs>
        <w:suppressAutoHyphens/>
        <w:spacing w:after="24" w:line="240" w:lineRule="auto"/>
        <w:ind w:left="397"/>
        <w:jc w:val="left"/>
      </w:pPr>
      <w:r>
        <w:rPr>
          <w:sz w:val="19"/>
        </w:rPr>
        <w:t>I. Zahlungsunfähigkeit und Zahlungseinstellung</w:t>
      </w:r>
      <w:r>
        <w:rPr>
          <w:color w:val="6B6B70"/>
          <w:sz w:val="19"/>
        </w:rPr>
        <w:tab/>
        <w:t>S. 87</w:t>
      </w:r>
    </w:p>
    <w:p w14:paraId="5FAB5AC6" w14:textId="77777777" w:rsidR="00E53705" w:rsidRDefault="00000000">
      <w:pPr>
        <w:tabs>
          <w:tab w:val="right" w:leader="dot" w:pos="9354"/>
        </w:tabs>
        <w:suppressAutoHyphens/>
        <w:spacing w:after="24" w:line="240" w:lineRule="auto"/>
        <w:ind w:left="397"/>
        <w:jc w:val="left"/>
      </w:pPr>
      <w:r>
        <w:rPr>
          <w:sz w:val="19"/>
        </w:rPr>
        <w:t>II. Zahlungsbegriff, debitorisches Konto und Sicherheiten</w:t>
      </w:r>
      <w:r>
        <w:rPr>
          <w:color w:val="6B6B70"/>
          <w:sz w:val="19"/>
        </w:rPr>
        <w:tab/>
        <w:t>S. 88</w:t>
      </w:r>
    </w:p>
    <w:p w14:paraId="4BC64003" w14:textId="77777777" w:rsidR="00E53705" w:rsidRDefault="00000000">
      <w:pPr>
        <w:tabs>
          <w:tab w:val="right" w:leader="dot" w:pos="9354"/>
        </w:tabs>
        <w:suppressAutoHyphens/>
        <w:spacing w:after="24" w:line="240" w:lineRule="auto"/>
        <w:ind w:left="397"/>
        <w:jc w:val="left"/>
      </w:pPr>
      <w:r>
        <w:rPr>
          <w:sz w:val="19"/>
        </w:rPr>
        <w:t>III. Privilegierte Zahlungen und Pflichtenkollision</w:t>
      </w:r>
      <w:r>
        <w:rPr>
          <w:color w:val="6B6B70"/>
          <w:sz w:val="19"/>
        </w:rPr>
        <w:tab/>
        <w:t>S. 89</w:t>
      </w:r>
    </w:p>
    <w:p w14:paraId="0F928404" w14:textId="77777777" w:rsidR="00E53705" w:rsidRDefault="00000000">
      <w:pPr>
        <w:tabs>
          <w:tab w:val="right" w:leader="dot" w:pos="9354"/>
        </w:tabs>
        <w:suppressAutoHyphens/>
        <w:spacing w:after="24" w:line="240" w:lineRule="auto"/>
        <w:ind w:left="397"/>
        <w:jc w:val="left"/>
      </w:pPr>
      <w:r>
        <w:rPr>
          <w:sz w:val="19"/>
        </w:rPr>
        <w:t>IV. Faktische Geschäftsführung</w:t>
      </w:r>
      <w:r>
        <w:rPr>
          <w:color w:val="6B6B70"/>
          <w:sz w:val="19"/>
        </w:rPr>
        <w:tab/>
        <w:t>S. 90</w:t>
      </w:r>
    </w:p>
    <w:p w14:paraId="02DF4787" w14:textId="77777777" w:rsidR="00E53705" w:rsidRDefault="00000000">
      <w:pPr>
        <w:tabs>
          <w:tab w:val="right" w:leader="dot" w:pos="9354"/>
        </w:tabs>
        <w:suppressAutoHyphens/>
        <w:spacing w:after="24" w:line="240" w:lineRule="auto"/>
        <w:ind w:left="397"/>
        <w:jc w:val="left"/>
      </w:pPr>
      <w:r>
        <w:rPr>
          <w:sz w:val="19"/>
        </w:rPr>
        <w:t>V. Insolvenztabelle, Anmeldung, Widerspruch und Feststellung</w:t>
      </w:r>
      <w:r>
        <w:rPr>
          <w:color w:val="6B6B70"/>
          <w:sz w:val="19"/>
        </w:rPr>
        <w:tab/>
        <w:t>S. 91</w:t>
      </w:r>
    </w:p>
    <w:p w14:paraId="4AC7B0C0" w14:textId="77777777" w:rsidR="00E53705" w:rsidRDefault="00000000">
      <w:pPr>
        <w:tabs>
          <w:tab w:val="right" w:leader="dot" w:pos="9354"/>
        </w:tabs>
        <w:suppressAutoHyphens/>
        <w:spacing w:after="24" w:line="240" w:lineRule="auto"/>
        <w:ind w:left="397"/>
        <w:jc w:val="left"/>
      </w:pPr>
      <w:r>
        <w:rPr>
          <w:sz w:val="19"/>
        </w:rPr>
        <w:t>VI. Bestreiten, Darlegungslast und Hinweispflicht</w:t>
      </w:r>
      <w:r>
        <w:rPr>
          <w:color w:val="6B6B70"/>
          <w:sz w:val="19"/>
        </w:rPr>
        <w:tab/>
        <w:t>S. 92</w:t>
      </w:r>
    </w:p>
    <w:p w14:paraId="69D4A41F" w14:textId="77777777" w:rsidR="00E53705" w:rsidRDefault="00000000">
      <w:pPr>
        <w:tabs>
          <w:tab w:val="right" w:leader="dot" w:pos="9354"/>
        </w:tabs>
        <w:suppressAutoHyphens/>
        <w:spacing w:after="24" w:line="240" w:lineRule="auto"/>
        <w:ind w:left="397"/>
        <w:jc w:val="left"/>
      </w:pPr>
      <w:r>
        <w:rPr>
          <w:sz w:val="19"/>
        </w:rPr>
        <w:t>VII. Insolvenzanfechtung und Bargeschäft</w:t>
      </w:r>
      <w:r>
        <w:rPr>
          <w:color w:val="6B6B70"/>
          <w:sz w:val="19"/>
        </w:rPr>
        <w:tab/>
        <w:t>S. 92</w:t>
      </w:r>
    </w:p>
    <w:p w14:paraId="1DA91919" w14:textId="77777777" w:rsidR="00E53705" w:rsidRDefault="00000000">
      <w:pPr>
        <w:tabs>
          <w:tab w:val="right" w:leader="dot" w:pos="9354"/>
        </w:tabs>
        <w:suppressAutoHyphens/>
        <w:spacing w:after="24" w:line="240" w:lineRule="auto"/>
        <w:ind w:left="397"/>
        <w:jc w:val="left"/>
      </w:pPr>
      <w:r>
        <w:rPr>
          <w:sz w:val="19"/>
        </w:rPr>
        <w:t>VIII. Sozialversicherungsrechtliche Verjährung</w:t>
      </w:r>
      <w:r>
        <w:rPr>
          <w:color w:val="6B6B70"/>
          <w:sz w:val="19"/>
        </w:rPr>
        <w:tab/>
        <w:t>S. 93</w:t>
      </w:r>
    </w:p>
    <w:p w14:paraId="7B3493C5" w14:textId="77777777" w:rsidR="00E53705" w:rsidRDefault="00000000">
      <w:pPr>
        <w:tabs>
          <w:tab w:val="right" w:leader="dot" w:pos="9354"/>
        </w:tabs>
        <w:suppressAutoHyphens/>
        <w:spacing w:after="24" w:line="240" w:lineRule="auto"/>
        <w:ind w:left="397"/>
        <w:jc w:val="left"/>
      </w:pPr>
      <w:r>
        <w:rPr>
          <w:sz w:val="19"/>
        </w:rPr>
        <w:t>IX. Weitere herangezogene Instanzrechtsprechung</w:t>
      </w:r>
      <w:r>
        <w:rPr>
          <w:color w:val="6B6B70"/>
          <w:sz w:val="19"/>
        </w:rPr>
        <w:tab/>
        <w:t>S. 93</w:t>
      </w:r>
    </w:p>
    <w:p w14:paraId="2B15D58B" w14:textId="77777777" w:rsidR="00E53705" w:rsidRDefault="00000000">
      <w:pPr>
        <w:tabs>
          <w:tab w:val="right" w:leader="dot" w:pos="9354"/>
        </w:tabs>
        <w:suppressAutoHyphens/>
        <w:spacing w:before="60" w:after="24" w:line="240" w:lineRule="auto"/>
        <w:jc w:val="left"/>
      </w:pPr>
      <w:r>
        <w:rPr>
          <w:b/>
          <w:sz w:val="19"/>
        </w:rPr>
        <w:t>Anhang 2: Verzeichnis der angeführten Vorschriften</w:t>
      </w:r>
      <w:r>
        <w:rPr>
          <w:sz w:val="19"/>
        </w:rPr>
        <w:tab/>
        <w:t>S. 94</w:t>
      </w:r>
    </w:p>
    <w:p w14:paraId="7FADFB67" w14:textId="77777777" w:rsidR="00E53705" w:rsidRDefault="00000000">
      <w:pPr>
        <w:tabs>
          <w:tab w:val="right" w:leader="dot" w:pos="9354"/>
        </w:tabs>
        <w:suppressAutoHyphens/>
        <w:spacing w:before="60" w:after="24" w:line="240" w:lineRule="auto"/>
        <w:jc w:val="left"/>
      </w:pPr>
      <w:r>
        <w:rPr>
          <w:b/>
          <w:sz w:val="19"/>
        </w:rPr>
        <w:t>Anhang 3: Positionsregister zur Anlage 2</w:t>
      </w:r>
      <w:r>
        <w:rPr>
          <w:sz w:val="19"/>
        </w:rPr>
        <w:tab/>
        <w:t>S. 96</w:t>
      </w:r>
    </w:p>
    <w:p w14:paraId="50928A50" w14:textId="77777777" w:rsidR="00E53705" w:rsidRDefault="00000000">
      <w:pPr>
        <w:tabs>
          <w:tab w:val="right" w:leader="dot" w:pos="9354"/>
        </w:tabs>
        <w:suppressAutoHyphens/>
        <w:spacing w:after="24" w:line="240" w:lineRule="auto"/>
        <w:ind w:left="397"/>
        <w:jc w:val="left"/>
      </w:pPr>
      <w:r>
        <w:rPr>
          <w:sz w:val="19"/>
        </w:rPr>
        <w:t>I. Registerübersicht nach Datumsblöcken</w:t>
      </w:r>
      <w:r>
        <w:rPr>
          <w:color w:val="6B6B70"/>
          <w:sz w:val="19"/>
        </w:rPr>
        <w:tab/>
        <w:t>S. 96</w:t>
      </w:r>
    </w:p>
    <w:p w14:paraId="20D10E7C" w14:textId="77777777" w:rsidR="00E53705" w:rsidRDefault="00000000">
      <w:pPr>
        <w:tabs>
          <w:tab w:val="right" w:leader="dot" w:pos="9354"/>
        </w:tabs>
        <w:suppressAutoHyphens/>
        <w:spacing w:after="24" w:line="240" w:lineRule="auto"/>
        <w:ind w:left="397"/>
        <w:jc w:val="left"/>
      </w:pPr>
      <w:r>
        <w:rPr>
          <w:sz w:val="19"/>
        </w:rPr>
        <w:t>II. Einzeln identifizierte Positionen</w:t>
      </w:r>
      <w:r>
        <w:rPr>
          <w:color w:val="6B6B70"/>
          <w:sz w:val="19"/>
        </w:rPr>
        <w:tab/>
        <w:t>S. 97</w:t>
      </w:r>
    </w:p>
    <w:p w14:paraId="0F256259" w14:textId="77777777" w:rsidR="00E53705" w:rsidRDefault="00000000">
      <w:pPr>
        <w:tabs>
          <w:tab w:val="right" w:leader="dot" w:pos="9354"/>
        </w:tabs>
        <w:suppressAutoHyphens/>
        <w:spacing w:before="60" w:after="24" w:line="240" w:lineRule="auto"/>
        <w:jc w:val="left"/>
      </w:pPr>
      <w:r>
        <w:rPr>
          <w:b/>
          <w:sz w:val="19"/>
        </w:rPr>
        <w:t>Anhang 4: Wortlaut der wesentlichen Vorschriften</w:t>
      </w:r>
      <w:r>
        <w:rPr>
          <w:sz w:val="19"/>
        </w:rPr>
        <w:tab/>
        <w:t>S. 103</w:t>
      </w:r>
    </w:p>
    <w:p w14:paraId="283AA5C2" w14:textId="77777777" w:rsidR="00E53705" w:rsidRDefault="00000000">
      <w:pPr>
        <w:tabs>
          <w:tab w:val="right" w:leader="dot" w:pos="9354"/>
        </w:tabs>
        <w:suppressAutoHyphens/>
        <w:spacing w:after="24" w:line="240" w:lineRule="auto"/>
        <w:ind w:left="794"/>
        <w:jc w:val="left"/>
      </w:pPr>
      <w:r>
        <w:rPr>
          <w:color w:val="6B6B70"/>
          <w:sz w:val="19"/>
        </w:rPr>
        <w:t>§ 15a Abs. 1 InsO — Antragspflicht bei juristischen Personen</w:t>
      </w:r>
      <w:r>
        <w:rPr>
          <w:color w:val="6B6B70"/>
          <w:sz w:val="19"/>
        </w:rPr>
        <w:tab/>
        <w:t>S. 103</w:t>
      </w:r>
    </w:p>
    <w:p w14:paraId="6CF5CA82" w14:textId="77777777" w:rsidR="00E53705" w:rsidRDefault="00000000">
      <w:pPr>
        <w:tabs>
          <w:tab w:val="right" w:leader="dot" w:pos="9354"/>
        </w:tabs>
        <w:suppressAutoHyphens/>
        <w:spacing w:after="24" w:line="240" w:lineRule="auto"/>
        <w:ind w:left="794"/>
        <w:jc w:val="left"/>
      </w:pPr>
      <w:r>
        <w:rPr>
          <w:color w:val="6B6B70"/>
          <w:sz w:val="19"/>
        </w:rPr>
        <w:t>§ 15b Abs. 1 InsO — Zahlungsverbot und Sorgfaltsausnahme</w:t>
      </w:r>
      <w:r>
        <w:rPr>
          <w:color w:val="6B6B70"/>
          <w:sz w:val="19"/>
        </w:rPr>
        <w:tab/>
        <w:t>S. 103</w:t>
      </w:r>
    </w:p>
    <w:p w14:paraId="2C66BE8F" w14:textId="77777777" w:rsidR="00E53705" w:rsidRDefault="00000000">
      <w:pPr>
        <w:tabs>
          <w:tab w:val="right" w:leader="dot" w:pos="9354"/>
        </w:tabs>
        <w:suppressAutoHyphens/>
        <w:spacing w:after="24" w:line="240" w:lineRule="auto"/>
        <w:ind w:left="794"/>
        <w:jc w:val="left"/>
      </w:pPr>
      <w:r>
        <w:rPr>
          <w:color w:val="6B6B70"/>
          <w:sz w:val="19"/>
        </w:rPr>
        <w:t>§ 15b Abs. 2 InsO — Fiktion der Sorgfaltsgemäßheit</w:t>
      </w:r>
      <w:r>
        <w:rPr>
          <w:color w:val="6B6B70"/>
          <w:sz w:val="19"/>
        </w:rPr>
        <w:tab/>
        <w:t>S. 103</w:t>
      </w:r>
    </w:p>
    <w:p w14:paraId="7CA94BFD" w14:textId="77777777" w:rsidR="00E53705" w:rsidRDefault="00000000">
      <w:pPr>
        <w:tabs>
          <w:tab w:val="right" w:leader="dot" w:pos="9354"/>
        </w:tabs>
        <w:suppressAutoHyphens/>
        <w:spacing w:after="24" w:line="240" w:lineRule="auto"/>
        <w:ind w:left="794"/>
        <w:jc w:val="left"/>
      </w:pPr>
      <w:r>
        <w:rPr>
          <w:color w:val="6B6B70"/>
          <w:sz w:val="19"/>
        </w:rPr>
        <w:t>§ 15b Abs. 3 InsO — Regelvermutung nach Fristablauf</w:t>
      </w:r>
      <w:r>
        <w:rPr>
          <w:color w:val="6B6B70"/>
          <w:sz w:val="19"/>
        </w:rPr>
        <w:tab/>
        <w:t>S. 103</w:t>
      </w:r>
    </w:p>
    <w:p w14:paraId="05D5132A" w14:textId="77777777" w:rsidR="00E53705" w:rsidRDefault="00000000">
      <w:pPr>
        <w:tabs>
          <w:tab w:val="right" w:leader="dot" w:pos="9354"/>
        </w:tabs>
        <w:suppressAutoHyphens/>
        <w:spacing w:after="24" w:line="240" w:lineRule="auto"/>
        <w:ind w:left="794"/>
        <w:jc w:val="left"/>
      </w:pPr>
      <w:r>
        <w:rPr>
          <w:color w:val="6B6B70"/>
          <w:sz w:val="19"/>
        </w:rPr>
        <w:t>§ 15b Abs. 4 InsO — Erstattungspflicht und Haftungsgrenze</w:t>
      </w:r>
      <w:r>
        <w:rPr>
          <w:color w:val="6B6B70"/>
          <w:sz w:val="19"/>
        </w:rPr>
        <w:tab/>
        <w:t>S. 103</w:t>
      </w:r>
    </w:p>
    <w:p w14:paraId="5A4CD519" w14:textId="77777777" w:rsidR="00E53705" w:rsidRDefault="00000000">
      <w:pPr>
        <w:tabs>
          <w:tab w:val="right" w:leader="dot" w:pos="9354"/>
        </w:tabs>
        <w:suppressAutoHyphens/>
        <w:spacing w:after="24" w:line="240" w:lineRule="auto"/>
        <w:ind w:left="794"/>
        <w:jc w:val="left"/>
      </w:pPr>
      <w:r>
        <w:rPr>
          <w:color w:val="6B6B70"/>
          <w:sz w:val="19"/>
        </w:rPr>
        <w:t>§ 15b Abs. 8 InsO — Steuerliche Pflichtenkollision</w:t>
      </w:r>
      <w:r>
        <w:rPr>
          <w:color w:val="6B6B70"/>
          <w:sz w:val="19"/>
        </w:rPr>
        <w:tab/>
        <w:t>S. 103</w:t>
      </w:r>
    </w:p>
    <w:p w14:paraId="50980BAE" w14:textId="77777777" w:rsidR="00E53705" w:rsidRDefault="00000000">
      <w:pPr>
        <w:tabs>
          <w:tab w:val="right" w:leader="dot" w:pos="9354"/>
        </w:tabs>
        <w:suppressAutoHyphens/>
        <w:spacing w:after="24" w:line="240" w:lineRule="auto"/>
        <w:ind w:left="794"/>
        <w:jc w:val="left"/>
      </w:pPr>
      <w:r>
        <w:rPr>
          <w:color w:val="6B6B70"/>
          <w:sz w:val="19"/>
        </w:rPr>
        <w:t>§ 17 InsO — Zahlungsunfähigkeit</w:t>
      </w:r>
      <w:r>
        <w:rPr>
          <w:color w:val="6B6B70"/>
          <w:sz w:val="19"/>
        </w:rPr>
        <w:tab/>
        <w:t>S. 104</w:t>
      </w:r>
    </w:p>
    <w:p w14:paraId="7404E5C1" w14:textId="77777777" w:rsidR="00E53705" w:rsidRDefault="00000000">
      <w:pPr>
        <w:tabs>
          <w:tab w:val="right" w:leader="dot" w:pos="9354"/>
        </w:tabs>
        <w:suppressAutoHyphens/>
        <w:spacing w:after="24" w:line="240" w:lineRule="auto"/>
        <w:ind w:left="794"/>
        <w:jc w:val="left"/>
      </w:pPr>
      <w:r>
        <w:rPr>
          <w:color w:val="6B6B70"/>
          <w:sz w:val="19"/>
        </w:rPr>
        <w:t>§ 133 Abs. 1 InsO — Vorsätzliche Benachteiligung</w:t>
      </w:r>
      <w:r>
        <w:rPr>
          <w:color w:val="6B6B70"/>
          <w:sz w:val="19"/>
        </w:rPr>
        <w:tab/>
        <w:t>S. 104</w:t>
      </w:r>
    </w:p>
    <w:p w14:paraId="7AEF0B41" w14:textId="77777777" w:rsidR="00E53705" w:rsidRDefault="00000000">
      <w:pPr>
        <w:tabs>
          <w:tab w:val="right" w:leader="dot" w:pos="9354"/>
        </w:tabs>
        <w:suppressAutoHyphens/>
        <w:spacing w:after="24" w:line="240" w:lineRule="auto"/>
        <w:ind w:left="794"/>
        <w:jc w:val="left"/>
      </w:pPr>
      <w:r>
        <w:rPr>
          <w:color w:val="6B6B70"/>
          <w:sz w:val="19"/>
        </w:rPr>
        <w:t>§ 174 Abs. 1 und 2 InsO — Anmeldung der Forderungen</w:t>
      </w:r>
      <w:r>
        <w:rPr>
          <w:color w:val="6B6B70"/>
          <w:sz w:val="19"/>
        </w:rPr>
        <w:tab/>
        <w:t>S. 104</w:t>
      </w:r>
    </w:p>
    <w:p w14:paraId="3F8FBD44" w14:textId="77777777" w:rsidR="00E53705" w:rsidRDefault="00000000">
      <w:pPr>
        <w:tabs>
          <w:tab w:val="right" w:leader="dot" w:pos="9354"/>
        </w:tabs>
        <w:suppressAutoHyphens/>
        <w:spacing w:after="24" w:line="240" w:lineRule="auto"/>
        <w:ind w:left="794"/>
        <w:jc w:val="left"/>
      </w:pPr>
      <w:r>
        <w:rPr>
          <w:color w:val="6B6B70"/>
          <w:sz w:val="19"/>
        </w:rPr>
        <w:t>§ 178 Abs. 1 und 2 InsO — Feststellung und Widerspruch</w:t>
      </w:r>
      <w:r>
        <w:rPr>
          <w:color w:val="6B6B70"/>
          <w:sz w:val="19"/>
        </w:rPr>
        <w:tab/>
        <w:t>S. 104</w:t>
      </w:r>
    </w:p>
    <w:p w14:paraId="085CAEE6" w14:textId="77777777" w:rsidR="00E53705" w:rsidRDefault="00000000">
      <w:pPr>
        <w:tabs>
          <w:tab w:val="right" w:leader="dot" w:pos="9354"/>
        </w:tabs>
        <w:suppressAutoHyphens/>
        <w:spacing w:after="24" w:line="240" w:lineRule="auto"/>
        <w:ind w:left="794"/>
        <w:jc w:val="left"/>
      </w:pPr>
      <w:r>
        <w:rPr>
          <w:color w:val="6B6B70"/>
          <w:sz w:val="19"/>
        </w:rPr>
        <w:t>§ 179 InsO — Streitige Forderungen</w:t>
      </w:r>
      <w:r>
        <w:rPr>
          <w:color w:val="6B6B70"/>
          <w:sz w:val="19"/>
        </w:rPr>
        <w:tab/>
        <w:t>S. 104</w:t>
      </w:r>
    </w:p>
    <w:p w14:paraId="66AE752F" w14:textId="77777777" w:rsidR="00E53705" w:rsidRDefault="00000000">
      <w:pPr>
        <w:tabs>
          <w:tab w:val="right" w:leader="dot" w:pos="9354"/>
        </w:tabs>
        <w:suppressAutoHyphens/>
        <w:spacing w:after="24" w:line="240" w:lineRule="auto"/>
        <w:ind w:left="794"/>
        <w:jc w:val="left"/>
      </w:pPr>
      <w:r>
        <w:rPr>
          <w:color w:val="6B6B70"/>
          <w:sz w:val="19"/>
        </w:rPr>
        <w:t>§ 184 Abs. 2 InsO — Monatsfrist bei titulierten Forderungen</w:t>
      </w:r>
      <w:r>
        <w:rPr>
          <w:color w:val="6B6B70"/>
          <w:sz w:val="19"/>
        </w:rPr>
        <w:tab/>
        <w:t>S. 104</w:t>
      </w:r>
    </w:p>
    <w:p w14:paraId="4DD27ECA" w14:textId="77777777" w:rsidR="00E53705" w:rsidRDefault="00000000">
      <w:pPr>
        <w:tabs>
          <w:tab w:val="right" w:leader="dot" w:pos="9354"/>
        </w:tabs>
        <w:suppressAutoHyphens/>
        <w:spacing w:after="24" w:line="240" w:lineRule="auto"/>
        <w:ind w:left="794"/>
        <w:jc w:val="left"/>
      </w:pPr>
      <w:r>
        <w:rPr>
          <w:color w:val="6B6B70"/>
          <w:sz w:val="19"/>
        </w:rPr>
        <w:t>§ 43 GmbHG — Haftung der Geschäftsführer</w:t>
      </w:r>
      <w:r>
        <w:rPr>
          <w:color w:val="6B6B70"/>
          <w:sz w:val="19"/>
        </w:rPr>
        <w:tab/>
        <w:t>S. 104</w:t>
      </w:r>
    </w:p>
    <w:p w14:paraId="1F56E8BF" w14:textId="77777777" w:rsidR="00E53705" w:rsidRDefault="00000000">
      <w:pPr>
        <w:tabs>
          <w:tab w:val="right" w:leader="dot" w:pos="9354"/>
        </w:tabs>
        <w:suppressAutoHyphens/>
        <w:spacing w:after="24" w:line="240" w:lineRule="auto"/>
        <w:ind w:left="794"/>
        <w:jc w:val="left"/>
      </w:pPr>
      <w:r>
        <w:rPr>
          <w:color w:val="6B6B70"/>
          <w:sz w:val="19"/>
        </w:rPr>
        <w:t>§ 138 Abs. 2 bis 4 ZPO — Erklärungslast und Bestreiten</w:t>
      </w:r>
      <w:r>
        <w:rPr>
          <w:color w:val="6B6B70"/>
          <w:sz w:val="19"/>
        </w:rPr>
        <w:tab/>
        <w:t>S. 104</w:t>
      </w:r>
    </w:p>
    <w:p w14:paraId="642BA74C" w14:textId="77777777" w:rsidR="00E53705" w:rsidRDefault="00000000">
      <w:pPr>
        <w:tabs>
          <w:tab w:val="right" w:leader="dot" w:pos="9354"/>
        </w:tabs>
        <w:suppressAutoHyphens/>
        <w:spacing w:after="24" w:line="240" w:lineRule="auto"/>
        <w:ind w:left="794"/>
        <w:jc w:val="left"/>
      </w:pPr>
      <w:r>
        <w:rPr>
          <w:color w:val="6B6B70"/>
          <w:sz w:val="19"/>
        </w:rPr>
        <w:t>§ 266a Abs. 1 StGB — Vorenthalten von Arbeitnehmerbeiträgen</w:t>
      </w:r>
      <w:r>
        <w:rPr>
          <w:color w:val="6B6B70"/>
          <w:sz w:val="19"/>
        </w:rPr>
        <w:tab/>
        <w:t>S. 105</w:t>
      </w:r>
    </w:p>
    <w:p w14:paraId="79BE0C7C" w14:textId="77777777" w:rsidR="00E53705" w:rsidRDefault="00000000">
      <w:pPr>
        <w:tabs>
          <w:tab w:val="right" w:leader="dot" w:pos="9354"/>
        </w:tabs>
        <w:suppressAutoHyphens/>
        <w:spacing w:after="24" w:line="240" w:lineRule="auto"/>
        <w:ind w:left="794"/>
        <w:jc w:val="left"/>
      </w:pPr>
      <w:r>
        <w:rPr>
          <w:color w:val="6B6B70"/>
          <w:sz w:val="19"/>
        </w:rPr>
        <w:t>§ 25 Abs. 1 SGB IV — Verjährung von Beitragsansprüchen</w:t>
      </w:r>
      <w:r>
        <w:rPr>
          <w:color w:val="6B6B70"/>
          <w:sz w:val="19"/>
        </w:rPr>
        <w:tab/>
        <w:t>S. 105</w:t>
      </w:r>
    </w:p>
    <w:p w14:paraId="0AF1F73F" w14:textId="77777777" w:rsidR="00E53705" w:rsidRDefault="00000000">
      <w:pPr>
        <w:tabs>
          <w:tab w:val="right" w:leader="dot" w:pos="9354"/>
        </w:tabs>
        <w:suppressAutoHyphens/>
        <w:spacing w:before="60" w:after="24" w:line="240" w:lineRule="auto"/>
        <w:jc w:val="left"/>
      </w:pPr>
      <w:r>
        <w:rPr>
          <w:b/>
          <w:sz w:val="19"/>
        </w:rPr>
        <w:t>Anhang 5: Der unstreitige Kern des Sachverhalts im Überblick</w:t>
      </w:r>
      <w:r>
        <w:rPr>
          <w:sz w:val="19"/>
        </w:rPr>
        <w:tab/>
        <w:t>S. 106</w:t>
      </w:r>
    </w:p>
    <w:p w14:paraId="7FA6EBA6" w14:textId="77777777" w:rsidR="00E53705" w:rsidRDefault="00000000">
      <w:r>
        <w:br w:type="page"/>
      </w:r>
    </w:p>
    <w:p w14:paraId="41AB2F3F" w14:textId="77777777" w:rsidR="00E53705" w:rsidRDefault="00000000">
      <w:pPr>
        <w:keepNext/>
        <w:keepLines/>
        <w:pBdr>
          <w:bottom w:val="single" w:sz="4" w:space="4" w:color="D9D9DD"/>
        </w:pBdr>
        <w:suppressAutoHyphens/>
        <w:spacing w:before="440" w:after="160"/>
        <w:jc w:val="left"/>
        <w:outlineLvl w:val="0"/>
      </w:pPr>
      <w:r>
        <w:rPr>
          <w:b/>
          <w:sz w:val="28"/>
        </w:rPr>
        <w:lastRenderedPageBreak/>
        <w:t>B. Einleitung</w:t>
      </w:r>
    </w:p>
    <w:p w14:paraId="5F406BF6" w14:textId="77777777" w:rsidR="00E53705" w:rsidRDefault="00000000">
      <w:pPr>
        <w:suppressAutoHyphens/>
      </w:pPr>
      <w:r>
        <w:t>Der Schriftsatz beginnt nach der bewährten Ordnung mit drei Bausteinen: Diese Einleitung trägt die Tatsachen zusammen, der nachfolgende Abschnitt C stellt die rechtliche Argumentation im Überblick voran, und Abschnitt D benennt den Wertungsrahmen. Erst danach folgt die Auseinandersetzung im Einzelnen.</w:t>
      </w:r>
    </w:p>
    <w:p w14:paraId="457AA1AC" w14:textId="77777777" w:rsidR="00E53705" w:rsidRDefault="00000000">
      <w:pPr>
        <w:suppressAutoHyphens/>
      </w:pPr>
      <w:r>
        <w:t>Mit Schreiben vom 27. Juli 2026 hat die Insolvenzverwalterin Herrn Ballal Ghafari persönlich zur Zahlung von 56.421,00 EUR auf ein Insolvenzkonto aufgefordert und sich die Geltendmachung weiterer 264.641,21 EUR vorbehalten. Sie stützt die Forderung auf § 15b Abs. 1 und 4 InsO sowie § 43 Abs. 2 GmbHG, hilfsweise auf § 133 InsO.</w:t>
      </w:r>
    </w:p>
    <w:p w14:paraId="0C990D24" w14:textId="77777777" w:rsidR="00E53705" w:rsidRDefault="00000000">
      <w:pPr>
        <w:suppressAutoHyphens/>
      </w:pPr>
      <w:r>
        <w:t>Grundlage ist ihre Feststellung, die Schuldnerin sei spätestens am 23. Mai 2024 zahlungsunfähig gewesen, und Herr Ghafari habe deren Geschicke auch nach seiner Abberufung als faktischer Geschäftsführer bestimmt. Beigefügt sind eine Tabelle nach § 175 InsO mit siebzehn Positionen und eine Kontoauszugsanalyse mit 486 Positionen.</w:t>
      </w:r>
    </w:p>
    <w:p w14:paraId="6699E6C2" w14:textId="77777777" w:rsidR="00E53705" w:rsidRDefault="00000000">
      <w:pPr>
        <w:suppressAutoHyphens/>
      </w:pPr>
      <w:r>
        <w:t>Herr Ghafari wurde durch notarielle Urkunde des Notars Jan Hustedt in Buchholz in der Nordheide vom 23. Mai 2024, UVZ-Nr. 358/2024, mit sofortiger Wirkung als Geschäftsführer abberufen. Zugleich veräußerte und übertrug er seine sämtlichen Geschäftsanteile von zweimal 12.500,00 EUR an Herrn Chirill Gorcovenco, der zum alleinvertretungsberechtigten Geschäftsführer bestellt wurde. Er war ab diesem Tag weder Organ noch Gesellschafter. Er hat die Verwalterin hierauf bereits mit elektronischer Nachricht vom 9. Dezember 2024 hingewiesen und an den amtierenden Geschäftsführer verwiesen.</w:t>
      </w:r>
    </w:p>
    <w:p w14:paraId="393681A9" w14:textId="77777777" w:rsidR="00E53705" w:rsidRDefault="00000000">
      <w:pPr>
        <w:suppressAutoHyphens/>
      </w:pPr>
      <w:r>
        <w:t>Wir haben das Schreiben nebst den Anlagen 1, 2 und 4 vollständig ausgewertet, jede der 486 Positionen der Kontoauszugsanalyse und jede der siebzehn Tabellenpositionen einzeln geprüft und das Rechenwerk nachgerechnet. Das Ergebnis führt zur vollständigen Zurückweisung und zum Widerspruch gegen sämtliche Tabellenforderungen.</w:t>
      </w:r>
    </w:p>
    <w:p w14:paraId="7B18FA6C" w14:textId="77777777" w:rsidR="00E53705" w:rsidRDefault="00000000">
      <w:pPr>
        <w:keepNext/>
        <w:keepLines/>
        <w:pBdr>
          <w:bottom w:val="single" w:sz="4" w:space="4" w:color="D9D9DD"/>
        </w:pBdr>
        <w:suppressAutoHyphens/>
        <w:spacing w:before="440" w:after="160"/>
        <w:jc w:val="left"/>
        <w:outlineLvl w:val="0"/>
      </w:pPr>
      <w:r>
        <w:rPr>
          <w:b/>
          <w:sz w:val="28"/>
        </w:rPr>
        <w:t>C. Vorstrukturierung der rechtlichen Argumentation</w:t>
      </w:r>
    </w:p>
    <w:p w14:paraId="084BECC3" w14:textId="77777777" w:rsidR="00E53705" w:rsidRDefault="00000000">
      <w:pPr>
        <w:suppressAutoHyphens/>
      </w:pPr>
      <w:r>
        <w:t>Die Zurückweisung stützt sich auf zwölf voneinander unabhängige Gründe. Sie stehen nicht in einem Stufenverhältnis, sondern nebeneinander; die Gründe zu 1, 2, 10 und 11 tragen jeweils für sich allein die vollständige Zurückweisung. Die Würdigung unter Abschnitt D arbeitet genau diese zwölf Punkte in dieser Reihenfolge ab.</w:t>
      </w:r>
    </w:p>
    <w:p w14:paraId="63C69B20" w14:textId="77777777" w:rsidR="00E53705" w:rsidRDefault="00000000">
      <w:pPr>
        <w:suppressAutoHyphens/>
      </w:pPr>
      <w:r>
        <w:rPr>
          <w:b/>
        </w:rPr>
        <w:t>Erstens</w:t>
      </w:r>
      <w:r>
        <w:t xml:space="preserve"> ist Herr Ghafari nicht Normadressat des § 15b Abs. 1 InsO. Die Vorschrift richtet sich an die nach § 15a Abs. 1 Satz 1 InsO antragspflichtigen Mitglieder des Vertretungsorgans. Die faktische Geschäftsführung, auf die die Verwalterin ausweicht, setzt nach dem amtlichen Leitsatz des Bundesgerichtshofs ein nach außen hervortretendes Handeln voraus, das die Tätigkeit des rechtlichen </w:t>
      </w:r>
      <w:r>
        <w:lastRenderedPageBreak/>
        <w:t>Organs nachhaltig prägt. Eine Kontovollmacht genügt dafür nach ausdrücklicher höchstrichterlicher Entscheidung nicht.</w:t>
      </w:r>
    </w:p>
    <w:p w14:paraId="553A13DC" w14:textId="77777777" w:rsidR="00E53705" w:rsidRDefault="00000000">
      <w:pPr>
        <w:suppressAutoHyphens/>
      </w:pPr>
      <w:r>
        <w:rPr>
          <w:b/>
        </w:rPr>
        <w:t>Zweitens</w:t>
      </w:r>
      <w:r>
        <w:t xml:space="preserve"> ist die Zahlungsunfähigkeit zum 23. Mai 2024 nicht dargelegt. Es fehlt an jeder geordneten Gegenüberstellung fälliger Verbindlichkeiten und liquider Mittel. Von den siebzehn Tabellenpositionen knüpfen acht ausschließlich an Zeiträume, Rechnungen oder Titel nach dem Stichtag an; drei überspannen ihn ohne jede Aufschlüsselung.</w:t>
      </w:r>
    </w:p>
    <w:p w14:paraId="3018B4B7" w14:textId="77777777" w:rsidR="00E53705" w:rsidRDefault="00000000">
      <w:pPr>
        <w:suppressAutoHyphens/>
      </w:pPr>
      <w:r>
        <w:rPr>
          <w:b/>
        </w:rPr>
        <w:t>Drittens</w:t>
      </w:r>
      <w:r>
        <w:t xml:space="preserve"> ist der Zahlungsbegriff verfehlt. Nach dem amtlichen Leitsatz des Bundesgerichtshofs fallen Zahlungen mit Kreditmitteln aus einem debitorisch geführten Konto gerade nicht unter das Zahlungsverbot, sondern gehen allein zum Nachteil der Bank. Die Verwalterin zitiert eben diese Entscheidung — und wendet sie in ihrer Anlage 2 gegenteilig an.</w:t>
      </w:r>
    </w:p>
    <w:p w14:paraId="3ED9A97F" w14:textId="77777777" w:rsidR="00E53705" w:rsidRDefault="00000000">
      <w:pPr>
        <w:suppressAutoHyphens/>
      </w:pPr>
      <w:r>
        <w:rPr>
          <w:b/>
        </w:rPr>
        <w:t>Viertens</w:t>
      </w:r>
      <w:r>
        <w:t xml:space="preserve"> liegt eine Doppelerfassung vor. Die Anlage 2 addiert die Eingangsspalte und die Ausgangsspalte desselben Kontos und zieht davon lediglich die als privilegiert eingestuften Beträge ab. Derselbe Euro wird zweimal gefordert.</w:t>
      </w:r>
    </w:p>
    <w:p w14:paraId="3F483EE2" w14:textId="77777777" w:rsidR="00E53705" w:rsidRDefault="00000000">
      <w:pPr>
        <w:suppressAutoHyphens/>
      </w:pPr>
      <w:r>
        <w:rPr>
          <w:b/>
        </w:rPr>
        <w:t>Fünftens</w:t>
      </w:r>
      <w:r>
        <w:t xml:space="preserve"> fehlt die Veranlassung. Für jede einzelne masseschmälernde Kontobelastung trägt die Verwalterin nach dem amtlichen Leitsatz die Darlegungs- und Beweislast dafür, dass Herr Ghafari sie veranlasst hat. Die Anlage 2 weist Lastschrifteinzüge, Daueraufträge, Entgeltabrechnungen der Bank und ausdrücklich als Pfändung bezeichnete Buchungen aus.</w:t>
      </w:r>
    </w:p>
    <w:p w14:paraId="51A14475" w14:textId="77777777" w:rsidR="00E53705" w:rsidRDefault="00000000">
      <w:pPr>
        <w:suppressAutoHyphens/>
      </w:pPr>
      <w:r>
        <w:rPr>
          <w:b/>
        </w:rPr>
        <w:t>Sechstens</w:t>
      </w:r>
      <w:r>
        <w:t xml:space="preserve"> ist ein erheblicher Teil der Zahlungen privilegiert: Arbeitnehmeranteile zur Sozialversicherung und Lohn- sowie Umsatzsteuer einschließlich der Rückstände, ferner sämtliche Betriebsfortführungszahlungen innerhalb der Antragsfrist.</w:t>
      </w:r>
    </w:p>
    <w:p w14:paraId="32CC2CF9" w14:textId="77777777" w:rsidR="00E53705" w:rsidRDefault="00000000">
      <w:pPr>
        <w:suppressAutoHyphens/>
      </w:pPr>
      <w:r>
        <w:rPr>
          <w:b/>
        </w:rPr>
        <w:t>Siebtens</w:t>
      </w:r>
      <w:r>
        <w:t xml:space="preserve"> entfällt die Ersatzpflicht, soweit der Masse ein Gegenwert zugeflossen ist. Die Schuldnerin erhielt für die beanstandeten Zahlungen Ware, Energie, Nutzungsrechte und Versicherungsschutz.</w:t>
      </w:r>
    </w:p>
    <w:p w14:paraId="5DE61895" w14:textId="77777777" w:rsidR="00E53705" w:rsidRDefault="00000000">
      <w:pPr>
        <w:suppressAutoHyphens/>
      </w:pPr>
      <w:r>
        <w:rPr>
          <w:b/>
        </w:rPr>
        <w:t>Achtens</w:t>
      </w:r>
      <w:r>
        <w:t xml:space="preserve"> ist die Ersatzpflicht auf den Gesamtgläubigerschaden begrenzt. Sämtliche siebzehn Gläubiger haben zusammen 62.755,73 EUR angemeldet; gefordert werden 321.062,21 EUR.</w:t>
      </w:r>
    </w:p>
    <w:p w14:paraId="5F49FAF2" w14:textId="77777777" w:rsidR="00E53705" w:rsidRDefault="00000000">
      <w:pPr>
        <w:suppressAutoHyphens/>
      </w:pPr>
      <w:r>
        <w:rPr>
          <w:b/>
        </w:rPr>
        <w:t>Neuntens</w:t>
      </w:r>
      <w:r>
        <w:t xml:space="preserve"> ist die Bezifferung in sich widersprüchlich. Die benannten Einzelpositionen ergeben 56.471,00 EUR; gefordert werden 56.421,00 EUR.</w:t>
      </w:r>
    </w:p>
    <w:p w14:paraId="342D088E" w14:textId="77777777" w:rsidR="00E53705" w:rsidRDefault="00000000">
      <w:pPr>
        <w:suppressAutoHyphens/>
      </w:pPr>
      <w:r>
        <w:rPr>
          <w:b/>
        </w:rPr>
        <w:t>Zehntens</w:t>
      </w:r>
      <w:r>
        <w:t xml:space="preserve"> trägt § 43 Abs. 2 GmbHG den Anspruch nicht, weil es an Organstellung, Obliegenheitsverletzung und dargelegtem Schaden fehlt.</w:t>
      </w:r>
    </w:p>
    <w:p w14:paraId="3EAE05FB" w14:textId="77777777" w:rsidR="00E53705" w:rsidRDefault="00000000">
      <w:pPr>
        <w:suppressAutoHyphens/>
      </w:pPr>
      <w:r>
        <w:rPr>
          <w:b/>
        </w:rPr>
        <w:t>Elftens</w:t>
      </w:r>
      <w:r>
        <w:t xml:space="preserve"> trägt § 133 InsO den Anspruch nicht. Die Anfechtung richtet sich gegen den Leistungsempfänger, nicht gegen den handelnden Geschäftsleiter; zu keinem Tatbestandsmerkmal wird vorgetragen.</w:t>
      </w:r>
    </w:p>
    <w:p w14:paraId="35283238" w14:textId="77777777" w:rsidR="00E53705" w:rsidRDefault="00000000">
      <w:pPr>
        <w:suppressAutoHyphens/>
      </w:pPr>
      <w:r>
        <w:rPr>
          <w:b/>
        </w:rPr>
        <w:t>Zwölftens</w:t>
      </w:r>
      <w:r>
        <w:t xml:space="preserve"> sind sämtliche Tabellenforderungen zu bestreiten. Mehrere Anmeldungen sind bereits nicht hinreichend individualisiert; drei Sammelanmeldungen über Zeiträume von acht, achtzehn und zwanzig Monaten enthalten keine Aufschlüsselung nach Person, Betrag und Zeitraum.</w:t>
      </w:r>
    </w:p>
    <w:p w14:paraId="621B657C" w14:textId="77777777" w:rsidR="00E53705" w:rsidRDefault="00000000">
      <w:pPr>
        <w:keepNext/>
        <w:keepLines/>
        <w:pBdr>
          <w:bottom w:val="single" w:sz="4" w:space="4" w:color="D9D9DD"/>
        </w:pBdr>
        <w:suppressAutoHyphens/>
        <w:spacing w:before="440" w:after="160"/>
        <w:jc w:val="left"/>
        <w:outlineLvl w:val="0"/>
      </w:pPr>
      <w:r>
        <w:rPr>
          <w:b/>
          <w:sz w:val="28"/>
        </w:rPr>
        <w:lastRenderedPageBreak/>
        <w:t>D. Perspektive</w:t>
      </w:r>
    </w:p>
    <w:p w14:paraId="50112967" w14:textId="77777777" w:rsidR="00E53705" w:rsidRDefault="00000000">
      <w:pPr>
        <w:suppressAutoHyphens/>
      </w:pPr>
      <w:r>
        <w:t>Wir schildern den Vorgang aus der Sicht unserer Mandanten, weil er für die Bewertung der Forderung nicht ohne Bedeutung ist.</w:t>
      </w:r>
    </w:p>
    <w:p w14:paraId="3D6E28B6" w14:textId="77777777" w:rsidR="00E53705" w:rsidRDefault="00000000">
      <w:pPr>
        <w:suppressAutoHyphens/>
      </w:pPr>
      <w:r>
        <w:t>Herr Ghafari war zum Zeitpunkt der behaupteten Pflichtverletzung achtundzwanzig Jahre alt. Er hat seinen Gastronomiebetrieb am 23. Mai 2024 vollständig veräußert, sämtliche Anteile übertragen und sein Amt niedergelegt. Er hat der Gesellschaft in dem von der Verwalterin selbst untersuchten Zeitraum wiederholt eigene Mittel zugeführt; die Anlage 2 weist unter dem 4. Juni 2024 eine Einzahlung mit dem Buchungstext Ballai Ghafari Gesellschafter Darlehen über 140,00 EUR und unter dem 25. Juni 2024 eine Einzahlung mit dem Buchungstext Ballai Ghafari Gesellschafter Einzahlung über 700,00 EUR aus. Beide Beträge sind in der Anlage 2 als erstattungspflichtige Einzahlungen auf das debitorische Konto erfasst. Von Herrn Ghafari wird mithin die Erstattung des Geldes verlangt, das er selbst eingezahlt hat.</w:t>
      </w:r>
    </w:p>
    <w:p w14:paraId="461CB538" w14:textId="77777777" w:rsidR="00E53705" w:rsidRDefault="00000000">
      <w:pPr>
        <w:suppressAutoHyphens/>
      </w:pPr>
      <w:r>
        <w:t>Die Beträge, die als Zahlungen an sich selbst bezeichnet werden, sind ausweislich der Buchungstexte derselben Anlage Gehaltszahlungen in Beträgen von überwiegend 50,00 EUR bis 400,00 EUR, vielfach mehrfach am selben Tag, häufig zu Nachtzeiten und am Wochenende gebucht. Das ist mithin nicht das Zahlungsbild eines Geschäftsleiters, der eine Gesellschaft ausnimmt, sondern das eines Menschen, der einen Betrieb am Laufen hält und sich sein Entgelt in kleinen Teilbeträgen auszahlt, wenn Liquidität vorhanden ist.</w:t>
      </w:r>
    </w:p>
    <w:p w14:paraId="5660FCC9" w14:textId="77777777" w:rsidR="00E53705" w:rsidRDefault="00000000">
      <w:pPr>
        <w:suppressAutoHyphens/>
      </w:pPr>
      <w:r>
        <w:t>Dieselbe Anlage weist über denselben Zeitraum durchgehende Gehaltszahlungen an eine zweistellige Zahl namentlich benannter Beschäftigter aus. Ein Betrieb, der über sieben Monate hinweg mehr als zwei Dutzend Beschäftigte entlohnt, Sozialversicherungsbeiträge abführt, Steuern zahlt, Miete überweist, Versicherungsprämien bedient, Nutzungsentgelte entrichtet und dessen Kassenerlöse täglich eingehen, hat seine Zahlungen nicht eingestellt.</w:t>
      </w:r>
    </w:p>
    <w:p w14:paraId="61CE83E2" w14:textId="77777777" w:rsidR="00E53705" w:rsidRDefault="00000000">
      <w:pPr>
        <w:suppressAutoHyphens/>
      </w:pPr>
      <w:r>
        <w:t>Wir tragen das nicht vor, um der Verwalterin ihre Aufgabe zu erschweren. Sie ist gehalten, Haftungsansprüche im Interesse der Gläubigergemeinschaft zu prüfen, und wir respektieren das uneingeschränkt. Wir tragen es vor, weil das Ergebnis dieser Prüfung — eine Forderung von 321.062,21 EUR gegen eine Privatperson in einem Verfahren, in dem sämtliche Gläubiger zusammen 62.755,73 EUR angemeldet haben — in einem Missverhältnis zu den wirtschaftlichen Verhältnissen steht, das sich nach unserer Auffassung nicht mit einer Bewertungsdifferenz erklären lässt, sondern seine Ursache in der Methodik der Anlage 2 hat. Diese Methodik legen wir daher unter E.III und E.IV offen und bitten um Überprüfung.</w:t>
      </w:r>
    </w:p>
    <w:p w14:paraId="4AA65F46" w14:textId="77777777" w:rsidR="00E53705" w:rsidRDefault="00000000">
      <w:pPr>
        <w:suppressAutoHyphens/>
      </w:pPr>
      <w:r>
        <w:t xml:space="preserve">Wir fassen unser Anliegen deshalb in einem Satz zusammen, auf den wir im Verlauf dieses Schreibens mehrfach zurückkommen werden: </w:t>
      </w:r>
      <w:r>
        <w:rPr>
          <w:b/>
        </w:rPr>
        <w:t>Zweimal gezählt ist nicht zweimal geschuldet.</w:t>
      </w:r>
    </w:p>
    <w:p w14:paraId="6BA1E907" w14:textId="77777777" w:rsidR="00E53705" w:rsidRDefault="00000000">
      <w:pPr>
        <w:keepNext/>
        <w:keepLines/>
        <w:pBdr>
          <w:bottom w:val="single" w:sz="4" w:space="4" w:color="D9D9DD"/>
        </w:pBdr>
        <w:suppressAutoHyphens/>
        <w:spacing w:before="440" w:after="160"/>
        <w:jc w:val="left"/>
        <w:outlineLvl w:val="0"/>
      </w:pPr>
      <w:r>
        <w:rPr>
          <w:b/>
          <w:sz w:val="28"/>
        </w:rPr>
        <w:lastRenderedPageBreak/>
        <w:t>E. Der geltend gemachte Erstattungsanspruch gegen Herrn Ghafari besteht nicht</w:t>
      </w:r>
    </w:p>
    <w:p w14:paraId="3D75A143" w14:textId="77777777" w:rsidR="00E53705" w:rsidRDefault="00000000">
      <w:pPr>
        <w:suppressAutoHyphens/>
      </w:pPr>
      <w:r>
        <w:t>Wir prüfen die Voraussetzungen des § 15b Abs. 1 und 4 InsO in der Reihenfolge, in der sie das Gesetz aufstellt, und tragen die Tatsachen jeweils dort vor, wo sie rechtlich erheblich werden. Ein vorangestellter Sachverhaltsblock unterbliebe damit bewusst; er würde die Tatsachen von den Normen trennen und Sie zwingen, beide später wieder zusammenzuführen.</w:t>
      </w:r>
    </w:p>
    <w:p w14:paraId="64B85A95" w14:textId="77777777" w:rsidR="00E53705" w:rsidRDefault="00000000">
      <w:pPr>
        <w:suppressAutoHyphens/>
      </w:pPr>
      <w:r>
        <w:t>Der Anspruch scheitert an dreizehn voneinander unabhängigen Punkten. Jeder einzelne trägt die Zurückweisung für sich allein; sie stehen nebeneinander und nicht hilfsweise zueinander.</w:t>
      </w:r>
    </w:p>
    <w:p w14:paraId="0F77FEC4" w14:textId="77777777" w:rsidR="00E53705" w:rsidRDefault="00000000">
      <w:pPr>
        <w:keepNext/>
        <w:keepLines/>
        <w:suppressAutoHyphens/>
        <w:spacing w:before="300" w:after="80"/>
        <w:jc w:val="left"/>
        <w:outlineLvl w:val="1"/>
      </w:pPr>
      <w:r>
        <w:rPr>
          <w:b/>
          <w:sz w:val="24"/>
        </w:rPr>
        <w:t>I. Herr Ghafari ist nicht Normadressat des § 15b Abs. 1 InsO</w:t>
      </w:r>
    </w:p>
    <w:p w14:paraId="0975699E" w14:textId="77777777" w:rsidR="00E53705" w:rsidRDefault="00000000">
      <w:pPr>
        <w:suppressAutoHyphens/>
      </w:pPr>
      <w:r>
        <w:rPr>
          <w:b/>
        </w:rPr>
        <w:t>Ergebnis:</w:t>
      </w:r>
      <w:r>
        <w:t xml:space="preserve"> Das Zahlungsverbot richtet sich an die nach § 15a Abs. 1 Satz 1 InsO antragspflichtigen Mitglieder des Vertretungsorgans. Herr Ghafari war das ab dem 23. Mai 2024 nicht. Die Anknüpfungstatsachen, die die Verwalterin vorträgt, begründen keine faktische Geschäftsführung. Der Anspruch scheitert bereits hier.</w:t>
      </w:r>
    </w:p>
    <w:p w14:paraId="78617FA7" w14:textId="77777777" w:rsidR="00E53705" w:rsidRDefault="00000000">
      <w:pPr>
        <w:keepNext/>
        <w:suppressAutoHyphens/>
        <w:spacing w:before="160" w:after="80"/>
        <w:jc w:val="left"/>
      </w:pPr>
      <w:r>
        <w:rPr>
          <w:b/>
          <w:sz w:val="16"/>
        </w:rPr>
        <w:t>Beteiligtenübersicht: Wer nach dem 23. Mai 2024 für die Schuldnerin handeln konnte</w:t>
      </w:r>
    </w:p>
    <w:tbl>
      <w:tblPr>
        <w:tblW w:w="0" w:type="auto"/>
        <w:jc w:val="center"/>
        <w:tblLayout w:type="fixed"/>
        <w:tblLook w:val="04A0" w:firstRow="1" w:lastRow="0" w:firstColumn="1" w:lastColumn="0" w:noHBand="0" w:noVBand="1"/>
      </w:tblPr>
      <w:tblGrid>
        <w:gridCol w:w="9184"/>
      </w:tblGrid>
      <w:tr w:rsidR="00E53705" w14:paraId="5B88B4E6" w14:textId="77777777">
        <w:trPr>
          <w:jc w:val="center"/>
        </w:trPr>
        <w:tc>
          <w:tcPr>
            <w:tcW w:w="9184" w:type="dxa"/>
            <w:tcBorders>
              <w:top w:val="single" w:sz="6" w:space="0" w:color="D9D9DD"/>
              <w:left w:val="single" w:sz="6" w:space="0" w:color="D9D9DD"/>
              <w:bottom w:val="single" w:sz="6" w:space="0" w:color="D9D9DD"/>
              <w:right w:val="single" w:sz="6" w:space="0" w:color="D9D9DD"/>
            </w:tcBorders>
            <w:shd w:val="clear" w:color="auto" w:fill="F7F7F8"/>
            <w:tcMar>
              <w:top w:w="110" w:type="dxa"/>
              <w:left w:w="120" w:type="dxa"/>
              <w:bottom w:w="110" w:type="dxa"/>
              <w:right w:w="120" w:type="dxa"/>
            </w:tcMar>
          </w:tcPr>
          <w:p w14:paraId="4F6B1EC8" w14:textId="77777777" w:rsidR="00E53705" w:rsidRDefault="00000000">
            <w:pPr>
              <w:spacing w:after="0" w:line="264" w:lineRule="auto"/>
              <w:jc w:val="center"/>
            </w:pPr>
            <w:r>
              <w:rPr>
                <w:b/>
                <w:sz w:val="17"/>
              </w:rPr>
              <w:t>AFNA GmbH</w:t>
            </w:r>
            <w:r>
              <w:rPr>
                <w:b/>
                <w:sz w:val="17"/>
              </w:rPr>
              <w:br/>
              <w:t>HRB 166223</w:t>
            </w:r>
            <w:r>
              <w:rPr>
                <w:b/>
                <w:sz w:val="17"/>
              </w:rPr>
              <w:br/>
              <w:t>Stammkapital 25.000,00 EUR</w:t>
            </w:r>
          </w:p>
        </w:tc>
      </w:tr>
    </w:tbl>
    <w:p w14:paraId="2690B805" w14:textId="77777777" w:rsidR="00E53705" w:rsidRDefault="00000000">
      <w:pPr>
        <w:spacing w:before="40" w:after="40"/>
        <w:jc w:val="center"/>
      </w:pPr>
      <w:r>
        <w:rPr>
          <w:color w:val="6B6B70"/>
          <w:sz w:val="15"/>
        </w:rPr>
        <w:t>Gesellschafts- und Vertretungsverhältnisse ab dem 23. Mai 2024</w:t>
      </w:r>
    </w:p>
    <w:tbl>
      <w:tblPr>
        <w:tblW w:w="0" w:type="auto"/>
        <w:jc w:val="center"/>
        <w:tblLayout w:type="fixed"/>
        <w:tblLook w:val="04A0" w:firstRow="1" w:lastRow="0" w:firstColumn="1" w:lastColumn="0" w:noHBand="0" w:noVBand="1"/>
      </w:tblPr>
      <w:tblGrid>
        <w:gridCol w:w="9184"/>
      </w:tblGrid>
      <w:tr w:rsidR="00E53705" w14:paraId="565A0459" w14:textId="77777777">
        <w:trPr>
          <w:jc w:val="center"/>
        </w:trPr>
        <w:tc>
          <w:tcPr>
            <w:tcW w:w="9184" w:type="dxa"/>
            <w:tcBorders>
              <w:top w:val="single" w:sz="6" w:space="0" w:color="D9D9DD"/>
              <w:left w:val="single" w:sz="6" w:space="0" w:color="D9D9DD"/>
              <w:bottom w:val="single" w:sz="6" w:space="0" w:color="D9D9DD"/>
              <w:right w:val="single" w:sz="6" w:space="0" w:color="D9D9DD"/>
            </w:tcBorders>
            <w:shd w:val="clear" w:color="auto" w:fill="F7F7F8"/>
            <w:tcMar>
              <w:top w:w="110" w:type="dxa"/>
              <w:left w:w="120" w:type="dxa"/>
              <w:bottom w:w="110" w:type="dxa"/>
              <w:right w:w="120" w:type="dxa"/>
            </w:tcMar>
          </w:tcPr>
          <w:p w14:paraId="18F050D7" w14:textId="77777777" w:rsidR="00E53705" w:rsidRDefault="00000000">
            <w:pPr>
              <w:spacing w:after="0" w:line="264" w:lineRule="auto"/>
              <w:jc w:val="center"/>
            </w:pPr>
            <w:r>
              <w:rPr>
                <w:sz w:val="17"/>
              </w:rPr>
              <w:t>Chirill Gorcovenco</w:t>
            </w:r>
            <w:r>
              <w:rPr>
                <w:sz w:val="17"/>
              </w:rPr>
              <w:br/>
              <w:t>Geschäftsführer und Gesellschafter</w:t>
            </w:r>
          </w:p>
        </w:tc>
      </w:tr>
    </w:tbl>
    <w:p w14:paraId="5665A5AB" w14:textId="77777777" w:rsidR="00E53705" w:rsidRDefault="00000000">
      <w:pPr>
        <w:spacing w:before="40" w:after="40"/>
        <w:jc w:val="center"/>
      </w:pPr>
      <w:r>
        <w:rPr>
          <w:color w:val="6B6B70"/>
          <w:sz w:val="15"/>
        </w:rPr>
        <w:t>Alleiniger Gesellschafter und alleinvertretungsberechtigter Geschäftsführer seit dem 23. Mai 2024</w:t>
      </w:r>
    </w:p>
    <w:tbl>
      <w:tblPr>
        <w:tblW w:w="0" w:type="auto"/>
        <w:jc w:val="center"/>
        <w:tblLayout w:type="fixed"/>
        <w:tblLook w:val="04A0" w:firstRow="1" w:lastRow="0" w:firstColumn="1" w:lastColumn="0" w:noHBand="0" w:noVBand="1"/>
      </w:tblPr>
      <w:tblGrid>
        <w:gridCol w:w="4507"/>
        <w:gridCol w:w="4507"/>
      </w:tblGrid>
      <w:tr w:rsidR="00E53705" w14:paraId="10A61485" w14:textId="77777777">
        <w:trPr>
          <w:jc w:val="center"/>
        </w:trPr>
        <w:tc>
          <w:tcPr>
            <w:tcW w:w="4507" w:type="dxa"/>
            <w:tcBorders>
              <w:top w:val="single" w:sz="6" w:space="0" w:color="D9D9DD"/>
              <w:left w:val="single" w:sz="6" w:space="0" w:color="D9D9DD"/>
              <w:bottom w:val="single" w:sz="6" w:space="0" w:color="D9D9DD"/>
              <w:right w:val="single" w:sz="6" w:space="0" w:color="D9D9DD"/>
            </w:tcBorders>
            <w:shd w:val="clear" w:color="auto" w:fill="F7F7F8"/>
            <w:tcMar>
              <w:top w:w="110" w:type="dxa"/>
              <w:left w:w="120" w:type="dxa"/>
              <w:bottom w:w="110" w:type="dxa"/>
              <w:right w:w="120" w:type="dxa"/>
            </w:tcMar>
          </w:tcPr>
          <w:p w14:paraId="14917B13" w14:textId="77777777" w:rsidR="00E53705" w:rsidRDefault="00000000">
            <w:pPr>
              <w:spacing w:after="0" w:line="264" w:lineRule="auto"/>
              <w:jc w:val="center"/>
            </w:pPr>
            <w:r>
              <w:rPr>
                <w:sz w:val="17"/>
              </w:rPr>
              <w:t>Ballal Ghafari</w:t>
            </w:r>
            <w:r>
              <w:rPr>
                <w:sz w:val="17"/>
              </w:rPr>
              <w:br/>
              <w:t>am 23.05.2024 abberufen,</w:t>
            </w:r>
            <w:r>
              <w:rPr>
                <w:sz w:val="17"/>
              </w:rPr>
              <w:br/>
              <w:t>sämtliche Geschäftsanteile übertragen</w:t>
            </w:r>
          </w:p>
        </w:tc>
        <w:tc>
          <w:tcPr>
            <w:tcW w:w="4507" w:type="dxa"/>
            <w:tcBorders>
              <w:top w:val="single" w:sz="6" w:space="0" w:color="D9D9DD"/>
              <w:left w:val="single" w:sz="6" w:space="0" w:color="D9D9DD"/>
              <w:bottom w:val="single" w:sz="6" w:space="0" w:color="D9D9DD"/>
              <w:right w:val="single" w:sz="6" w:space="0" w:color="D9D9DD"/>
            </w:tcBorders>
            <w:shd w:val="clear" w:color="auto" w:fill="F7F7F8"/>
            <w:tcMar>
              <w:top w:w="110" w:type="dxa"/>
              <w:left w:w="120" w:type="dxa"/>
              <w:bottom w:w="110" w:type="dxa"/>
              <w:right w:w="120" w:type="dxa"/>
            </w:tcMar>
          </w:tcPr>
          <w:p w14:paraId="2C2B353C" w14:textId="77777777" w:rsidR="00E53705" w:rsidRDefault="00000000">
            <w:pPr>
              <w:spacing w:after="0" w:line="264" w:lineRule="auto"/>
              <w:jc w:val="center"/>
            </w:pPr>
            <w:r>
              <w:rPr>
                <w:sz w:val="17"/>
              </w:rPr>
              <w:t>Dr. Birthe Vietze</w:t>
            </w:r>
            <w:r>
              <w:rPr>
                <w:sz w:val="17"/>
              </w:rPr>
              <w:br/>
              <w:t>Insolvenzverwalterin</w:t>
            </w:r>
            <w:r>
              <w:rPr>
                <w:sz w:val="17"/>
              </w:rPr>
              <w:br/>
              <w:t>seit Verfahrenseröffnung</w:t>
            </w:r>
          </w:p>
        </w:tc>
      </w:tr>
    </w:tbl>
    <w:p w14:paraId="4E6DDE00" w14:textId="77777777" w:rsidR="00E53705" w:rsidRDefault="00E53705">
      <w:pPr>
        <w:spacing w:after="60"/>
      </w:pPr>
    </w:p>
    <w:p w14:paraId="67EA7BDE" w14:textId="77777777" w:rsidR="00E53705" w:rsidRDefault="00E53705">
      <w:pPr>
        <w:spacing w:after="80"/>
      </w:pPr>
    </w:p>
    <w:p w14:paraId="299ED3A2" w14:textId="77777777" w:rsidR="00E53705" w:rsidRDefault="00000000">
      <w:pPr>
        <w:suppressAutoHyphens/>
      </w:pPr>
      <w:r>
        <w:t>Das Schaubild zeigt die Verhältnisse, auf die es für die Normadressatenstellung ankommt. Herr Ghafari steht darin bewusst außerhalb der Vertretungslinie, weil er ihr seit dem 23. Mai 2024 nicht mehr angehört.</w:t>
      </w:r>
    </w:p>
    <w:p w14:paraId="4D29BB7A" w14:textId="77777777" w:rsidR="00E53705" w:rsidRDefault="00000000">
      <w:pPr>
        <w:keepNext/>
        <w:keepLines/>
        <w:suppressAutoHyphens/>
        <w:spacing w:before="220" w:after="80"/>
        <w:jc w:val="left"/>
        <w:outlineLvl w:val="2"/>
      </w:pPr>
      <w:r>
        <w:rPr>
          <w:b/>
        </w:rPr>
        <w:t>1. Der gesetzliche Adressatenkreis</w:t>
      </w:r>
    </w:p>
    <w:p w14:paraId="550A180D" w14:textId="77777777" w:rsidR="00E53705" w:rsidRDefault="00000000">
      <w:pPr>
        <w:suppressAutoHyphens/>
      </w:pPr>
      <w:r>
        <w:t>§ 15b Abs. 1 Satz 1 InsO lautet:</w:t>
      </w:r>
    </w:p>
    <w:p w14:paraId="7F4997AA" w14:textId="77777777" w:rsidR="00E53705" w:rsidRDefault="00000000">
      <w:pPr>
        <w:pBdr>
          <w:left w:val="single" w:sz="12" w:space="10" w:color="C7C7CC"/>
        </w:pBdr>
        <w:suppressAutoHyphens/>
        <w:spacing w:before="120" w:after="160"/>
        <w:ind w:left="454" w:right="283"/>
      </w:pPr>
      <w:r>
        <w:rPr>
          <w:i/>
          <w:sz w:val="18"/>
        </w:rPr>
        <w:t>Die nach § 15a Absatz 1 Satz 1 antragspflichtigen Mitglieder des Vertretungsorgans und Abwickler einer juristischen Person dürfen nach dem Eintritt der Zahlungsunfähigkeit oder der Überschuldung der juristischen Person keine Zahlungen mehr für diese vornehmen.</w:t>
      </w:r>
    </w:p>
    <w:p w14:paraId="454C5902" w14:textId="77777777" w:rsidR="00E53705" w:rsidRDefault="00000000">
      <w:pPr>
        <w:suppressAutoHyphens/>
      </w:pPr>
      <w:r>
        <w:lastRenderedPageBreak/>
        <w:t>Der Adressatenkreis ist damit gesetzlich definiert. § 15a Abs. 1 Satz 1 InsO nennt die Mitglieder des Vertretungsorgans und die Abwickler. § 15b Abs. 6 InsO erweitert ihn allein auf die organschaftlichen Vertreter geschäftsführungsbefugter Gesellschafter bei Personengesellschaften; dieser Fall liegt ersichtlich nicht vor.</w:t>
      </w:r>
    </w:p>
    <w:p w14:paraId="1CFF6C22" w14:textId="77777777" w:rsidR="00E53705" w:rsidRDefault="00000000">
      <w:pPr>
        <w:keepNext/>
        <w:keepLines/>
        <w:suppressAutoHyphens/>
        <w:spacing w:before="220" w:after="80"/>
        <w:jc w:val="left"/>
        <w:outlineLvl w:val="2"/>
      </w:pPr>
      <w:r>
        <w:rPr>
          <w:b/>
        </w:rPr>
        <w:t>2. Die Organstellung endete am 23. Mai 2024 mit sofortiger Wirkung</w:t>
      </w:r>
    </w:p>
    <w:p w14:paraId="0DE415FE" w14:textId="77777777" w:rsidR="00E53705" w:rsidRDefault="00000000">
      <w:pPr>
        <w:suppressAutoHyphens/>
      </w:pPr>
      <w:r>
        <w:t>Die Abberufung beendet die Geschäftsführerstellung sofort. Die Eintragung im Handelsregister wirkt lediglich deklaratorisch. Der Bundesfinanzhof hat dies zuletzt ausdrücklich entschieden:</w:t>
      </w:r>
    </w:p>
    <w:p w14:paraId="022C6940" w14:textId="77777777" w:rsidR="00E53705" w:rsidRDefault="00000000">
      <w:pPr>
        <w:pBdr>
          <w:left w:val="single" w:sz="12" w:space="10" w:color="C7C7CC"/>
        </w:pBdr>
        <w:suppressAutoHyphens/>
        <w:spacing w:before="120" w:after="160"/>
        <w:ind w:left="454" w:right="283"/>
      </w:pPr>
      <w:r>
        <w:rPr>
          <w:i/>
          <w:sz w:val="18"/>
        </w:rPr>
        <w:t>Der Verlust der Organstellung des zunächst wirksam bestellten Geschäftsführers führt unabhängig von der Löschung der Eintragung als Geschäftsführer im Handelsregister zur Beendigung der Pflichten nach § 34 Abs. 1 AO.</w:t>
      </w:r>
    </w:p>
    <w:p w14:paraId="7CCE63A9" w14:textId="77777777" w:rsidR="00E53705" w:rsidRDefault="00000000">
      <w:pPr>
        <w:suppressAutoHyphens/>
      </w:pPr>
      <w:r>
        <w:t>So der amtliche Leitsatz 2 in BFH, Urteil vom 09.12.2025 - VII R 4/23. Der Senat führt ergänzend aus, dass die Geschäftsführereigenschaft eine wirksame und andauernde Bestellung voraussetzt, dass es auf die nur deklaratorische Registereintragung nicht ankommt und dass bei Widerruf oder Amtsniederlegung die Pflichten bereits mit Zugang enden. § 15 HGB begründet folglich keine Pflichtenstellung. Der Grundsatz ist gesellschaftsrechtlicher Natur; für § 15b InsO gilt nichts anderes.</w:t>
      </w:r>
    </w:p>
    <w:p w14:paraId="14D23912" w14:textId="77777777" w:rsidR="00E53705" w:rsidRDefault="00000000">
      <w:pPr>
        <w:suppressAutoHyphens/>
      </w:pPr>
      <w:r>
        <w:t>Hinzu kommt ein Gesichtspunkt, der über die Registerfrage hinausreicht: Herr Ghafari hat nicht nur das Amt niedergelegt, sondern zugleich sämtliche Geschäftsanteile veräußert und übertragen. Er hatte ab dem 23. Mai 2024 weder Weisungsrecht noch Vermögensbeteiligung noch Informationsanspruch. Diese vollständige Trennung unterscheidet den Fall grundlegend von den Konstellationen, in denen ein ausgeschiedener Geschäftsführer als beherrschender Gesellschafter im Hintergrund fortwirkt.</w:t>
      </w:r>
    </w:p>
    <w:p w14:paraId="5FE41684" w14:textId="77777777" w:rsidR="00E53705" w:rsidRDefault="00000000">
      <w:pPr>
        <w:keepNext/>
        <w:keepLines/>
        <w:suppressAutoHyphens/>
        <w:spacing w:before="220" w:after="80"/>
        <w:jc w:val="left"/>
        <w:outlineLvl w:val="2"/>
      </w:pPr>
      <w:r>
        <w:rPr>
          <w:b/>
        </w:rPr>
        <w:t>3. Faktische Geschäftsführung setzt prägendes Handeln im Außenverhältnis voraus</w:t>
      </w:r>
    </w:p>
    <w:p w14:paraId="4C40C1E2" w14:textId="77777777" w:rsidR="00E53705" w:rsidRDefault="00000000">
      <w:pPr>
        <w:suppressAutoHyphens/>
      </w:pPr>
      <w:r>
        <w:t>Der maßgebliche Rechtssatz steht im amtlichen Leitsatz c) der Grundsatzentscheidung BGH, Urteil vom 25.02.2002 - II ZR 196/00:</w:t>
      </w:r>
    </w:p>
    <w:p w14:paraId="6B5AE593" w14:textId="77777777" w:rsidR="00E53705" w:rsidRDefault="00000000">
      <w:pPr>
        <w:pBdr>
          <w:left w:val="single" w:sz="12" w:space="10" w:color="C7C7CC"/>
        </w:pBdr>
        <w:suppressAutoHyphens/>
        <w:spacing w:before="120" w:after="160"/>
        <w:ind w:left="454" w:right="283"/>
      </w:pPr>
      <w:r>
        <w:rPr>
          <w:i/>
          <w:sz w:val="18"/>
        </w:rPr>
        <w:t>Für die Haftung einer Person, die sich wie ein faktischer Geschäftsführer verhält, nach § 43 Abs. 2 GmbHG genügt es nicht, daß sie auf die satzungsmäßigen Geschäftsführer gesellschaftsintern einwirkt. Erforderlich ist auch ein nach außen hervortretendes, üblicherweise der Geschäftsführung zuzurechnendes Handeln.</w:t>
      </w:r>
    </w:p>
    <w:p w14:paraId="19261684" w14:textId="77777777" w:rsidR="00E53705" w:rsidRDefault="00000000">
      <w:pPr>
        <w:suppressAutoHyphens/>
      </w:pPr>
      <w:r>
        <w:t>Verschärfend heißt es im amtlichen Leitsatz b) von BGH, Urteil vom 11.07.2005 - II ZR 235/03, erforderlich sei, dass der Betreffende nach dem Gesamterscheinungsbild seines Auftretens die Geschicke der Gesellschaft — über die interne Einwirkung auf die satzungsmäßige Geschäftsführung hinaus — durch eigenes Handeln im Außenverhältnis, das die Tätigkeit des rechtlichen Geschäftsführungsorgans nachhaltig prägt, maßgeblich in die Hand genommen hat. Ferner hat der Senat in BGH, Urteil vom 25.02.2002 - II ZR 196/00 ausgeführt, selbst wenn die formellen Geschäftsführer reine Befehlsempfänger gewesen wären, genügte das nicht.</w:t>
      </w:r>
    </w:p>
    <w:p w14:paraId="653A7ED2" w14:textId="77777777" w:rsidR="00E53705" w:rsidRDefault="00000000">
      <w:pPr>
        <w:suppressAutoHyphens/>
      </w:pPr>
      <w:r>
        <w:t>Dass diese zivilrechtliche Linie fortgilt, hat der Bundesgerichtshof zuletzt in BGH, Urteil vom 29.06.2023 - IX ZR 56/22, Rn. 26, bestätigt.</w:t>
      </w:r>
    </w:p>
    <w:p w14:paraId="10203953" w14:textId="77777777" w:rsidR="00E53705" w:rsidRDefault="00000000">
      <w:pPr>
        <w:keepNext/>
        <w:keepLines/>
        <w:suppressAutoHyphens/>
        <w:spacing w:before="220" w:after="80"/>
        <w:jc w:val="left"/>
        <w:outlineLvl w:val="2"/>
      </w:pPr>
      <w:r>
        <w:rPr>
          <w:b/>
        </w:rPr>
        <w:lastRenderedPageBreak/>
        <w:t>4. Eine Kontovollmacht genügt nach ausdrücklicher Entscheidung nicht</w:t>
      </w:r>
    </w:p>
    <w:p w14:paraId="3F43E25E" w14:textId="77777777" w:rsidR="00E53705" w:rsidRDefault="00000000">
      <w:pPr>
        <w:suppressAutoHyphens/>
      </w:pPr>
      <w:r>
        <w:t>Die Verwalterin stützt die faktische Geschäftsführung ausschließlich darauf, dass Herr Ghafari über eine Kontovollmacht verfügt und Kontoverfügungen veranlasst habe. Für genau diese Konstellation liegt eine höchstrichterliche Entscheidung vor. In BGH, Urteil vom 27.06.2005 - II ZR 113/03 hat der Senat für Berichtspflichten des formellen Geschäftsführers bei Geldbewegungen, dessen Entmachtung sowie die zentrale Steuerung von Werbung, Preiskalkulation und Abrechnungssystem entschieden, es handele sich um bloß gesellschafts- beziehungsweise konzerninterne Einwirkungen — und zwar auch dann, wenn der satzungsmäßige Geschäftsleiter dadurch zum reinen Befehlsempfänger herabgesetzt wurde. Ausdrücklich zu Konten heißt es sodann, nichts anderes gelte für Abbuchungsvollmachten über die Konten der Gesellschaft; zwar möge das Gebrauchmachen von solchen Vollmachten auch bestimmte Außenwirkungen im Verhältnis zur kontoführenden Bank zeitigen, es stehe aber nicht fest, dass der Beklagte derartige Abbuchungen in einem die Tätigkeit des rechtlichen Geschäftsführungsorgans nachhaltig prägenden Maße getätigt habe. Der Senat hat die faktische Geschäftsführung verneint und das Berufungsurteil aufgehoben.</w:t>
      </w:r>
    </w:p>
    <w:p w14:paraId="2A501959" w14:textId="77777777" w:rsidR="00E53705" w:rsidRDefault="00000000">
      <w:pPr>
        <w:suppressAutoHyphens/>
      </w:pPr>
      <w:r>
        <w:t>Da das amtliche Umdruck-Exemplar dieser Entscheidung keine Randnummern trägt, zitieren wir nach dem Gliederungspunkt II.1 der Entscheidungsgründe.</w:t>
      </w:r>
    </w:p>
    <w:p w14:paraId="5DE94612" w14:textId="77777777" w:rsidR="00E53705" w:rsidRDefault="00000000">
      <w:pPr>
        <w:suppressAutoHyphens/>
      </w:pPr>
      <w:r>
        <w:t>Diese Linie ist im Übrigen mehrfach bestätigt. In BGH, Beschluss vom 23.03.2022 - 1 StR 511/21 hat der Senat ein Urteil aufgehoben, obwohl der Angeklagte in Vertragsverhandlungen mit der Kreissparkasse dominierend und federführend aufgetreten war, die unternehmerischen Entscheidungen mitbestimmte und über die Beauftragung von Steuerberater und Buchhalter mitentschied — es fehle gänzlich an Feststellungen zu einer überragenden Stellung gegenüber der formell bestellten Geschäftsführerin (Rn. 13). In BGH, Beschluss vom 13.12.2012 - 5 StR 407/12 heißt es, erheblicher Einfluss gegenüber der bestellten Geschäftsführerin, die nahezu keine eigenständigen Entscheidungen getroffen hat, reiche für sich genommen nicht aus (Rn. 8).</w:t>
      </w:r>
    </w:p>
    <w:p w14:paraId="5931F91A" w14:textId="77777777" w:rsidR="00E53705" w:rsidRDefault="00000000">
      <w:pPr>
        <w:keepNext/>
        <w:keepLines/>
        <w:suppressAutoHyphens/>
        <w:spacing w:before="220" w:after="80"/>
        <w:jc w:val="left"/>
        <w:outlineLvl w:val="2"/>
      </w:pPr>
      <w:r>
        <w:rPr>
          <w:b/>
        </w:rPr>
        <w:t>5. Die Anknüpfungstatsachen im Einzelnen</w:t>
      </w:r>
    </w:p>
    <w:p w14:paraId="6D2E4F1B" w14:textId="77777777" w:rsidR="00E53705" w:rsidRDefault="00000000">
      <w:pPr>
        <w:keepNext/>
        <w:suppressAutoHyphens/>
        <w:spacing w:before="160" w:after="60"/>
        <w:jc w:val="left"/>
      </w:pPr>
      <w:r>
        <w:rPr>
          <w:b/>
          <w:sz w:val="16"/>
        </w:rPr>
        <w:t>Tabelle 3: Die Anknüpfungstatsachen im Einzelnen</w:t>
      </w:r>
    </w:p>
    <w:tbl>
      <w:tblPr>
        <w:tblStyle w:val="WPNOTabelle"/>
        <w:tblW w:w="9356" w:type="dxa"/>
        <w:tblInd w:w="190" w:type="dxa"/>
        <w:tblLayout w:type="fixed"/>
        <w:tblLook w:val="0420" w:firstRow="1" w:lastRow="0" w:firstColumn="0" w:lastColumn="0" w:noHBand="0" w:noVBand="1"/>
      </w:tblPr>
      <w:tblGrid>
        <w:gridCol w:w="2985"/>
        <w:gridCol w:w="6371"/>
      </w:tblGrid>
      <w:tr w:rsidR="00E53705" w14:paraId="31D0719E"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984" w:type="dxa"/>
          </w:tcPr>
          <w:p w14:paraId="249DB7E5" w14:textId="77777777" w:rsidR="00E53705" w:rsidRDefault="00000000">
            <w:pPr>
              <w:keepNext/>
              <w:spacing w:after="0" w:line="283" w:lineRule="auto"/>
              <w:jc w:val="left"/>
            </w:pPr>
            <w:r>
              <w:rPr>
                <w:color w:val="8E8E93"/>
                <w:sz w:val="15"/>
              </w:rPr>
              <w:t>Behauptung der Verwalterin</w:t>
            </w:r>
          </w:p>
        </w:tc>
        <w:tc>
          <w:tcPr>
            <w:tcW w:w="6370" w:type="dxa"/>
          </w:tcPr>
          <w:p w14:paraId="51A4940C" w14:textId="77777777" w:rsidR="00E53705" w:rsidRDefault="00000000">
            <w:pPr>
              <w:keepNext/>
              <w:spacing w:after="0" w:line="283" w:lineRule="auto"/>
              <w:jc w:val="left"/>
            </w:pPr>
            <w:r>
              <w:rPr>
                <w:color w:val="8E8E93"/>
                <w:sz w:val="15"/>
              </w:rPr>
              <w:t>Warum sie die faktische Geschäftsführung nicht trägt</w:t>
            </w:r>
          </w:p>
        </w:tc>
      </w:tr>
      <w:tr w:rsidR="00E53705" w14:paraId="54C32AAB" w14:textId="77777777" w:rsidTr="00E53705">
        <w:trPr>
          <w:cantSplit/>
        </w:trPr>
        <w:tc>
          <w:tcPr>
            <w:tcW w:w="2984" w:type="dxa"/>
            <w:shd w:val="clear" w:color="auto" w:fill="FAFAFB"/>
          </w:tcPr>
          <w:p w14:paraId="24A38B66" w14:textId="77777777" w:rsidR="00E53705" w:rsidRDefault="00000000">
            <w:pPr>
              <w:spacing w:after="0" w:line="283" w:lineRule="auto"/>
              <w:jc w:val="left"/>
            </w:pPr>
            <w:r>
              <w:rPr>
                <w:sz w:val="16"/>
              </w:rPr>
              <w:t>Alleinige Kontovollmacht bei der Hamburger Sparkasse AG</w:t>
            </w:r>
          </w:p>
        </w:tc>
        <w:tc>
          <w:tcPr>
            <w:tcW w:w="6370" w:type="dxa"/>
            <w:shd w:val="clear" w:color="auto" w:fill="FAFAFB"/>
          </w:tcPr>
          <w:p w14:paraId="31278918" w14:textId="77777777" w:rsidR="00E53705" w:rsidRDefault="00000000">
            <w:pPr>
              <w:spacing w:after="0" w:line="283" w:lineRule="auto"/>
              <w:jc w:val="left"/>
            </w:pPr>
            <w:r>
              <w:rPr>
                <w:sz w:val="16"/>
              </w:rPr>
              <w:t>Eine Vollmacht ist eine Innenbefugnis. Nach BGH, Urteil vom 27.06.2005 - II ZR 113/03 genügen Abbuchungsvollmachten und ihre Ausübung nicht. Datum, Form, Verfasser und Wortlaut der Auskunft werden mit Nichtwissen bestritten; ebenso die Alleinstellung, der Vollmachtsstand nach dem 23. Mai 2024, Zeichnungsberechtigungen Dritter, Online-Zugänge und Freigabeverfahren.</w:t>
            </w:r>
          </w:p>
        </w:tc>
      </w:tr>
      <w:tr w:rsidR="00E53705" w14:paraId="48FC2684" w14:textId="77777777" w:rsidTr="00E53705">
        <w:trPr>
          <w:cantSplit/>
        </w:trPr>
        <w:tc>
          <w:tcPr>
            <w:tcW w:w="2984" w:type="dxa"/>
          </w:tcPr>
          <w:p w14:paraId="5E48D0DD" w14:textId="77777777" w:rsidR="00E53705" w:rsidRDefault="00000000">
            <w:pPr>
              <w:spacing w:after="0" w:line="283" w:lineRule="auto"/>
              <w:jc w:val="left"/>
            </w:pPr>
            <w:r>
              <w:rPr>
                <w:sz w:val="16"/>
              </w:rPr>
              <w:t>Fortlaufende Verfügungen über das Konto</w:t>
            </w:r>
          </w:p>
        </w:tc>
        <w:tc>
          <w:tcPr>
            <w:tcW w:w="6370" w:type="dxa"/>
          </w:tcPr>
          <w:p w14:paraId="2A8199F5" w14:textId="77777777" w:rsidR="00E53705" w:rsidRDefault="00000000">
            <w:pPr>
              <w:spacing w:after="0" w:line="283" w:lineRule="auto"/>
              <w:jc w:val="left"/>
            </w:pPr>
            <w:r>
              <w:rPr>
                <w:sz w:val="16"/>
              </w:rPr>
              <w:t>Bestritten für jede der 486 Positionen. Die Anlage 2 weist Lastschrifteinzüge, Daueraufträge, automatisierte Zahlungsdienstleisterabrechnungen, Entgeltabrechnungen der Bank und ausdrücklich als Pfändung bezeichnete Buchungen aus, die denknotwendig nicht auf Einzelanweisung beruhen.</w:t>
            </w:r>
          </w:p>
        </w:tc>
      </w:tr>
      <w:tr w:rsidR="00E53705" w14:paraId="2F618AA5" w14:textId="77777777" w:rsidTr="00E53705">
        <w:trPr>
          <w:cantSplit/>
        </w:trPr>
        <w:tc>
          <w:tcPr>
            <w:tcW w:w="2984" w:type="dxa"/>
            <w:shd w:val="clear" w:color="auto" w:fill="FAFAFB"/>
          </w:tcPr>
          <w:p w14:paraId="0C5E7FFB" w14:textId="77777777" w:rsidR="00E53705" w:rsidRDefault="00000000">
            <w:pPr>
              <w:spacing w:after="0" w:line="283" w:lineRule="auto"/>
              <w:jc w:val="left"/>
            </w:pPr>
            <w:r>
              <w:rPr>
                <w:sz w:val="16"/>
              </w:rPr>
              <w:lastRenderedPageBreak/>
              <w:t>Herr Gorcovenco sei nicht erreichbar gewesen</w:t>
            </w:r>
          </w:p>
        </w:tc>
        <w:tc>
          <w:tcPr>
            <w:tcW w:w="6370" w:type="dxa"/>
            <w:shd w:val="clear" w:color="auto" w:fill="FAFAFB"/>
          </w:tcPr>
          <w:p w14:paraId="2060747C" w14:textId="77777777" w:rsidR="00E53705" w:rsidRDefault="00000000">
            <w:pPr>
              <w:spacing w:after="0" w:line="283" w:lineRule="auto"/>
              <w:jc w:val="left"/>
            </w:pPr>
            <w:r>
              <w:rPr>
                <w:sz w:val="16"/>
              </w:rPr>
              <w:t>Die Unerreichbarkeit des formellen Organs für die Verwalterin sagt über die Leitungsmacht eines Dritten nichts aus. Zum Innenverhältnis zwischen Herrn Ghafari und Herrn Gorcovenco wird nichts vorgetragen.</w:t>
            </w:r>
          </w:p>
        </w:tc>
      </w:tr>
      <w:tr w:rsidR="00E53705" w14:paraId="4824FBBB" w14:textId="77777777" w:rsidTr="00E53705">
        <w:trPr>
          <w:cantSplit/>
        </w:trPr>
        <w:tc>
          <w:tcPr>
            <w:tcW w:w="2984" w:type="dxa"/>
          </w:tcPr>
          <w:p w14:paraId="4C10AE5D" w14:textId="77777777" w:rsidR="00E53705" w:rsidRDefault="00000000">
            <w:pPr>
              <w:spacing w:after="0" w:line="283" w:lineRule="auto"/>
              <w:jc w:val="left"/>
            </w:pPr>
            <w:r>
              <w:rPr>
                <w:sz w:val="16"/>
              </w:rPr>
              <w:t>Herr Gorcovenco sei möglicherweise nur ein Strohmann</w:t>
            </w:r>
          </w:p>
        </w:tc>
        <w:tc>
          <w:tcPr>
            <w:tcW w:w="6370" w:type="dxa"/>
          </w:tcPr>
          <w:p w14:paraId="36FDF822" w14:textId="77777777" w:rsidR="00E53705" w:rsidRDefault="00000000">
            <w:pPr>
              <w:spacing w:after="0" w:line="283" w:lineRule="auto"/>
              <w:jc w:val="left"/>
            </w:pPr>
            <w:r>
              <w:rPr>
                <w:sz w:val="16"/>
              </w:rPr>
              <w:t>Möglicherweise ist kein Tatsachenvortrag. Im Übrigen entlastet die Strohmann-Eigenschaft den formell bestellten Geschäftsführer gerade nicht; ihn trifft ein eigenes Überwachungsverschulden, weil er sich auf die Konstruktion eingelassen hat (BFH, Beschluss vom 15.11.2022 - VII R 23/19).</w:t>
            </w:r>
          </w:p>
        </w:tc>
      </w:tr>
      <w:tr w:rsidR="00E53705" w14:paraId="64B73F6C" w14:textId="77777777" w:rsidTr="00E53705">
        <w:trPr>
          <w:cantSplit/>
        </w:trPr>
        <w:tc>
          <w:tcPr>
            <w:tcW w:w="2984" w:type="dxa"/>
            <w:shd w:val="clear" w:color="auto" w:fill="FAFAFB"/>
          </w:tcPr>
          <w:p w14:paraId="4DDA046F" w14:textId="77777777" w:rsidR="00E53705" w:rsidRDefault="00000000">
            <w:pPr>
              <w:spacing w:after="0" w:line="283" w:lineRule="auto"/>
              <w:jc w:val="left"/>
            </w:pPr>
            <w:r>
              <w:rPr>
                <w:sz w:val="16"/>
              </w:rPr>
              <w:t>Die dem Notar mitgeteilte Anschrift stamme von Herrn Ghafari</w:t>
            </w:r>
          </w:p>
        </w:tc>
        <w:tc>
          <w:tcPr>
            <w:tcW w:w="6370" w:type="dxa"/>
            <w:shd w:val="clear" w:color="auto" w:fill="FAFAFB"/>
          </w:tcPr>
          <w:p w14:paraId="3FE8E573" w14:textId="77777777" w:rsidR="00E53705" w:rsidRDefault="00000000">
            <w:pPr>
              <w:spacing w:after="0" w:line="283" w:lineRule="auto"/>
              <w:jc w:val="left"/>
            </w:pPr>
            <w:r>
              <w:rPr>
                <w:sz w:val="16"/>
              </w:rPr>
              <w:t>Entschieden bestritten. Die notarielle Urkunde weist aus, dass Herr Gorcovenco persönlich erschienen ist und sich durch amtlichen Lichtbildausweis ausgewiesen hat.</w:t>
            </w:r>
          </w:p>
        </w:tc>
      </w:tr>
      <w:tr w:rsidR="00E53705" w14:paraId="5C88F938" w14:textId="77777777" w:rsidTr="00E53705">
        <w:trPr>
          <w:cantSplit/>
        </w:trPr>
        <w:tc>
          <w:tcPr>
            <w:tcW w:w="2984" w:type="dxa"/>
          </w:tcPr>
          <w:p w14:paraId="6508F97C" w14:textId="77777777" w:rsidR="00E53705" w:rsidRDefault="00000000">
            <w:pPr>
              <w:spacing w:after="0" w:line="283" w:lineRule="auto"/>
              <w:jc w:val="left"/>
            </w:pPr>
            <w:r>
              <w:rPr>
                <w:sz w:val="16"/>
              </w:rPr>
              <w:t>Die Abmeldung der Arbeitnehmer sei durch Herrn Ghafari veranlasst worden</w:t>
            </w:r>
          </w:p>
        </w:tc>
        <w:tc>
          <w:tcPr>
            <w:tcW w:w="6370" w:type="dxa"/>
          </w:tcPr>
          <w:p w14:paraId="2457EF6D" w14:textId="77777777" w:rsidR="00E53705" w:rsidRDefault="00000000">
            <w:pPr>
              <w:spacing w:after="0" w:line="283" w:lineRule="auto"/>
              <w:jc w:val="left"/>
            </w:pPr>
            <w:r>
              <w:rPr>
                <w:sz w:val="16"/>
              </w:rPr>
              <w:t>Mit Nichtwissen bestritten. Welche Ermittlungen zu welchem Ergebnis geführt haben, wird nicht mitgeteilt. Die Behauptung steht zudem im Widerspruch zu den in der Anlage 2 bis in den November 2024 ausgewiesenen Gehaltszahlungen.</w:t>
            </w:r>
          </w:p>
        </w:tc>
      </w:tr>
      <w:tr w:rsidR="00E53705" w14:paraId="5B673ED9" w14:textId="77777777" w:rsidTr="00E53705">
        <w:trPr>
          <w:cantSplit/>
        </w:trPr>
        <w:tc>
          <w:tcPr>
            <w:tcW w:w="2984" w:type="dxa"/>
            <w:shd w:val="clear" w:color="auto" w:fill="FAFAFB"/>
          </w:tcPr>
          <w:p w14:paraId="0DCDC445" w14:textId="77777777" w:rsidR="00E53705" w:rsidRDefault="00000000">
            <w:pPr>
              <w:spacing w:after="0" w:line="283" w:lineRule="auto"/>
              <w:jc w:val="left"/>
            </w:pPr>
            <w:r>
              <w:rPr>
                <w:sz w:val="16"/>
              </w:rPr>
              <w:t>Kein Handeln im Außenverhältnis vorgetragen</w:t>
            </w:r>
          </w:p>
        </w:tc>
        <w:tc>
          <w:tcPr>
            <w:tcW w:w="6370" w:type="dxa"/>
            <w:shd w:val="clear" w:color="auto" w:fill="FAFAFB"/>
          </w:tcPr>
          <w:p w14:paraId="29EF4643" w14:textId="77777777" w:rsidR="00E53705" w:rsidRDefault="00000000">
            <w:pPr>
              <w:spacing w:after="0" w:line="283" w:lineRule="auto"/>
              <w:jc w:val="left"/>
            </w:pPr>
            <w:r>
              <w:rPr>
                <w:sz w:val="16"/>
              </w:rPr>
              <w:t>Es wird nicht vorgetragen, dass Herr Ghafari nach dem 23. Mai 2024 Verträge geschlossen, verhandelt, gekündigt, Personal eingestellt oder gegenüber Behörden, Gläubigern, Kunden oder Lieferanten als Leitungsperson aufgetreten wäre.</w:t>
            </w:r>
          </w:p>
        </w:tc>
      </w:tr>
      <w:tr w:rsidR="00E53705" w14:paraId="6866F22F" w14:textId="77777777" w:rsidTr="00E53705">
        <w:trPr>
          <w:cantSplit/>
        </w:trPr>
        <w:tc>
          <w:tcPr>
            <w:tcW w:w="2984" w:type="dxa"/>
          </w:tcPr>
          <w:p w14:paraId="22E2E1C0" w14:textId="77777777" w:rsidR="00E53705" w:rsidRDefault="00000000">
            <w:pPr>
              <w:spacing w:after="0" w:line="283" w:lineRule="auto"/>
              <w:jc w:val="left"/>
            </w:pPr>
            <w:r>
              <w:rPr>
                <w:sz w:val="16"/>
              </w:rPr>
              <w:t>Kein Einverständnis der neuen Gesellschafter vorgetragen</w:t>
            </w:r>
          </w:p>
        </w:tc>
        <w:tc>
          <w:tcPr>
            <w:tcW w:w="6370" w:type="dxa"/>
          </w:tcPr>
          <w:p w14:paraId="74FB5132" w14:textId="77777777" w:rsidR="00E53705" w:rsidRDefault="00000000">
            <w:pPr>
              <w:spacing w:after="0" w:line="283" w:lineRule="auto"/>
              <w:jc w:val="left"/>
            </w:pPr>
            <w:r>
              <w:rPr>
                <w:sz w:val="16"/>
              </w:rPr>
              <w:t>Die faktische Organstellung setzt nach der Rechtsprechung das Einverständnis der Gesellschafter voraus, das als konkludente Bestellung zu werten ist. Nach der vollständigen Anteilsübertragung wäre das Einverständnis des Erwerbers darzulegen; dazu fehlt jeder Vortrag.</w:t>
            </w:r>
          </w:p>
        </w:tc>
      </w:tr>
    </w:tbl>
    <w:p w14:paraId="5065DB0D" w14:textId="77777777" w:rsidR="00E53705" w:rsidRDefault="00E53705">
      <w:pPr>
        <w:pBdr>
          <w:top w:val="single" w:sz="2" w:space="0" w:color="E2E2E6"/>
        </w:pBdr>
        <w:spacing w:after="0" w:line="24" w:lineRule="exact"/>
      </w:pPr>
    </w:p>
    <w:p w14:paraId="6E9163BA" w14:textId="77777777" w:rsidR="00E53705" w:rsidRDefault="00E53705">
      <w:pPr>
        <w:pBdr>
          <w:top w:val="single" w:sz="2" w:space="0" w:color="F1F1F3"/>
        </w:pBdr>
        <w:spacing w:after="0" w:line="24" w:lineRule="exact"/>
      </w:pPr>
    </w:p>
    <w:p w14:paraId="5AABC6E3" w14:textId="77777777" w:rsidR="00E53705" w:rsidRDefault="00E53705"/>
    <w:p w14:paraId="0AF9D719" w14:textId="77777777" w:rsidR="00E53705" w:rsidRDefault="00000000">
      <w:pPr>
        <w:keepNext/>
        <w:keepLines/>
        <w:suppressAutoHyphens/>
        <w:spacing w:before="220" w:after="80"/>
        <w:jc w:val="left"/>
        <w:outlineLvl w:val="2"/>
      </w:pPr>
      <w:r>
        <w:rPr>
          <w:b/>
        </w:rPr>
        <w:t>6. Die Entscheidung des 5. Strafsenats vom 27.02.2025 führt zu keinem anderen Ergebnis</w:t>
      </w:r>
    </w:p>
    <w:p w14:paraId="2DBD8B63" w14:textId="77777777" w:rsidR="00E53705" w:rsidRDefault="00000000">
      <w:pPr>
        <w:suppressAutoHyphens/>
      </w:pPr>
      <w:r>
        <w:t>Wir legen offen, dass der Bundesgerichtshof in BGH, Urteil vom 27.02.2025 - 5 StR 287/24 den Maßstab für die faktische Geschäftsführung fortentwickelt hat. Der amtliche Leitsatz lautet: Zur faktischen Geschäftsführung bei Firmenbestattungen. Wir tragen die Entscheidung selbst vor, weil wir sie für einschlägig halten und weil das Gericht sie ohnehin findet.</w:t>
      </w:r>
    </w:p>
    <w:p w14:paraId="5B991C5F" w14:textId="77777777" w:rsidR="00E53705" w:rsidRDefault="00000000">
      <w:pPr>
        <w:suppressAutoHyphens/>
      </w:pPr>
      <w:r>
        <w:t>Der Senat hält es für rechtsfehlerhaft, eine Mehrzahl klassischer Merkmale aus dem Kernbereich der Unternehmensleitung zu verlangen; maßgeblich sei, in welchem Umfang der Betreffende die im Unternehmen tatsächlich zu erledigenden organtypischen Aufgaben übernommen hat (Rn. 14 f.). Ferner sei ein Auftreten nach außen bei Firmenbestattungen keine Voraussetzung (Rn. 16); die gegenteilige Rechtsprechung sei anhand werbender Unternehmen entwickelt worden (Rn. 17). Nimmt die Gesellschaft überhaupt nur noch in geringem Maße oder gar nicht mehr am Rechtsverkehr teil, habe das Fehlen der Außenvertretung nur sehr begrenzte Aussagekraft (Rn. 19 bis 21).</w:t>
      </w:r>
    </w:p>
    <w:p w14:paraId="1BE24653" w14:textId="77777777" w:rsidR="00E53705" w:rsidRDefault="00000000">
      <w:pPr>
        <w:suppressAutoHyphens/>
      </w:pPr>
      <w:r>
        <w:t>Diese Fortentwicklung hilft der Verwalterin gleichwohl nicht, und zwar aus vier Gründen.</w:t>
      </w:r>
    </w:p>
    <w:p w14:paraId="52B0A183" w14:textId="77777777" w:rsidR="00E53705" w:rsidRDefault="00000000">
      <w:pPr>
        <w:suppressAutoHyphens/>
      </w:pPr>
      <w:r>
        <w:rPr>
          <w:b/>
        </w:rPr>
        <w:t>Erstens</w:t>
      </w:r>
      <w:r>
        <w:t xml:space="preserve"> ist ihr Anwendungsbereich ausdrücklich auf Gesellschaften </w:t>
      </w:r>
      <w:r>
        <w:rPr>
          <w:b/>
        </w:rPr>
        <w:t>ohne werbende Aktivität</w:t>
      </w:r>
      <w:r>
        <w:t xml:space="preserve"> beschränkt. Die AFNA GmbH war im gesamten Untersuchungszeitraum werbend tätig. Ihre eigene Anlage 2 belegt für die Zeit vom 23. Mai 2024 bis in den Dezember 2024 laufende Kassenerlöse über Zahlungsdienstleister und Kartenzahlungen, die Entlohnung von mehr als zwei Dutzend Beschäftigten, </w:t>
      </w:r>
      <w:r>
        <w:lastRenderedPageBreak/>
        <w:t>die Abführung von Sozialversicherungsbeiträgen und Steuern, die Bedienung von Miete, Energie, Telekommunikation, Versicherungen und Nutzungsentgelten sowie die Aufnahme neuer Lieferantenbeziehungen. Eine Gesellschaft, die über sieben Monate hinweg so am Rechtsverkehr teilnimmt, ist keine Firmenbestattung.</w:t>
      </w:r>
    </w:p>
    <w:p w14:paraId="5D3103BE" w14:textId="77777777" w:rsidR="00E53705" w:rsidRDefault="00000000">
      <w:pPr>
        <w:suppressAutoHyphens/>
      </w:pPr>
      <w:r>
        <w:rPr>
          <w:b/>
        </w:rPr>
        <w:t>Zweitens</w:t>
      </w:r>
      <w:r>
        <w:t xml:space="preserve"> bestätigt derselbe Senat in Rn. 18 ausdrücklich die Grundregel, dass bei einer rein internen Einwirkung auf den formell bestellten Geschäftsführer der Einwirkende </w:t>
      </w:r>
      <w:r>
        <w:rPr>
          <w:b/>
        </w:rPr>
        <w:t>nicht</w:t>
      </w:r>
      <w:r>
        <w:t xml:space="preserve"> zum faktischen Geschäftsführer wird. Genau diese Konstellation trägt die Verwalterin vor.</w:t>
      </w:r>
    </w:p>
    <w:p w14:paraId="3C69721B" w14:textId="77777777" w:rsidR="00E53705" w:rsidRDefault="00000000">
      <w:pPr>
        <w:suppressAutoHyphens/>
      </w:pPr>
      <w:r>
        <w:rPr>
          <w:b/>
        </w:rPr>
        <w:t>Drittens</w:t>
      </w:r>
      <w:r>
        <w:t xml:space="preserve"> verlangt der Senat weiterhin die Übernahme organtypischer Aufgaben </w:t>
      </w:r>
      <w:r>
        <w:rPr>
          <w:b/>
        </w:rPr>
        <w:t>ihrem Umfang nach</w:t>
      </w:r>
      <w:r>
        <w:t xml:space="preserve"> (Rn. 15). Eine Kontovollmacht ist keine organtypische Aufgabe, sondern eine Befugnis.</w:t>
      </w:r>
    </w:p>
    <w:p w14:paraId="344B46BB" w14:textId="77777777" w:rsidR="00E53705" w:rsidRDefault="00000000">
      <w:pPr>
        <w:suppressAutoHyphens/>
      </w:pPr>
      <w:r>
        <w:rPr>
          <w:b/>
        </w:rPr>
        <w:t>Viertens</w:t>
      </w:r>
      <w:r>
        <w:t xml:space="preserve"> ergeht die Entscheidung zu § 14 StGB, § 283 StGB und § 15a InsO. Der 5. Strafsenat hat die zivilrechtliche Linie des II. Zivilsenats gerade nicht aufgegeben, sondern in Rn. 18 zustimmend zitiert. Für die hier allein streitige zivilrechtliche Inanspruchnahme gilt der amtliche Leitsatz aus BGH, Urteil vom 25.02.2002 - II ZR 196/00 unverändert fort.</w:t>
      </w:r>
    </w:p>
    <w:p w14:paraId="46E5545E" w14:textId="77777777" w:rsidR="00E53705" w:rsidRDefault="00000000">
      <w:pPr>
        <w:keepNext/>
        <w:keepLines/>
        <w:suppressAutoHyphens/>
        <w:spacing w:before="220" w:after="80"/>
        <w:jc w:val="left"/>
        <w:outlineLvl w:val="2"/>
      </w:pPr>
      <w:r>
        <w:rPr>
          <w:b/>
        </w:rPr>
        <w:t>7. Zwischenergebnis</w:t>
      </w:r>
    </w:p>
    <w:p w14:paraId="66E26B38" w14:textId="77777777" w:rsidR="00E53705" w:rsidRDefault="00000000">
      <w:pPr>
        <w:suppressAutoHyphens/>
      </w:pPr>
      <w:r>
        <w:t>Herr Ghafari war ab dem 23. Mai 2024 nicht mehr Mitglied des Vertretungsorgans und damit nicht Antragspflichtiger nach § 15a Abs. 1 Satz 1 InsO. Die Voraussetzungen einer faktischen Geschäftsführung sind weder vorgetragen noch ersichtlich. Damit steht fest, dass die weiteren Ausführungen nur hilfsweise erfolgen.</w:t>
      </w:r>
    </w:p>
    <w:p w14:paraId="173831B7" w14:textId="77777777" w:rsidR="00E53705" w:rsidRDefault="00000000">
      <w:pPr>
        <w:keepNext/>
        <w:keepLines/>
        <w:suppressAutoHyphens/>
        <w:spacing w:before="300" w:after="80"/>
        <w:jc w:val="left"/>
        <w:outlineLvl w:val="1"/>
      </w:pPr>
      <w:r>
        <w:rPr>
          <w:b/>
          <w:sz w:val="24"/>
        </w:rPr>
        <w:t>II. Die Zahlungsunfähigkeit zum 23. Mai 2024 ist nicht dargelegt</w:t>
      </w:r>
    </w:p>
    <w:p w14:paraId="61D8024F" w14:textId="77777777" w:rsidR="00E53705" w:rsidRDefault="00000000">
      <w:pPr>
        <w:suppressAutoHyphens/>
      </w:pPr>
      <w:r>
        <w:rPr>
          <w:b/>
        </w:rPr>
        <w:t>Ergebnis:</w:t>
      </w:r>
      <w:r>
        <w:t xml:space="preserve"> Es fehlt insoweit an jeder geordneten Gegenüberstellung fälliger Verbindlichkeiten und liquider Mittel. Die stattdessen angebotene Indizienaufzählung genügt dem Maßstab nicht, den der Bundesgerichtshof seit dem Jahr 2021 anlegt. Mehrere der herangezogenen Belege tragen den ihnen zugeschriebenen Rechtssatz nicht.</w:t>
      </w:r>
    </w:p>
    <w:p w14:paraId="36DD7FD2" w14:textId="77777777" w:rsidR="00E53705" w:rsidRDefault="00000000">
      <w:pPr>
        <w:keepNext/>
        <w:keepLines/>
        <w:suppressAutoHyphens/>
        <w:spacing w:before="220" w:after="80"/>
        <w:jc w:val="left"/>
        <w:outlineLvl w:val="2"/>
      </w:pPr>
      <w:r>
        <w:rPr>
          <w:b/>
        </w:rPr>
        <w:t>1. Der gesetzliche Ausgangspunkt und der quantitative Maßstab</w:t>
      </w:r>
    </w:p>
    <w:p w14:paraId="6A7D5D13" w14:textId="77777777" w:rsidR="00E53705" w:rsidRDefault="00000000">
      <w:pPr>
        <w:keepNext/>
        <w:keepLines/>
        <w:suppressAutoHyphens/>
        <w:spacing w:before="220" w:after="80"/>
        <w:jc w:val="left"/>
        <w:outlineLvl w:val="2"/>
      </w:pPr>
      <w:r>
        <w:rPr>
          <w:b/>
        </w:rPr>
        <w:t>2. Die zeitliche Abfolge der entscheidungserheblichen Vorgänge</w:t>
      </w:r>
    </w:p>
    <w:p w14:paraId="66688E2C" w14:textId="77777777" w:rsidR="00E53705" w:rsidRDefault="00000000">
      <w:pPr>
        <w:suppressAutoHyphens/>
      </w:pPr>
      <w:r>
        <w:t>Die nachstehende Übersicht ordnet die entscheidungserheblichen Vorgänge zeitlich. Sie zeigt, dass der von der Verwalterin gewählte Stichtag mit keinem wirtschaftlichen Ereignis zusammenfällt.</w:t>
      </w:r>
    </w:p>
    <w:p w14:paraId="542319E1" w14:textId="77777777" w:rsidR="00E53705" w:rsidRDefault="00000000">
      <w:pPr>
        <w:keepNext/>
        <w:suppressAutoHyphens/>
        <w:spacing w:before="160" w:after="60"/>
        <w:jc w:val="left"/>
      </w:pPr>
      <w:r>
        <w:rPr>
          <w:b/>
          <w:sz w:val="16"/>
        </w:rPr>
        <w:t>Tabelle 4: Die zeitliche Abfolge der entscheidungserheblichen Vorgänge</w:t>
      </w:r>
    </w:p>
    <w:tbl>
      <w:tblPr>
        <w:tblStyle w:val="WPNOTabelle"/>
        <w:tblW w:w="9356" w:type="dxa"/>
        <w:tblInd w:w="190" w:type="dxa"/>
        <w:tblLayout w:type="fixed"/>
        <w:tblLook w:val="0420" w:firstRow="1" w:lastRow="0" w:firstColumn="0" w:lastColumn="0" w:noHBand="0" w:noVBand="1"/>
      </w:tblPr>
      <w:tblGrid>
        <w:gridCol w:w="2204"/>
        <w:gridCol w:w="3468"/>
        <w:gridCol w:w="1437"/>
        <w:gridCol w:w="2247"/>
      </w:tblGrid>
      <w:tr w:rsidR="00E53705" w14:paraId="083823C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03" w:type="dxa"/>
          </w:tcPr>
          <w:p w14:paraId="61A4BC28" w14:textId="77777777" w:rsidR="00E53705" w:rsidRDefault="00000000">
            <w:pPr>
              <w:keepNext/>
              <w:spacing w:after="0" w:line="283" w:lineRule="auto"/>
              <w:jc w:val="left"/>
            </w:pPr>
            <w:r>
              <w:rPr>
                <w:color w:val="8E8E93"/>
                <w:sz w:val="14"/>
              </w:rPr>
              <w:t>Datum</w:t>
            </w:r>
          </w:p>
        </w:tc>
        <w:tc>
          <w:tcPr>
            <w:tcW w:w="3468" w:type="dxa"/>
          </w:tcPr>
          <w:p w14:paraId="07D32832" w14:textId="77777777" w:rsidR="00E53705" w:rsidRDefault="00000000">
            <w:pPr>
              <w:keepNext/>
              <w:spacing w:after="0" w:line="283" w:lineRule="auto"/>
              <w:jc w:val="left"/>
            </w:pPr>
            <w:r>
              <w:rPr>
                <w:color w:val="8E8E93"/>
                <w:sz w:val="14"/>
              </w:rPr>
              <w:t>Vorgang</w:t>
            </w:r>
          </w:p>
        </w:tc>
        <w:tc>
          <w:tcPr>
            <w:tcW w:w="1437" w:type="dxa"/>
          </w:tcPr>
          <w:p w14:paraId="4AB9BB96" w14:textId="77777777" w:rsidR="00E53705" w:rsidRDefault="00000000">
            <w:pPr>
              <w:keepNext/>
              <w:spacing w:after="0" w:line="283" w:lineRule="auto"/>
              <w:jc w:val="left"/>
            </w:pPr>
            <w:r>
              <w:rPr>
                <w:color w:val="8E8E93"/>
                <w:sz w:val="14"/>
              </w:rPr>
              <w:t>Fundstelle</w:t>
            </w:r>
          </w:p>
        </w:tc>
        <w:tc>
          <w:tcPr>
            <w:tcW w:w="2247" w:type="dxa"/>
          </w:tcPr>
          <w:p w14:paraId="525E56E3" w14:textId="77777777" w:rsidR="00E53705" w:rsidRDefault="00000000">
            <w:pPr>
              <w:keepNext/>
              <w:spacing w:after="0" w:line="283" w:lineRule="auto"/>
              <w:jc w:val="left"/>
            </w:pPr>
            <w:r>
              <w:rPr>
                <w:color w:val="8E8E93"/>
                <w:sz w:val="14"/>
              </w:rPr>
              <w:t>Bedeutung</w:t>
            </w:r>
          </w:p>
        </w:tc>
      </w:tr>
      <w:tr w:rsidR="00E53705" w14:paraId="6F56DD9E" w14:textId="77777777" w:rsidTr="00E53705">
        <w:trPr>
          <w:cantSplit/>
        </w:trPr>
        <w:tc>
          <w:tcPr>
            <w:tcW w:w="2203" w:type="dxa"/>
            <w:shd w:val="clear" w:color="auto" w:fill="FAFAFB"/>
          </w:tcPr>
          <w:p w14:paraId="6CC22113" w14:textId="77777777" w:rsidR="00E53705" w:rsidRDefault="00000000">
            <w:pPr>
              <w:spacing w:after="0" w:line="283" w:lineRule="auto"/>
              <w:jc w:val="left"/>
            </w:pPr>
            <w:r>
              <w:rPr>
                <w:sz w:val="15"/>
              </w:rPr>
              <w:t>01.08.2022 bis 30.09.2022</w:t>
            </w:r>
          </w:p>
        </w:tc>
        <w:tc>
          <w:tcPr>
            <w:tcW w:w="3468" w:type="dxa"/>
            <w:shd w:val="clear" w:color="auto" w:fill="FAFAFB"/>
          </w:tcPr>
          <w:p w14:paraId="6E7BB92E" w14:textId="77777777" w:rsidR="00E53705" w:rsidRDefault="00000000">
            <w:pPr>
              <w:spacing w:after="0" w:line="283" w:lineRule="auto"/>
              <w:jc w:val="left"/>
            </w:pPr>
            <w:r>
              <w:rPr>
                <w:sz w:val="15"/>
              </w:rPr>
              <w:t>Beitragszeitraum der AOK NordWest, lfd. Nr. 8</w:t>
            </w:r>
          </w:p>
        </w:tc>
        <w:tc>
          <w:tcPr>
            <w:tcW w:w="1437" w:type="dxa"/>
            <w:shd w:val="clear" w:color="auto" w:fill="FAFAFB"/>
          </w:tcPr>
          <w:p w14:paraId="1B7C0D7A" w14:textId="77777777" w:rsidR="00E53705" w:rsidRDefault="00000000">
            <w:pPr>
              <w:spacing w:after="0" w:line="283" w:lineRule="auto"/>
              <w:jc w:val="left"/>
            </w:pPr>
            <w:r>
              <w:rPr>
                <w:sz w:val="15"/>
              </w:rPr>
              <w:t>Anlage 1</w:t>
            </w:r>
          </w:p>
        </w:tc>
        <w:tc>
          <w:tcPr>
            <w:tcW w:w="2247" w:type="dxa"/>
            <w:shd w:val="clear" w:color="auto" w:fill="FAFAFB"/>
          </w:tcPr>
          <w:p w14:paraId="011DCD3A" w14:textId="77777777" w:rsidR="00E53705" w:rsidRDefault="00000000">
            <w:pPr>
              <w:spacing w:after="0" w:line="283" w:lineRule="auto"/>
              <w:jc w:val="left"/>
            </w:pPr>
            <w:r>
              <w:rPr>
                <w:sz w:val="15"/>
              </w:rPr>
              <w:t>Von der Verwalterin als Indiz angeführt; liegt 20 Monate vor dem Stichtag</w:t>
            </w:r>
          </w:p>
        </w:tc>
      </w:tr>
      <w:tr w:rsidR="00E53705" w14:paraId="0BEA7B70" w14:textId="77777777" w:rsidTr="00E53705">
        <w:trPr>
          <w:cantSplit/>
        </w:trPr>
        <w:tc>
          <w:tcPr>
            <w:tcW w:w="2203" w:type="dxa"/>
          </w:tcPr>
          <w:p w14:paraId="7280F566" w14:textId="77777777" w:rsidR="00E53705" w:rsidRDefault="00000000">
            <w:pPr>
              <w:spacing w:after="0" w:line="283" w:lineRule="auto"/>
              <w:jc w:val="left"/>
            </w:pPr>
            <w:r>
              <w:rPr>
                <w:sz w:val="15"/>
              </w:rPr>
              <w:lastRenderedPageBreak/>
              <w:t>19.04.2023</w:t>
            </w:r>
          </w:p>
        </w:tc>
        <w:tc>
          <w:tcPr>
            <w:tcW w:w="3468" w:type="dxa"/>
          </w:tcPr>
          <w:p w14:paraId="58535126" w14:textId="77777777" w:rsidR="00E53705" w:rsidRDefault="00000000">
            <w:pPr>
              <w:spacing w:after="0" w:line="283" w:lineRule="auto"/>
              <w:jc w:val="left"/>
            </w:pPr>
            <w:r>
              <w:rPr>
                <w:sz w:val="15"/>
              </w:rPr>
              <w:t>Versäumnis-Teilurteil ArbG Hamburg zugunsten Frau Bernhardt</w:t>
            </w:r>
          </w:p>
        </w:tc>
        <w:tc>
          <w:tcPr>
            <w:tcW w:w="1437" w:type="dxa"/>
          </w:tcPr>
          <w:p w14:paraId="0F5D0BD4" w14:textId="77777777" w:rsidR="00E53705" w:rsidRDefault="00000000">
            <w:pPr>
              <w:spacing w:after="0" w:line="283" w:lineRule="auto"/>
              <w:jc w:val="left"/>
            </w:pPr>
            <w:r>
              <w:rPr>
                <w:sz w:val="15"/>
              </w:rPr>
              <w:t>Anlage 1</w:t>
            </w:r>
          </w:p>
        </w:tc>
        <w:tc>
          <w:tcPr>
            <w:tcW w:w="2247" w:type="dxa"/>
          </w:tcPr>
          <w:p w14:paraId="7F9B8281" w14:textId="77777777" w:rsidR="00E53705" w:rsidRDefault="00000000">
            <w:pPr>
              <w:spacing w:after="0" w:line="283" w:lineRule="auto"/>
              <w:jc w:val="left"/>
            </w:pPr>
            <w:r>
              <w:rPr>
                <w:sz w:val="15"/>
              </w:rPr>
              <w:t>Von der Verwalterin als Indiz angeführt</w:t>
            </w:r>
          </w:p>
        </w:tc>
      </w:tr>
      <w:tr w:rsidR="00E53705" w14:paraId="231941A0" w14:textId="77777777" w:rsidTr="00E53705">
        <w:trPr>
          <w:cantSplit/>
        </w:trPr>
        <w:tc>
          <w:tcPr>
            <w:tcW w:w="2203" w:type="dxa"/>
            <w:shd w:val="clear" w:color="auto" w:fill="FAFAFB"/>
          </w:tcPr>
          <w:p w14:paraId="3D8E32CE" w14:textId="77777777" w:rsidR="00E53705" w:rsidRDefault="00000000">
            <w:pPr>
              <w:spacing w:after="0" w:line="283" w:lineRule="auto"/>
              <w:jc w:val="left"/>
            </w:pPr>
            <w:r>
              <w:rPr>
                <w:sz w:val="15"/>
              </w:rPr>
              <w:t>24.05.2023</w:t>
            </w:r>
          </w:p>
        </w:tc>
        <w:tc>
          <w:tcPr>
            <w:tcW w:w="3468" w:type="dxa"/>
            <w:shd w:val="clear" w:color="auto" w:fill="FAFAFB"/>
          </w:tcPr>
          <w:p w14:paraId="133FEEBE" w14:textId="77777777" w:rsidR="00E53705" w:rsidRDefault="00000000">
            <w:pPr>
              <w:spacing w:after="0" w:line="283" w:lineRule="auto"/>
              <w:jc w:val="left"/>
            </w:pPr>
            <w:r>
              <w:rPr>
                <w:sz w:val="15"/>
              </w:rPr>
              <w:t>Versäumnisurteil ArbG Hamburg, Az. 13 Ca 45/23</w:t>
            </w:r>
          </w:p>
        </w:tc>
        <w:tc>
          <w:tcPr>
            <w:tcW w:w="1437" w:type="dxa"/>
            <w:shd w:val="clear" w:color="auto" w:fill="FAFAFB"/>
          </w:tcPr>
          <w:p w14:paraId="16B6A3B3" w14:textId="77777777" w:rsidR="00E53705" w:rsidRDefault="00000000">
            <w:pPr>
              <w:spacing w:after="0" w:line="283" w:lineRule="auto"/>
              <w:jc w:val="left"/>
            </w:pPr>
            <w:r>
              <w:rPr>
                <w:sz w:val="15"/>
              </w:rPr>
              <w:t>Anlage 1</w:t>
            </w:r>
          </w:p>
        </w:tc>
        <w:tc>
          <w:tcPr>
            <w:tcW w:w="2247" w:type="dxa"/>
            <w:shd w:val="clear" w:color="auto" w:fill="FAFAFB"/>
          </w:tcPr>
          <w:p w14:paraId="77B2D819" w14:textId="77777777" w:rsidR="00E53705" w:rsidRDefault="00000000">
            <w:pPr>
              <w:spacing w:after="0" w:line="283" w:lineRule="auto"/>
              <w:jc w:val="left"/>
            </w:pPr>
            <w:r>
              <w:rPr>
                <w:sz w:val="15"/>
              </w:rPr>
              <w:t>Von der Verwalterin als Indiz angeführt</w:t>
            </w:r>
          </w:p>
        </w:tc>
      </w:tr>
      <w:tr w:rsidR="00E53705" w14:paraId="0AACA80C" w14:textId="77777777" w:rsidTr="00E53705">
        <w:trPr>
          <w:cantSplit/>
        </w:trPr>
        <w:tc>
          <w:tcPr>
            <w:tcW w:w="2203" w:type="dxa"/>
          </w:tcPr>
          <w:p w14:paraId="1AF76B6C" w14:textId="77777777" w:rsidR="00E53705" w:rsidRDefault="00000000">
            <w:pPr>
              <w:spacing w:after="0" w:line="283" w:lineRule="auto"/>
              <w:jc w:val="left"/>
            </w:pPr>
            <w:r>
              <w:rPr>
                <w:sz w:val="15"/>
              </w:rPr>
              <w:t>03.08.2023</w:t>
            </w:r>
          </w:p>
        </w:tc>
        <w:tc>
          <w:tcPr>
            <w:tcW w:w="3468" w:type="dxa"/>
          </w:tcPr>
          <w:p w14:paraId="20E0CEFA" w14:textId="77777777" w:rsidR="00E53705" w:rsidRDefault="00000000">
            <w:pPr>
              <w:spacing w:after="0" w:line="283" w:lineRule="auto"/>
              <w:jc w:val="left"/>
            </w:pPr>
            <w:r>
              <w:rPr>
                <w:sz w:val="15"/>
              </w:rPr>
              <w:t>Darlehensvertrag Nr. C230245 mit der Asahi Brands Germany GmbH</w:t>
            </w:r>
          </w:p>
        </w:tc>
        <w:tc>
          <w:tcPr>
            <w:tcW w:w="1437" w:type="dxa"/>
          </w:tcPr>
          <w:p w14:paraId="6B70FDE5" w14:textId="77777777" w:rsidR="00E53705" w:rsidRDefault="00000000">
            <w:pPr>
              <w:spacing w:after="0" w:line="283" w:lineRule="auto"/>
              <w:jc w:val="left"/>
            </w:pPr>
            <w:r>
              <w:rPr>
                <w:sz w:val="15"/>
              </w:rPr>
              <w:t>Anlage 1</w:t>
            </w:r>
          </w:p>
        </w:tc>
        <w:tc>
          <w:tcPr>
            <w:tcW w:w="2247" w:type="dxa"/>
          </w:tcPr>
          <w:p w14:paraId="68C9396B" w14:textId="77777777" w:rsidR="00E53705" w:rsidRDefault="00000000">
            <w:pPr>
              <w:spacing w:after="0" w:line="283" w:lineRule="auto"/>
              <w:jc w:val="left"/>
            </w:pPr>
            <w:r>
              <w:rPr>
                <w:sz w:val="15"/>
              </w:rPr>
              <w:t>Fälligkeitsabrede nicht mitgeteilt</w:t>
            </w:r>
          </w:p>
        </w:tc>
      </w:tr>
      <w:tr w:rsidR="00E53705" w14:paraId="79570A19" w14:textId="77777777" w:rsidTr="00E53705">
        <w:trPr>
          <w:cantSplit/>
        </w:trPr>
        <w:tc>
          <w:tcPr>
            <w:tcW w:w="2203" w:type="dxa"/>
            <w:shd w:val="clear" w:color="auto" w:fill="FAFAFB"/>
          </w:tcPr>
          <w:p w14:paraId="1CB79699" w14:textId="77777777" w:rsidR="00E53705" w:rsidRDefault="00000000">
            <w:pPr>
              <w:spacing w:after="0" w:line="283" w:lineRule="auto"/>
              <w:jc w:val="left"/>
            </w:pPr>
            <w:r>
              <w:rPr>
                <w:sz w:val="15"/>
              </w:rPr>
              <w:t>25.10.2023</w:t>
            </w:r>
          </w:p>
        </w:tc>
        <w:tc>
          <w:tcPr>
            <w:tcW w:w="3468" w:type="dxa"/>
            <w:shd w:val="clear" w:color="auto" w:fill="FAFAFB"/>
          </w:tcPr>
          <w:p w14:paraId="4A1934F0" w14:textId="77777777" w:rsidR="00E53705" w:rsidRDefault="00000000">
            <w:pPr>
              <w:spacing w:after="0" w:line="283" w:lineRule="auto"/>
              <w:jc w:val="left"/>
            </w:pPr>
            <w:r>
              <w:rPr>
                <w:sz w:val="15"/>
              </w:rPr>
              <w:t>Rechnung der Vattenfall Europe Sales GmbH</w:t>
            </w:r>
          </w:p>
        </w:tc>
        <w:tc>
          <w:tcPr>
            <w:tcW w:w="1437" w:type="dxa"/>
            <w:shd w:val="clear" w:color="auto" w:fill="FAFAFB"/>
          </w:tcPr>
          <w:p w14:paraId="4410AE5C" w14:textId="77777777" w:rsidR="00E53705" w:rsidRDefault="00000000">
            <w:pPr>
              <w:spacing w:after="0" w:line="283" w:lineRule="auto"/>
              <w:jc w:val="left"/>
            </w:pPr>
            <w:r>
              <w:rPr>
                <w:sz w:val="15"/>
              </w:rPr>
              <w:t>Anlage 1</w:t>
            </w:r>
          </w:p>
        </w:tc>
        <w:tc>
          <w:tcPr>
            <w:tcW w:w="2247" w:type="dxa"/>
            <w:shd w:val="clear" w:color="auto" w:fill="FAFAFB"/>
          </w:tcPr>
          <w:p w14:paraId="4EFDCAB9" w14:textId="77777777" w:rsidR="00E53705" w:rsidRDefault="00000000">
            <w:pPr>
              <w:spacing w:after="0" w:line="283" w:lineRule="auto"/>
              <w:jc w:val="left"/>
            </w:pPr>
            <w:r>
              <w:rPr>
                <w:sz w:val="15"/>
              </w:rPr>
              <w:t>Einzige Rechnung dieser Position vor dem Stichtag</w:t>
            </w:r>
          </w:p>
        </w:tc>
      </w:tr>
      <w:tr w:rsidR="00E53705" w14:paraId="24856207" w14:textId="77777777" w:rsidTr="00E53705">
        <w:trPr>
          <w:cantSplit/>
        </w:trPr>
        <w:tc>
          <w:tcPr>
            <w:tcW w:w="2203" w:type="dxa"/>
          </w:tcPr>
          <w:p w14:paraId="1B2B5AB1" w14:textId="77777777" w:rsidR="00E53705" w:rsidRDefault="00000000">
            <w:pPr>
              <w:spacing w:after="0" w:line="283" w:lineRule="auto"/>
              <w:jc w:val="left"/>
            </w:pPr>
            <w:r>
              <w:rPr>
                <w:sz w:val="15"/>
              </w:rPr>
              <w:t>30.11.2023</w:t>
            </w:r>
          </w:p>
        </w:tc>
        <w:tc>
          <w:tcPr>
            <w:tcW w:w="3468" w:type="dxa"/>
          </w:tcPr>
          <w:p w14:paraId="69430AA5" w14:textId="77777777" w:rsidR="00E53705" w:rsidRDefault="00000000">
            <w:pPr>
              <w:spacing w:after="0" w:line="283" w:lineRule="auto"/>
              <w:jc w:val="left"/>
            </w:pPr>
            <w:r>
              <w:rPr>
                <w:sz w:val="15"/>
              </w:rPr>
              <w:t>Notarielles Schuldanerkenntnis der Asahi Brands Germany GmbH, UVZ-Nr. 2991/2023</w:t>
            </w:r>
          </w:p>
        </w:tc>
        <w:tc>
          <w:tcPr>
            <w:tcW w:w="1437" w:type="dxa"/>
          </w:tcPr>
          <w:p w14:paraId="4BFC4DAF" w14:textId="77777777" w:rsidR="00E53705" w:rsidRDefault="00000000">
            <w:pPr>
              <w:spacing w:after="0" w:line="283" w:lineRule="auto"/>
              <w:jc w:val="left"/>
            </w:pPr>
            <w:r>
              <w:rPr>
                <w:sz w:val="15"/>
              </w:rPr>
              <w:t>Anlage 1</w:t>
            </w:r>
          </w:p>
        </w:tc>
        <w:tc>
          <w:tcPr>
            <w:tcW w:w="2247" w:type="dxa"/>
          </w:tcPr>
          <w:p w14:paraId="293D0213" w14:textId="77777777" w:rsidR="00E53705" w:rsidRDefault="00000000">
            <w:pPr>
              <w:spacing w:after="0" w:line="283" w:lineRule="auto"/>
              <w:jc w:val="left"/>
            </w:pPr>
            <w:r>
              <w:rPr>
                <w:sz w:val="15"/>
              </w:rPr>
              <w:t>Begründet für sich keine Fälligkeit</w:t>
            </w:r>
          </w:p>
        </w:tc>
      </w:tr>
      <w:tr w:rsidR="00E53705" w14:paraId="5EC1C948" w14:textId="77777777" w:rsidTr="00E53705">
        <w:trPr>
          <w:cantSplit/>
        </w:trPr>
        <w:tc>
          <w:tcPr>
            <w:tcW w:w="2203" w:type="dxa"/>
            <w:shd w:val="clear" w:color="auto" w:fill="FAFAFB"/>
          </w:tcPr>
          <w:p w14:paraId="2C0E7931" w14:textId="77777777" w:rsidR="00E53705" w:rsidRDefault="00000000">
            <w:pPr>
              <w:spacing w:after="0" w:line="283" w:lineRule="auto"/>
              <w:jc w:val="left"/>
            </w:pPr>
            <w:r>
              <w:rPr>
                <w:sz w:val="15"/>
              </w:rPr>
              <w:t>01.11.2023 bis 30.11.2023</w:t>
            </w:r>
          </w:p>
        </w:tc>
        <w:tc>
          <w:tcPr>
            <w:tcW w:w="3468" w:type="dxa"/>
            <w:shd w:val="clear" w:color="auto" w:fill="FAFAFB"/>
          </w:tcPr>
          <w:p w14:paraId="424C0DB0" w14:textId="77777777" w:rsidR="00E53705" w:rsidRDefault="00000000">
            <w:pPr>
              <w:spacing w:after="0" w:line="283" w:lineRule="auto"/>
              <w:jc w:val="left"/>
            </w:pPr>
            <w:r>
              <w:rPr>
                <w:sz w:val="15"/>
              </w:rPr>
              <w:t>Beitragszeitraum der AOK Baden-Württemberg, lfd. Nr. 14</w:t>
            </w:r>
          </w:p>
        </w:tc>
        <w:tc>
          <w:tcPr>
            <w:tcW w:w="1437" w:type="dxa"/>
            <w:shd w:val="clear" w:color="auto" w:fill="FAFAFB"/>
          </w:tcPr>
          <w:p w14:paraId="7AB5FE50" w14:textId="77777777" w:rsidR="00E53705" w:rsidRDefault="00000000">
            <w:pPr>
              <w:spacing w:after="0" w:line="283" w:lineRule="auto"/>
              <w:jc w:val="left"/>
            </w:pPr>
            <w:r>
              <w:rPr>
                <w:sz w:val="15"/>
              </w:rPr>
              <w:t>Anlage 1</w:t>
            </w:r>
          </w:p>
        </w:tc>
        <w:tc>
          <w:tcPr>
            <w:tcW w:w="2247" w:type="dxa"/>
            <w:shd w:val="clear" w:color="auto" w:fill="FAFAFB"/>
          </w:tcPr>
          <w:p w14:paraId="32EA3A0D" w14:textId="77777777" w:rsidR="00E53705" w:rsidRDefault="00000000">
            <w:pPr>
              <w:spacing w:after="0" w:line="283" w:lineRule="auto"/>
              <w:jc w:val="left"/>
            </w:pPr>
            <w:r>
              <w:rPr>
                <w:sz w:val="15"/>
              </w:rPr>
              <w:t>241,11 EUR Hauptforderung</w:t>
            </w:r>
          </w:p>
        </w:tc>
      </w:tr>
      <w:tr w:rsidR="00E53705" w14:paraId="7AB686E2" w14:textId="77777777" w:rsidTr="00E53705">
        <w:trPr>
          <w:cantSplit/>
        </w:trPr>
        <w:tc>
          <w:tcPr>
            <w:tcW w:w="2203" w:type="dxa"/>
          </w:tcPr>
          <w:p w14:paraId="4B53B0B6" w14:textId="77777777" w:rsidR="00E53705" w:rsidRDefault="00000000">
            <w:pPr>
              <w:spacing w:after="0" w:line="283" w:lineRule="auto"/>
              <w:jc w:val="left"/>
            </w:pPr>
            <w:r>
              <w:rPr>
                <w:sz w:val="15"/>
              </w:rPr>
              <w:t>16.02.2024</w:t>
            </w:r>
          </w:p>
        </w:tc>
        <w:tc>
          <w:tcPr>
            <w:tcW w:w="3468" w:type="dxa"/>
          </w:tcPr>
          <w:p w14:paraId="64AF22FC" w14:textId="77777777" w:rsidR="00E53705" w:rsidRDefault="00000000">
            <w:pPr>
              <w:spacing w:after="0" w:line="283" w:lineRule="auto"/>
              <w:jc w:val="left"/>
            </w:pPr>
            <w:r>
              <w:rPr>
                <w:sz w:val="15"/>
              </w:rPr>
              <w:t>Gebührenbescheid der Polizei Hamburg</w:t>
            </w:r>
          </w:p>
        </w:tc>
        <w:tc>
          <w:tcPr>
            <w:tcW w:w="1437" w:type="dxa"/>
          </w:tcPr>
          <w:p w14:paraId="2DDE1AD4" w14:textId="77777777" w:rsidR="00E53705" w:rsidRDefault="00000000">
            <w:pPr>
              <w:spacing w:after="0" w:line="283" w:lineRule="auto"/>
              <w:jc w:val="left"/>
            </w:pPr>
            <w:r>
              <w:rPr>
                <w:sz w:val="15"/>
              </w:rPr>
              <w:t>Anlage 1</w:t>
            </w:r>
          </w:p>
        </w:tc>
        <w:tc>
          <w:tcPr>
            <w:tcW w:w="2247" w:type="dxa"/>
          </w:tcPr>
          <w:p w14:paraId="3CB80577" w14:textId="77777777" w:rsidR="00E53705" w:rsidRDefault="00000000">
            <w:pPr>
              <w:spacing w:after="0" w:line="283" w:lineRule="auto"/>
              <w:jc w:val="left"/>
            </w:pPr>
            <w:r>
              <w:rPr>
                <w:sz w:val="15"/>
              </w:rPr>
              <w:t>393,50 EUR Hauptforderung</w:t>
            </w:r>
          </w:p>
        </w:tc>
      </w:tr>
      <w:tr w:rsidR="00E53705" w14:paraId="5C3FD65B" w14:textId="77777777" w:rsidTr="00E53705">
        <w:trPr>
          <w:cantSplit/>
        </w:trPr>
        <w:tc>
          <w:tcPr>
            <w:tcW w:w="2203" w:type="dxa"/>
            <w:shd w:val="clear" w:color="auto" w:fill="FAFAFB"/>
          </w:tcPr>
          <w:p w14:paraId="47619871" w14:textId="77777777" w:rsidR="00E53705" w:rsidRDefault="00000000">
            <w:pPr>
              <w:spacing w:after="0" w:line="283" w:lineRule="auto"/>
              <w:jc w:val="left"/>
            </w:pPr>
            <w:r>
              <w:rPr>
                <w:sz w:val="15"/>
              </w:rPr>
              <w:t>30.04.2024</w:t>
            </w:r>
          </w:p>
        </w:tc>
        <w:tc>
          <w:tcPr>
            <w:tcW w:w="3468" w:type="dxa"/>
            <w:shd w:val="clear" w:color="auto" w:fill="FAFAFB"/>
          </w:tcPr>
          <w:p w14:paraId="06220923" w14:textId="77777777" w:rsidR="00E53705" w:rsidRDefault="00000000">
            <w:pPr>
              <w:spacing w:after="0" w:line="283" w:lineRule="auto"/>
              <w:jc w:val="left"/>
            </w:pPr>
            <w:r>
              <w:rPr>
                <w:sz w:val="15"/>
              </w:rPr>
              <w:t>Rechnung Nr. 20240632 des Wein- und Sektguts Hemer</w:t>
            </w:r>
          </w:p>
        </w:tc>
        <w:tc>
          <w:tcPr>
            <w:tcW w:w="1437" w:type="dxa"/>
            <w:shd w:val="clear" w:color="auto" w:fill="FAFAFB"/>
          </w:tcPr>
          <w:p w14:paraId="62C52E46" w14:textId="77777777" w:rsidR="00E53705" w:rsidRDefault="00000000">
            <w:pPr>
              <w:spacing w:after="0" w:line="283" w:lineRule="auto"/>
              <w:jc w:val="left"/>
            </w:pPr>
            <w:r>
              <w:rPr>
                <w:sz w:val="15"/>
              </w:rPr>
              <w:t>Anlage 1</w:t>
            </w:r>
          </w:p>
        </w:tc>
        <w:tc>
          <w:tcPr>
            <w:tcW w:w="2247" w:type="dxa"/>
            <w:shd w:val="clear" w:color="auto" w:fill="FAFAFB"/>
          </w:tcPr>
          <w:p w14:paraId="418D13DD" w14:textId="77777777" w:rsidR="00E53705" w:rsidRDefault="00000000">
            <w:pPr>
              <w:spacing w:after="0" w:line="283" w:lineRule="auto"/>
              <w:jc w:val="left"/>
            </w:pPr>
            <w:r>
              <w:rPr>
                <w:sz w:val="15"/>
              </w:rPr>
              <w:t>Am Stichtag allenfalls kurzfristig offen</w:t>
            </w:r>
          </w:p>
        </w:tc>
      </w:tr>
      <w:tr w:rsidR="00E53705" w14:paraId="5D5C7193" w14:textId="77777777" w:rsidTr="00E53705">
        <w:trPr>
          <w:cantSplit/>
        </w:trPr>
        <w:tc>
          <w:tcPr>
            <w:tcW w:w="2203" w:type="dxa"/>
          </w:tcPr>
          <w:p w14:paraId="180F4F6E" w14:textId="77777777" w:rsidR="00E53705" w:rsidRDefault="00000000">
            <w:pPr>
              <w:spacing w:after="0" w:line="283" w:lineRule="auto"/>
              <w:jc w:val="left"/>
            </w:pPr>
            <w:r>
              <w:rPr>
                <w:b/>
                <w:sz w:val="15"/>
              </w:rPr>
              <w:t>23.05.2024</w:t>
            </w:r>
          </w:p>
        </w:tc>
        <w:tc>
          <w:tcPr>
            <w:tcW w:w="3468" w:type="dxa"/>
          </w:tcPr>
          <w:p w14:paraId="1E66F7CB" w14:textId="77777777" w:rsidR="00E53705" w:rsidRDefault="00000000">
            <w:pPr>
              <w:spacing w:after="0" w:line="283" w:lineRule="auto"/>
              <w:jc w:val="left"/>
            </w:pPr>
            <w:r>
              <w:rPr>
                <w:b/>
                <w:sz w:val="15"/>
              </w:rPr>
              <w:t>Notarielle Urkunde UVZ-Nr. 358/2024: Abberufung des Herrn Ghafari und Übertragung sämtlicher Geschäftsanteile an Herrn Gorcovenco</w:t>
            </w:r>
          </w:p>
        </w:tc>
        <w:tc>
          <w:tcPr>
            <w:tcW w:w="1437" w:type="dxa"/>
          </w:tcPr>
          <w:p w14:paraId="6F3CEF80" w14:textId="77777777" w:rsidR="00E53705" w:rsidRDefault="00000000">
            <w:pPr>
              <w:spacing w:after="0" w:line="283" w:lineRule="auto"/>
              <w:jc w:val="left"/>
            </w:pPr>
            <w:r>
              <w:rPr>
                <w:sz w:val="15"/>
              </w:rPr>
              <w:t>Anlage 4</w:t>
            </w:r>
          </w:p>
        </w:tc>
        <w:tc>
          <w:tcPr>
            <w:tcW w:w="2247" w:type="dxa"/>
          </w:tcPr>
          <w:p w14:paraId="0FBCE9A7" w14:textId="77777777" w:rsidR="00E53705" w:rsidRDefault="00000000">
            <w:pPr>
              <w:spacing w:after="0" w:line="283" w:lineRule="auto"/>
              <w:jc w:val="left"/>
            </w:pPr>
            <w:r>
              <w:rPr>
                <w:b/>
                <w:sz w:val="15"/>
              </w:rPr>
              <w:t>Von der Verwalterin als Stichtag der Zahlungsunfähigkeit gewählt</w:t>
            </w:r>
          </w:p>
        </w:tc>
      </w:tr>
      <w:tr w:rsidR="00E53705" w14:paraId="4429983F" w14:textId="77777777" w:rsidTr="00E53705">
        <w:trPr>
          <w:cantSplit/>
        </w:trPr>
        <w:tc>
          <w:tcPr>
            <w:tcW w:w="2203" w:type="dxa"/>
            <w:shd w:val="clear" w:color="auto" w:fill="FAFAFB"/>
          </w:tcPr>
          <w:p w14:paraId="3E7E004D" w14:textId="77777777" w:rsidR="00E53705" w:rsidRDefault="00000000">
            <w:pPr>
              <w:spacing w:after="0" w:line="283" w:lineRule="auto"/>
              <w:jc w:val="left"/>
            </w:pPr>
            <w:r>
              <w:rPr>
                <w:sz w:val="15"/>
              </w:rPr>
              <w:t>23.05.2024</w:t>
            </w:r>
          </w:p>
        </w:tc>
        <w:tc>
          <w:tcPr>
            <w:tcW w:w="3468" w:type="dxa"/>
            <w:shd w:val="clear" w:color="auto" w:fill="FAFAFB"/>
          </w:tcPr>
          <w:p w14:paraId="02DE5308" w14:textId="77777777" w:rsidR="00E53705" w:rsidRDefault="00000000">
            <w:pPr>
              <w:spacing w:after="0" w:line="283" w:lineRule="auto"/>
              <w:jc w:val="left"/>
            </w:pPr>
            <w:r>
              <w:rPr>
                <w:sz w:val="15"/>
              </w:rPr>
              <w:t>Beginn des Untersuchungszeitraums der Anlage 2; erste Buchung mit Saldo minus 696,49 EUR</w:t>
            </w:r>
          </w:p>
        </w:tc>
        <w:tc>
          <w:tcPr>
            <w:tcW w:w="1437" w:type="dxa"/>
            <w:shd w:val="clear" w:color="auto" w:fill="FAFAFB"/>
          </w:tcPr>
          <w:p w14:paraId="26241135" w14:textId="77777777" w:rsidR="00E53705" w:rsidRDefault="00000000">
            <w:pPr>
              <w:spacing w:after="0" w:line="283" w:lineRule="auto"/>
              <w:jc w:val="left"/>
            </w:pPr>
            <w:r>
              <w:rPr>
                <w:sz w:val="15"/>
              </w:rPr>
              <w:t>Anlage 2, Pos. 1</w:t>
            </w:r>
          </w:p>
        </w:tc>
        <w:tc>
          <w:tcPr>
            <w:tcW w:w="2247" w:type="dxa"/>
            <w:shd w:val="clear" w:color="auto" w:fill="FAFAFB"/>
          </w:tcPr>
          <w:p w14:paraId="50B4D3AE" w14:textId="77777777" w:rsidR="00E53705" w:rsidRDefault="00000000">
            <w:pPr>
              <w:spacing w:after="0" w:line="283" w:lineRule="auto"/>
              <w:jc w:val="left"/>
            </w:pPr>
            <w:r>
              <w:rPr>
                <w:sz w:val="15"/>
              </w:rPr>
              <w:t>Der Sollsaldo betrug an diesem Tag weniger als siebenhundert Euro</w:t>
            </w:r>
          </w:p>
        </w:tc>
      </w:tr>
      <w:tr w:rsidR="00E53705" w14:paraId="44C833CE" w14:textId="77777777" w:rsidTr="00E53705">
        <w:trPr>
          <w:cantSplit/>
        </w:trPr>
        <w:tc>
          <w:tcPr>
            <w:tcW w:w="2203" w:type="dxa"/>
          </w:tcPr>
          <w:p w14:paraId="0AC28128" w14:textId="77777777" w:rsidR="00E53705" w:rsidRDefault="00000000">
            <w:pPr>
              <w:spacing w:after="0" w:line="283" w:lineRule="auto"/>
              <w:jc w:val="left"/>
            </w:pPr>
            <w:r>
              <w:rPr>
                <w:sz w:val="15"/>
              </w:rPr>
              <w:t>04.06.2024</w:t>
            </w:r>
          </w:p>
        </w:tc>
        <w:tc>
          <w:tcPr>
            <w:tcW w:w="3468" w:type="dxa"/>
          </w:tcPr>
          <w:p w14:paraId="62E18DF5" w14:textId="77777777" w:rsidR="00E53705" w:rsidRDefault="00000000">
            <w:pPr>
              <w:spacing w:after="0" w:line="283" w:lineRule="auto"/>
              <w:jc w:val="left"/>
            </w:pPr>
            <w:r>
              <w:rPr>
                <w:sz w:val="15"/>
              </w:rPr>
              <w:t>Einzahlung des Herrn Ghafari mit dem Buchungstext Gesellschafter Darlehen über 140,00 EUR</w:t>
            </w:r>
          </w:p>
        </w:tc>
        <w:tc>
          <w:tcPr>
            <w:tcW w:w="1437" w:type="dxa"/>
          </w:tcPr>
          <w:p w14:paraId="020FD337" w14:textId="77777777" w:rsidR="00E53705" w:rsidRDefault="00000000">
            <w:pPr>
              <w:spacing w:after="0" w:line="283" w:lineRule="auto"/>
              <w:jc w:val="left"/>
            </w:pPr>
            <w:r>
              <w:rPr>
                <w:sz w:val="15"/>
              </w:rPr>
              <w:t>Anlage 2, Pos. 38</w:t>
            </w:r>
          </w:p>
        </w:tc>
        <w:tc>
          <w:tcPr>
            <w:tcW w:w="2247" w:type="dxa"/>
          </w:tcPr>
          <w:p w14:paraId="342684FA" w14:textId="77777777" w:rsidR="00E53705" w:rsidRDefault="00000000">
            <w:pPr>
              <w:spacing w:after="0" w:line="283" w:lineRule="auto"/>
              <w:jc w:val="left"/>
            </w:pPr>
            <w:r>
              <w:rPr>
                <w:sz w:val="15"/>
              </w:rPr>
              <w:t>Massemehrung; von der Verwalterin als erstattungspflichtig erfasst</w:t>
            </w:r>
          </w:p>
        </w:tc>
      </w:tr>
      <w:tr w:rsidR="00E53705" w14:paraId="020F19E0" w14:textId="77777777" w:rsidTr="00E53705">
        <w:trPr>
          <w:cantSplit/>
        </w:trPr>
        <w:tc>
          <w:tcPr>
            <w:tcW w:w="2203" w:type="dxa"/>
            <w:shd w:val="clear" w:color="auto" w:fill="FAFAFB"/>
          </w:tcPr>
          <w:p w14:paraId="4F782D2B" w14:textId="77777777" w:rsidR="00E53705" w:rsidRDefault="00000000">
            <w:pPr>
              <w:spacing w:after="0" w:line="283" w:lineRule="auto"/>
              <w:jc w:val="left"/>
            </w:pPr>
            <w:r>
              <w:rPr>
                <w:sz w:val="15"/>
              </w:rPr>
              <w:t>12.06. und 19.06.2024</w:t>
            </w:r>
          </w:p>
        </w:tc>
        <w:tc>
          <w:tcPr>
            <w:tcW w:w="3468" w:type="dxa"/>
            <w:shd w:val="clear" w:color="auto" w:fill="FAFAFB"/>
          </w:tcPr>
          <w:p w14:paraId="5069A176" w14:textId="77777777" w:rsidR="00E53705" w:rsidRDefault="00000000">
            <w:pPr>
              <w:spacing w:after="0" w:line="283" w:lineRule="auto"/>
              <w:jc w:val="left"/>
            </w:pPr>
            <w:r>
              <w:rPr>
                <w:sz w:val="15"/>
              </w:rPr>
              <w:t>Zahlungen an die AOK Rheinland/Hamburg</w:t>
            </w:r>
          </w:p>
        </w:tc>
        <w:tc>
          <w:tcPr>
            <w:tcW w:w="1437" w:type="dxa"/>
            <w:shd w:val="clear" w:color="auto" w:fill="FAFAFB"/>
          </w:tcPr>
          <w:p w14:paraId="7F6419B5" w14:textId="77777777" w:rsidR="00E53705" w:rsidRDefault="00000000">
            <w:pPr>
              <w:spacing w:after="0" w:line="283" w:lineRule="auto"/>
              <w:jc w:val="left"/>
            </w:pPr>
            <w:r>
              <w:rPr>
                <w:sz w:val="15"/>
              </w:rPr>
              <w:t>Anlage 2</w:t>
            </w:r>
          </w:p>
        </w:tc>
        <w:tc>
          <w:tcPr>
            <w:tcW w:w="2247" w:type="dxa"/>
            <w:shd w:val="clear" w:color="auto" w:fill="FAFAFB"/>
          </w:tcPr>
          <w:p w14:paraId="3E3B3FE5" w14:textId="77777777" w:rsidR="00E53705" w:rsidRDefault="00000000">
            <w:pPr>
              <w:spacing w:after="0" w:line="283" w:lineRule="auto"/>
              <w:jc w:val="left"/>
            </w:pPr>
            <w:r>
              <w:rPr>
                <w:sz w:val="15"/>
              </w:rPr>
              <w:t>Gegenindiz zur Zahlungseinstellung</w:t>
            </w:r>
          </w:p>
        </w:tc>
      </w:tr>
      <w:tr w:rsidR="00E53705" w14:paraId="52981A10" w14:textId="77777777" w:rsidTr="00E53705">
        <w:trPr>
          <w:cantSplit/>
        </w:trPr>
        <w:tc>
          <w:tcPr>
            <w:tcW w:w="2203" w:type="dxa"/>
          </w:tcPr>
          <w:p w14:paraId="18604626" w14:textId="77777777" w:rsidR="00E53705" w:rsidRDefault="00000000">
            <w:pPr>
              <w:spacing w:after="0" w:line="283" w:lineRule="auto"/>
              <w:jc w:val="left"/>
            </w:pPr>
            <w:r>
              <w:rPr>
                <w:sz w:val="15"/>
              </w:rPr>
              <w:t>13.06.2024</w:t>
            </w:r>
          </w:p>
        </w:tc>
        <w:tc>
          <w:tcPr>
            <w:tcW w:w="3468" w:type="dxa"/>
          </w:tcPr>
          <w:p w14:paraId="406FD3E2" w14:textId="77777777" w:rsidR="00E53705" w:rsidRDefault="00000000">
            <w:pPr>
              <w:spacing w:after="0" w:line="283" w:lineRule="auto"/>
              <w:jc w:val="left"/>
            </w:pPr>
            <w:r>
              <w:rPr>
                <w:sz w:val="15"/>
              </w:rPr>
              <w:t>Ablauf der Dreiwochenfrist des § 15a Abs. 1 Satz 2 InsO, ausgehend vom Stichtag der Verwalterin</w:t>
            </w:r>
          </w:p>
        </w:tc>
        <w:tc>
          <w:tcPr>
            <w:tcW w:w="1437" w:type="dxa"/>
          </w:tcPr>
          <w:p w14:paraId="1D2058CD" w14:textId="77777777" w:rsidR="00E53705" w:rsidRDefault="00000000">
            <w:pPr>
              <w:spacing w:after="0" w:line="283" w:lineRule="auto"/>
              <w:jc w:val="left"/>
            </w:pPr>
            <w:r>
              <w:rPr>
                <w:sz w:val="15"/>
              </w:rPr>
              <w:t>—</w:t>
            </w:r>
          </w:p>
        </w:tc>
        <w:tc>
          <w:tcPr>
            <w:tcW w:w="2247" w:type="dxa"/>
          </w:tcPr>
          <w:p w14:paraId="7CFB5FD3" w14:textId="77777777" w:rsidR="00E53705" w:rsidRDefault="00000000">
            <w:pPr>
              <w:spacing w:after="0" w:line="283" w:lineRule="auto"/>
              <w:jc w:val="left"/>
            </w:pPr>
            <w:r>
              <w:rPr>
                <w:sz w:val="15"/>
              </w:rPr>
              <w:t>Bis hierher greift die Fiktion des § 15b Abs. 2 Satz 1 InsO</w:t>
            </w:r>
          </w:p>
        </w:tc>
      </w:tr>
      <w:tr w:rsidR="00E53705" w14:paraId="47FFC9DA" w14:textId="77777777" w:rsidTr="00E53705">
        <w:trPr>
          <w:cantSplit/>
        </w:trPr>
        <w:tc>
          <w:tcPr>
            <w:tcW w:w="2203" w:type="dxa"/>
            <w:shd w:val="clear" w:color="auto" w:fill="FAFAFB"/>
          </w:tcPr>
          <w:p w14:paraId="302CADC2" w14:textId="77777777" w:rsidR="00E53705" w:rsidRDefault="00000000">
            <w:pPr>
              <w:spacing w:after="0" w:line="283" w:lineRule="auto"/>
              <w:jc w:val="left"/>
            </w:pPr>
            <w:r>
              <w:rPr>
                <w:sz w:val="15"/>
              </w:rPr>
              <w:t>25.06.2024</w:t>
            </w:r>
          </w:p>
        </w:tc>
        <w:tc>
          <w:tcPr>
            <w:tcW w:w="3468" w:type="dxa"/>
            <w:shd w:val="clear" w:color="auto" w:fill="FAFAFB"/>
          </w:tcPr>
          <w:p w14:paraId="3D12AC11" w14:textId="77777777" w:rsidR="00E53705" w:rsidRDefault="00000000">
            <w:pPr>
              <w:spacing w:after="0" w:line="283" w:lineRule="auto"/>
              <w:jc w:val="left"/>
            </w:pPr>
            <w:r>
              <w:rPr>
                <w:sz w:val="15"/>
              </w:rPr>
              <w:t>Einzahlung des Herrn Ghafari mit dem Buchungstext Gesellschafter Einzahlung über 700,00 EUR</w:t>
            </w:r>
          </w:p>
        </w:tc>
        <w:tc>
          <w:tcPr>
            <w:tcW w:w="1437" w:type="dxa"/>
            <w:shd w:val="clear" w:color="auto" w:fill="FAFAFB"/>
          </w:tcPr>
          <w:p w14:paraId="105FD1AF" w14:textId="77777777" w:rsidR="00E53705" w:rsidRDefault="00000000">
            <w:pPr>
              <w:spacing w:after="0" w:line="283" w:lineRule="auto"/>
              <w:jc w:val="left"/>
            </w:pPr>
            <w:r>
              <w:rPr>
                <w:sz w:val="15"/>
              </w:rPr>
              <w:t>Anlage 2, Pos. 119</w:t>
            </w:r>
          </w:p>
        </w:tc>
        <w:tc>
          <w:tcPr>
            <w:tcW w:w="2247" w:type="dxa"/>
            <w:shd w:val="clear" w:color="auto" w:fill="FAFAFB"/>
          </w:tcPr>
          <w:p w14:paraId="46FBE151" w14:textId="77777777" w:rsidR="00E53705" w:rsidRDefault="00000000">
            <w:pPr>
              <w:spacing w:after="0" w:line="283" w:lineRule="auto"/>
              <w:jc w:val="left"/>
            </w:pPr>
            <w:r>
              <w:rPr>
                <w:sz w:val="15"/>
              </w:rPr>
              <w:t>Massemehrung; von der Verwalterin als erstattungspflichtig erfasst</w:t>
            </w:r>
          </w:p>
        </w:tc>
      </w:tr>
      <w:tr w:rsidR="00E53705" w14:paraId="0333B294" w14:textId="77777777" w:rsidTr="00E53705">
        <w:trPr>
          <w:cantSplit/>
        </w:trPr>
        <w:tc>
          <w:tcPr>
            <w:tcW w:w="2203" w:type="dxa"/>
          </w:tcPr>
          <w:p w14:paraId="3AEF797A" w14:textId="77777777" w:rsidR="00E53705" w:rsidRDefault="00000000">
            <w:pPr>
              <w:spacing w:after="0" w:line="283" w:lineRule="auto"/>
              <w:jc w:val="left"/>
            </w:pPr>
            <w:r>
              <w:rPr>
                <w:sz w:val="15"/>
              </w:rPr>
              <w:t>03.07.2024</w:t>
            </w:r>
          </w:p>
        </w:tc>
        <w:tc>
          <w:tcPr>
            <w:tcW w:w="3468" w:type="dxa"/>
          </w:tcPr>
          <w:p w14:paraId="10140987" w14:textId="77777777" w:rsidR="00E53705" w:rsidRDefault="00000000">
            <w:pPr>
              <w:spacing w:after="0" w:line="283" w:lineRule="auto"/>
              <w:jc w:val="left"/>
            </w:pPr>
            <w:r>
              <w:rPr>
                <w:sz w:val="15"/>
              </w:rPr>
              <w:t>Zahlung an die Finanzbehörde, Kasse Hamburg</w:t>
            </w:r>
          </w:p>
        </w:tc>
        <w:tc>
          <w:tcPr>
            <w:tcW w:w="1437" w:type="dxa"/>
          </w:tcPr>
          <w:p w14:paraId="6BBE291A" w14:textId="77777777" w:rsidR="00E53705" w:rsidRDefault="00000000">
            <w:pPr>
              <w:spacing w:after="0" w:line="283" w:lineRule="auto"/>
              <w:jc w:val="left"/>
            </w:pPr>
            <w:r>
              <w:rPr>
                <w:sz w:val="15"/>
              </w:rPr>
              <w:t>Anlage 2</w:t>
            </w:r>
          </w:p>
        </w:tc>
        <w:tc>
          <w:tcPr>
            <w:tcW w:w="2247" w:type="dxa"/>
          </w:tcPr>
          <w:p w14:paraId="793BB8F6" w14:textId="77777777" w:rsidR="00E53705" w:rsidRDefault="00000000">
            <w:pPr>
              <w:spacing w:after="0" w:line="283" w:lineRule="auto"/>
              <w:jc w:val="left"/>
            </w:pPr>
            <w:r>
              <w:rPr>
                <w:sz w:val="15"/>
              </w:rPr>
              <w:t>Privilegierte Zahlung</w:t>
            </w:r>
          </w:p>
        </w:tc>
      </w:tr>
      <w:tr w:rsidR="00E53705" w14:paraId="4F9F3AD3" w14:textId="77777777" w:rsidTr="00E53705">
        <w:trPr>
          <w:cantSplit/>
        </w:trPr>
        <w:tc>
          <w:tcPr>
            <w:tcW w:w="2203" w:type="dxa"/>
            <w:shd w:val="clear" w:color="auto" w:fill="FAFAFB"/>
          </w:tcPr>
          <w:p w14:paraId="715678F5" w14:textId="77777777" w:rsidR="00E53705" w:rsidRDefault="00000000">
            <w:pPr>
              <w:spacing w:after="0" w:line="283" w:lineRule="auto"/>
              <w:jc w:val="left"/>
            </w:pPr>
            <w:r>
              <w:rPr>
                <w:sz w:val="15"/>
              </w:rPr>
              <w:t>12.07.2024</w:t>
            </w:r>
          </w:p>
        </w:tc>
        <w:tc>
          <w:tcPr>
            <w:tcW w:w="3468" w:type="dxa"/>
            <w:shd w:val="clear" w:color="auto" w:fill="FAFAFB"/>
          </w:tcPr>
          <w:p w14:paraId="1D6B3AC1" w14:textId="77777777" w:rsidR="00E53705" w:rsidRDefault="00000000">
            <w:pPr>
              <w:spacing w:after="0" w:line="283" w:lineRule="auto"/>
              <w:jc w:val="left"/>
            </w:pPr>
            <w:r>
              <w:rPr>
                <w:sz w:val="15"/>
              </w:rPr>
              <w:t>Pfändung der AOK</w:t>
            </w:r>
          </w:p>
        </w:tc>
        <w:tc>
          <w:tcPr>
            <w:tcW w:w="1437" w:type="dxa"/>
            <w:shd w:val="clear" w:color="auto" w:fill="FAFAFB"/>
          </w:tcPr>
          <w:p w14:paraId="35B9D029" w14:textId="77777777" w:rsidR="00E53705" w:rsidRDefault="00000000">
            <w:pPr>
              <w:spacing w:after="0" w:line="283" w:lineRule="auto"/>
              <w:jc w:val="left"/>
            </w:pPr>
            <w:r>
              <w:rPr>
                <w:sz w:val="15"/>
              </w:rPr>
              <w:t>Anlage 2, Pos. 175</w:t>
            </w:r>
          </w:p>
        </w:tc>
        <w:tc>
          <w:tcPr>
            <w:tcW w:w="2247" w:type="dxa"/>
            <w:shd w:val="clear" w:color="auto" w:fill="FAFAFB"/>
          </w:tcPr>
          <w:p w14:paraId="34738AC3" w14:textId="77777777" w:rsidR="00E53705" w:rsidRDefault="00000000">
            <w:pPr>
              <w:spacing w:after="0" w:line="283" w:lineRule="auto"/>
              <w:jc w:val="left"/>
            </w:pPr>
            <w:r>
              <w:rPr>
                <w:sz w:val="15"/>
              </w:rPr>
              <w:t>Zahlung ohne Veranlassung durch Herrn Ghafari</w:t>
            </w:r>
          </w:p>
        </w:tc>
      </w:tr>
      <w:tr w:rsidR="00E53705" w14:paraId="2B74F06C" w14:textId="77777777" w:rsidTr="00E53705">
        <w:trPr>
          <w:cantSplit/>
        </w:trPr>
        <w:tc>
          <w:tcPr>
            <w:tcW w:w="2203" w:type="dxa"/>
          </w:tcPr>
          <w:p w14:paraId="2AA07E48" w14:textId="77777777" w:rsidR="00E53705" w:rsidRDefault="00000000">
            <w:pPr>
              <w:spacing w:after="0" w:line="283" w:lineRule="auto"/>
              <w:jc w:val="left"/>
            </w:pPr>
            <w:r>
              <w:rPr>
                <w:sz w:val="15"/>
              </w:rPr>
              <w:lastRenderedPageBreak/>
              <w:t>25.07.2024</w:t>
            </w:r>
          </w:p>
        </w:tc>
        <w:tc>
          <w:tcPr>
            <w:tcW w:w="3468" w:type="dxa"/>
          </w:tcPr>
          <w:p w14:paraId="6A194A86" w14:textId="77777777" w:rsidR="00E53705" w:rsidRDefault="00000000">
            <w:pPr>
              <w:spacing w:after="0" w:line="283" w:lineRule="auto"/>
              <w:jc w:val="left"/>
            </w:pPr>
            <w:r>
              <w:rPr>
                <w:sz w:val="15"/>
              </w:rPr>
              <w:t>Anmeldung der Position lfd. Nr. 11 zur Tabelle</w:t>
            </w:r>
          </w:p>
        </w:tc>
        <w:tc>
          <w:tcPr>
            <w:tcW w:w="1437" w:type="dxa"/>
          </w:tcPr>
          <w:p w14:paraId="674CE3A0" w14:textId="77777777" w:rsidR="00E53705" w:rsidRDefault="00000000">
            <w:pPr>
              <w:spacing w:after="0" w:line="283" w:lineRule="auto"/>
              <w:jc w:val="left"/>
            </w:pPr>
            <w:r>
              <w:rPr>
                <w:sz w:val="15"/>
              </w:rPr>
              <w:t>Anlage 1</w:t>
            </w:r>
          </w:p>
        </w:tc>
        <w:tc>
          <w:tcPr>
            <w:tcW w:w="2247" w:type="dxa"/>
          </w:tcPr>
          <w:p w14:paraId="0BC54F03" w14:textId="77777777" w:rsidR="00E53705" w:rsidRDefault="00000000">
            <w:pPr>
              <w:spacing w:after="0" w:line="283" w:lineRule="auto"/>
              <w:jc w:val="left"/>
            </w:pPr>
            <w:r>
              <w:rPr>
                <w:sz w:val="15"/>
              </w:rPr>
              <w:t>Erfolgt mehr als drei Monate vor dem Bescheid, auf den sie gestützt wird</w:t>
            </w:r>
          </w:p>
        </w:tc>
      </w:tr>
      <w:tr w:rsidR="00E53705" w14:paraId="5BB392B5" w14:textId="77777777" w:rsidTr="00E53705">
        <w:trPr>
          <w:cantSplit/>
        </w:trPr>
        <w:tc>
          <w:tcPr>
            <w:tcW w:w="2203" w:type="dxa"/>
            <w:shd w:val="clear" w:color="auto" w:fill="FAFAFB"/>
          </w:tcPr>
          <w:p w14:paraId="403819E7" w14:textId="77777777" w:rsidR="00E53705" w:rsidRDefault="00000000">
            <w:pPr>
              <w:spacing w:after="0" w:line="283" w:lineRule="auto"/>
              <w:jc w:val="left"/>
            </w:pPr>
            <w:r>
              <w:rPr>
                <w:sz w:val="15"/>
              </w:rPr>
              <w:t>25.07.2024</w:t>
            </w:r>
          </w:p>
        </w:tc>
        <w:tc>
          <w:tcPr>
            <w:tcW w:w="3468" w:type="dxa"/>
            <w:shd w:val="clear" w:color="auto" w:fill="FAFAFB"/>
          </w:tcPr>
          <w:p w14:paraId="43469560" w14:textId="77777777" w:rsidR="00E53705" w:rsidRDefault="00000000">
            <w:pPr>
              <w:spacing w:after="0" w:line="283" w:lineRule="auto"/>
              <w:jc w:val="left"/>
            </w:pPr>
            <w:r>
              <w:rPr>
                <w:sz w:val="15"/>
              </w:rPr>
              <w:t>Pfändung der Kasse Hamburg</w:t>
            </w:r>
          </w:p>
        </w:tc>
        <w:tc>
          <w:tcPr>
            <w:tcW w:w="1437" w:type="dxa"/>
            <w:shd w:val="clear" w:color="auto" w:fill="FAFAFB"/>
          </w:tcPr>
          <w:p w14:paraId="05DD5148" w14:textId="77777777" w:rsidR="00E53705" w:rsidRDefault="00000000">
            <w:pPr>
              <w:spacing w:after="0" w:line="283" w:lineRule="auto"/>
              <w:jc w:val="left"/>
            </w:pPr>
            <w:r>
              <w:rPr>
                <w:sz w:val="15"/>
              </w:rPr>
              <w:t>Anlage 2</w:t>
            </w:r>
          </w:p>
        </w:tc>
        <w:tc>
          <w:tcPr>
            <w:tcW w:w="2247" w:type="dxa"/>
            <w:shd w:val="clear" w:color="auto" w:fill="FAFAFB"/>
          </w:tcPr>
          <w:p w14:paraId="1683DCA0" w14:textId="77777777" w:rsidR="00E53705" w:rsidRDefault="00000000">
            <w:pPr>
              <w:spacing w:after="0" w:line="283" w:lineRule="auto"/>
              <w:jc w:val="left"/>
            </w:pPr>
            <w:r>
              <w:rPr>
                <w:sz w:val="15"/>
              </w:rPr>
              <w:t>Zahlung ohne Veranlassung</w:t>
            </w:r>
          </w:p>
        </w:tc>
      </w:tr>
      <w:tr w:rsidR="00E53705" w14:paraId="235A352F" w14:textId="77777777" w:rsidTr="00E53705">
        <w:trPr>
          <w:cantSplit/>
        </w:trPr>
        <w:tc>
          <w:tcPr>
            <w:tcW w:w="2203" w:type="dxa"/>
          </w:tcPr>
          <w:p w14:paraId="13100685" w14:textId="77777777" w:rsidR="00E53705" w:rsidRDefault="00000000">
            <w:pPr>
              <w:spacing w:after="0" w:line="283" w:lineRule="auto"/>
              <w:jc w:val="left"/>
            </w:pPr>
            <w:r>
              <w:rPr>
                <w:sz w:val="15"/>
              </w:rPr>
              <w:t>01.08.2024 bis 31.10.2024</w:t>
            </w:r>
          </w:p>
        </w:tc>
        <w:tc>
          <w:tcPr>
            <w:tcW w:w="3468" w:type="dxa"/>
          </w:tcPr>
          <w:p w14:paraId="68D6CAD8" w14:textId="77777777" w:rsidR="00E53705" w:rsidRDefault="00000000">
            <w:pPr>
              <w:spacing w:after="0" w:line="283" w:lineRule="auto"/>
              <w:jc w:val="left"/>
            </w:pPr>
            <w:r>
              <w:rPr>
                <w:sz w:val="15"/>
              </w:rPr>
              <w:t>Beitragszeitraum der AOK Rheinland/Hamburg, lfd. Nr. 4</w:t>
            </w:r>
          </w:p>
        </w:tc>
        <w:tc>
          <w:tcPr>
            <w:tcW w:w="1437" w:type="dxa"/>
          </w:tcPr>
          <w:p w14:paraId="1330B8F5" w14:textId="77777777" w:rsidR="00E53705" w:rsidRDefault="00000000">
            <w:pPr>
              <w:spacing w:after="0" w:line="283" w:lineRule="auto"/>
              <w:jc w:val="left"/>
            </w:pPr>
            <w:r>
              <w:rPr>
                <w:sz w:val="15"/>
              </w:rPr>
              <w:t>Anlage 1</w:t>
            </w:r>
          </w:p>
        </w:tc>
        <w:tc>
          <w:tcPr>
            <w:tcW w:w="2247" w:type="dxa"/>
          </w:tcPr>
          <w:p w14:paraId="4F34457A" w14:textId="77777777" w:rsidR="00E53705" w:rsidRDefault="00000000">
            <w:pPr>
              <w:spacing w:after="0" w:line="283" w:lineRule="auto"/>
              <w:jc w:val="left"/>
            </w:pPr>
            <w:r>
              <w:rPr>
                <w:sz w:val="15"/>
              </w:rPr>
              <w:t>Beginnt mehr als zwei Monate nach dem Stichtag</w:t>
            </w:r>
          </w:p>
        </w:tc>
      </w:tr>
      <w:tr w:rsidR="00E53705" w14:paraId="27167C70" w14:textId="77777777" w:rsidTr="00E53705">
        <w:trPr>
          <w:cantSplit/>
        </w:trPr>
        <w:tc>
          <w:tcPr>
            <w:tcW w:w="2203" w:type="dxa"/>
            <w:shd w:val="clear" w:color="auto" w:fill="FAFAFB"/>
          </w:tcPr>
          <w:p w14:paraId="56B71A13" w14:textId="77777777" w:rsidR="00E53705" w:rsidRDefault="00000000">
            <w:pPr>
              <w:spacing w:after="0" w:line="283" w:lineRule="auto"/>
              <w:jc w:val="left"/>
            </w:pPr>
            <w:r>
              <w:rPr>
                <w:sz w:val="15"/>
              </w:rPr>
              <w:t>26.09.2024</w:t>
            </w:r>
          </w:p>
        </w:tc>
        <w:tc>
          <w:tcPr>
            <w:tcW w:w="3468" w:type="dxa"/>
            <w:shd w:val="clear" w:color="auto" w:fill="FAFAFB"/>
          </w:tcPr>
          <w:p w14:paraId="4970281D" w14:textId="77777777" w:rsidR="00E53705" w:rsidRDefault="00000000">
            <w:pPr>
              <w:spacing w:after="0" w:line="283" w:lineRule="auto"/>
              <w:jc w:val="left"/>
            </w:pPr>
            <w:r>
              <w:rPr>
                <w:sz w:val="15"/>
              </w:rPr>
              <w:t>Zahlung an Hemer Das Bio Weingut über 1.074,99 EUR zu OP Nummer 20240005</w:t>
            </w:r>
          </w:p>
        </w:tc>
        <w:tc>
          <w:tcPr>
            <w:tcW w:w="1437" w:type="dxa"/>
            <w:shd w:val="clear" w:color="auto" w:fill="FAFAFB"/>
          </w:tcPr>
          <w:p w14:paraId="6EBFB8E0" w14:textId="77777777" w:rsidR="00E53705" w:rsidRDefault="00000000">
            <w:pPr>
              <w:spacing w:after="0" w:line="283" w:lineRule="auto"/>
              <w:jc w:val="left"/>
            </w:pPr>
            <w:r>
              <w:rPr>
                <w:sz w:val="15"/>
              </w:rPr>
              <w:t>Anlage 2</w:t>
            </w:r>
          </w:p>
        </w:tc>
        <w:tc>
          <w:tcPr>
            <w:tcW w:w="2247" w:type="dxa"/>
            <w:shd w:val="clear" w:color="auto" w:fill="FAFAFB"/>
          </w:tcPr>
          <w:p w14:paraId="4C244922" w14:textId="77777777" w:rsidR="00E53705" w:rsidRDefault="00000000">
            <w:pPr>
              <w:spacing w:after="0" w:line="283" w:lineRule="auto"/>
              <w:jc w:val="left"/>
            </w:pPr>
            <w:r>
              <w:rPr>
                <w:sz w:val="15"/>
              </w:rPr>
              <w:t>Entspricht exakt der zu lfd. Nr. 10 angemeldeten Hauptforderung</w:t>
            </w:r>
          </w:p>
        </w:tc>
      </w:tr>
      <w:tr w:rsidR="00E53705" w14:paraId="4CF494D1" w14:textId="77777777" w:rsidTr="00E53705">
        <w:trPr>
          <w:cantSplit/>
        </w:trPr>
        <w:tc>
          <w:tcPr>
            <w:tcW w:w="2203" w:type="dxa"/>
          </w:tcPr>
          <w:p w14:paraId="24B09B6C" w14:textId="77777777" w:rsidR="00E53705" w:rsidRDefault="00000000">
            <w:pPr>
              <w:spacing w:after="0" w:line="283" w:lineRule="auto"/>
              <w:jc w:val="left"/>
            </w:pPr>
            <w:r>
              <w:rPr>
                <w:sz w:val="15"/>
              </w:rPr>
              <w:t>11.10.2024</w:t>
            </w:r>
          </w:p>
        </w:tc>
        <w:tc>
          <w:tcPr>
            <w:tcW w:w="3468" w:type="dxa"/>
          </w:tcPr>
          <w:p w14:paraId="264743B2" w14:textId="77777777" w:rsidR="00E53705" w:rsidRDefault="00000000">
            <w:pPr>
              <w:spacing w:after="0" w:line="283" w:lineRule="auto"/>
              <w:jc w:val="left"/>
            </w:pPr>
            <w:r>
              <w:rPr>
                <w:sz w:val="15"/>
              </w:rPr>
              <w:t>Sollsaldo erreicht mit rund 14.619,16 EUR seinen tiefsten Punkt</w:t>
            </w:r>
          </w:p>
        </w:tc>
        <w:tc>
          <w:tcPr>
            <w:tcW w:w="1437" w:type="dxa"/>
          </w:tcPr>
          <w:p w14:paraId="16FCC5C1" w14:textId="77777777" w:rsidR="00E53705" w:rsidRDefault="00000000">
            <w:pPr>
              <w:spacing w:after="0" w:line="283" w:lineRule="auto"/>
              <w:jc w:val="left"/>
            </w:pPr>
            <w:r>
              <w:rPr>
                <w:sz w:val="15"/>
              </w:rPr>
              <w:t>Anlage 2, Pos. 338</w:t>
            </w:r>
          </w:p>
        </w:tc>
        <w:tc>
          <w:tcPr>
            <w:tcW w:w="2247" w:type="dxa"/>
          </w:tcPr>
          <w:p w14:paraId="7A3B3887" w14:textId="77777777" w:rsidR="00E53705" w:rsidRDefault="00000000">
            <w:pPr>
              <w:spacing w:after="0" w:line="283" w:lineRule="auto"/>
              <w:jc w:val="left"/>
            </w:pPr>
            <w:r>
              <w:rPr>
                <w:sz w:val="15"/>
              </w:rPr>
              <w:t>Obergrenze jeder denkbaren Befriedigung der Bank</w:t>
            </w:r>
          </w:p>
        </w:tc>
      </w:tr>
      <w:tr w:rsidR="00E53705" w14:paraId="3C22E73D" w14:textId="77777777" w:rsidTr="00E53705">
        <w:trPr>
          <w:cantSplit/>
        </w:trPr>
        <w:tc>
          <w:tcPr>
            <w:tcW w:w="2203" w:type="dxa"/>
            <w:shd w:val="clear" w:color="auto" w:fill="FAFAFB"/>
          </w:tcPr>
          <w:p w14:paraId="5DFE06D7" w14:textId="77777777" w:rsidR="00E53705" w:rsidRDefault="00000000">
            <w:pPr>
              <w:spacing w:after="0" w:line="283" w:lineRule="auto"/>
              <w:jc w:val="left"/>
            </w:pPr>
            <w:r>
              <w:rPr>
                <w:sz w:val="15"/>
              </w:rPr>
              <w:t>11.10.2024</w:t>
            </w:r>
          </w:p>
        </w:tc>
        <w:tc>
          <w:tcPr>
            <w:tcW w:w="3468" w:type="dxa"/>
            <w:shd w:val="clear" w:color="auto" w:fill="FAFAFB"/>
          </w:tcPr>
          <w:p w14:paraId="75595C0A" w14:textId="77777777" w:rsidR="00E53705" w:rsidRDefault="00000000">
            <w:pPr>
              <w:spacing w:after="0" w:line="283" w:lineRule="auto"/>
              <w:jc w:val="left"/>
            </w:pPr>
            <w:r>
              <w:rPr>
                <w:sz w:val="15"/>
              </w:rPr>
              <w:t>Zahlungen an KKH, DAK und Berufsgenossenschaft Nahrungsmittel und Gastgewerbe</w:t>
            </w:r>
          </w:p>
        </w:tc>
        <w:tc>
          <w:tcPr>
            <w:tcW w:w="1437" w:type="dxa"/>
            <w:shd w:val="clear" w:color="auto" w:fill="FAFAFB"/>
          </w:tcPr>
          <w:p w14:paraId="002CE818" w14:textId="77777777" w:rsidR="00E53705" w:rsidRDefault="00000000">
            <w:pPr>
              <w:spacing w:after="0" w:line="283" w:lineRule="auto"/>
              <w:jc w:val="left"/>
            </w:pPr>
            <w:r>
              <w:rPr>
                <w:sz w:val="15"/>
              </w:rPr>
              <w:t>Anlage 2</w:t>
            </w:r>
          </w:p>
        </w:tc>
        <w:tc>
          <w:tcPr>
            <w:tcW w:w="2247" w:type="dxa"/>
            <w:shd w:val="clear" w:color="auto" w:fill="FAFAFB"/>
          </w:tcPr>
          <w:p w14:paraId="55D088F4" w14:textId="77777777" w:rsidR="00E53705" w:rsidRDefault="00000000">
            <w:pPr>
              <w:spacing w:after="0" w:line="283" w:lineRule="auto"/>
              <w:jc w:val="left"/>
            </w:pPr>
            <w:r>
              <w:rPr>
                <w:sz w:val="15"/>
              </w:rPr>
              <w:t>Gegenindiz zur Zahlungseinstellung</w:t>
            </w:r>
          </w:p>
        </w:tc>
      </w:tr>
      <w:tr w:rsidR="00E53705" w14:paraId="360D10CF" w14:textId="77777777" w:rsidTr="00E53705">
        <w:trPr>
          <w:cantSplit/>
        </w:trPr>
        <w:tc>
          <w:tcPr>
            <w:tcW w:w="2203" w:type="dxa"/>
          </w:tcPr>
          <w:p w14:paraId="220DD4EC" w14:textId="77777777" w:rsidR="00E53705" w:rsidRDefault="00000000">
            <w:pPr>
              <w:spacing w:after="0" w:line="283" w:lineRule="auto"/>
              <w:jc w:val="left"/>
            </w:pPr>
            <w:r>
              <w:rPr>
                <w:sz w:val="15"/>
              </w:rPr>
              <w:t>26.10.2024 bis 17.12.2024</w:t>
            </w:r>
          </w:p>
        </w:tc>
        <w:tc>
          <w:tcPr>
            <w:tcW w:w="3468" w:type="dxa"/>
          </w:tcPr>
          <w:p w14:paraId="07AE1956" w14:textId="77777777" w:rsidR="00E53705" w:rsidRDefault="00000000">
            <w:pPr>
              <w:spacing w:after="0" w:line="283" w:lineRule="auto"/>
              <w:jc w:val="left"/>
            </w:pPr>
            <w:r>
              <w:rPr>
                <w:sz w:val="15"/>
              </w:rPr>
              <w:t>Acht Warenlieferungen der Göttsche Getränke &amp; Mehr GmbH &amp; Co. KG auf Rechnung</w:t>
            </w:r>
          </w:p>
        </w:tc>
        <w:tc>
          <w:tcPr>
            <w:tcW w:w="1437" w:type="dxa"/>
          </w:tcPr>
          <w:p w14:paraId="3D0EA32D" w14:textId="77777777" w:rsidR="00E53705" w:rsidRDefault="00000000">
            <w:pPr>
              <w:spacing w:after="0" w:line="283" w:lineRule="auto"/>
              <w:jc w:val="left"/>
            </w:pPr>
            <w:r>
              <w:rPr>
                <w:sz w:val="15"/>
              </w:rPr>
              <w:t>Anlage 1</w:t>
            </w:r>
          </w:p>
        </w:tc>
        <w:tc>
          <w:tcPr>
            <w:tcW w:w="2247" w:type="dxa"/>
          </w:tcPr>
          <w:p w14:paraId="7596D241" w14:textId="77777777" w:rsidR="00E53705" w:rsidRDefault="00000000">
            <w:pPr>
              <w:spacing w:after="0" w:line="283" w:lineRule="auto"/>
              <w:jc w:val="left"/>
            </w:pPr>
            <w:r>
              <w:rPr>
                <w:sz w:val="15"/>
              </w:rPr>
              <w:t>Gegenindiz: laufende Geschäftsbeziehung fünf bis sieben Monate nach dem Stichtag</w:t>
            </w:r>
          </w:p>
        </w:tc>
      </w:tr>
      <w:tr w:rsidR="00E53705" w14:paraId="50CAC181" w14:textId="77777777" w:rsidTr="00E53705">
        <w:trPr>
          <w:cantSplit/>
        </w:trPr>
        <w:tc>
          <w:tcPr>
            <w:tcW w:w="2203" w:type="dxa"/>
            <w:shd w:val="clear" w:color="auto" w:fill="FAFAFB"/>
          </w:tcPr>
          <w:p w14:paraId="2E4A9F28" w14:textId="77777777" w:rsidR="00E53705" w:rsidRDefault="00000000">
            <w:pPr>
              <w:spacing w:after="0" w:line="283" w:lineRule="auto"/>
              <w:jc w:val="left"/>
            </w:pPr>
            <w:r>
              <w:rPr>
                <w:sz w:val="15"/>
              </w:rPr>
              <w:t>05.11.2024</w:t>
            </w:r>
          </w:p>
        </w:tc>
        <w:tc>
          <w:tcPr>
            <w:tcW w:w="3468" w:type="dxa"/>
            <w:shd w:val="clear" w:color="auto" w:fill="FAFAFB"/>
          </w:tcPr>
          <w:p w14:paraId="7FC87FB8" w14:textId="77777777" w:rsidR="00E53705" w:rsidRDefault="00000000">
            <w:pPr>
              <w:spacing w:after="0" w:line="283" w:lineRule="auto"/>
              <w:jc w:val="left"/>
            </w:pPr>
            <w:r>
              <w:rPr>
                <w:sz w:val="15"/>
              </w:rPr>
              <w:t>Bauaufsichtlicher Bescheid, lfd. Nr. 11</w:t>
            </w:r>
          </w:p>
        </w:tc>
        <w:tc>
          <w:tcPr>
            <w:tcW w:w="1437" w:type="dxa"/>
            <w:shd w:val="clear" w:color="auto" w:fill="FAFAFB"/>
          </w:tcPr>
          <w:p w14:paraId="49D8ACE8" w14:textId="77777777" w:rsidR="00E53705" w:rsidRDefault="00000000">
            <w:pPr>
              <w:spacing w:after="0" w:line="283" w:lineRule="auto"/>
              <w:jc w:val="left"/>
            </w:pPr>
            <w:r>
              <w:rPr>
                <w:sz w:val="15"/>
              </w:rPr>
              <w:t>Anlage 1</w:t>
            </w:r>
          </w:p>
        </w:tc>
        <w:tc>
          <w:tcPr>
            <w:tcW w:w="2247" w:type="dxa"/>
            <w:shd w:val="clear" w:color="auto" w:fill="FAFAFB"/>
          </w:tcPr>
          <w:p w14:paraId="186E0BE3" w14:textId="77777777" w:rsidR="00E53705" w:rsidRDefault="00000000">
            <w:pPr>
              <w:spacing w:after="0" w:line="283" w:lineRule="auto"/>
              <w:jc w:val="left"/>
            </w:pPr>
            <w:r>
              <w:rPr>
                <w:sz w:val="15"/>
              </w:rPr>
              <w:t>Forderung existierte am Stichtag nicht</w:t>
            </w:r>
          </w:p>
        </w:tc>
      </w:tr>
      <w:tr w:rsidR="00E53705" w14:paraId="708127EC" w14:textId="77777777" w:rsidTr="00E53705">
        <w:trPr>
          <w:cantSplit/>
        </w:trPr>
        <w:tc>
          <w:tcPr>
            <w:tcW w:w="2203" w:type="dxa"/>
          </w:tcPr>
          <w:p w14:paraId="0D6E5AFE" w14:textId="77777777" w:rsidR="00E53705" w:rsidRDefault="00000000">
            <w:pPr>
              <w:spacing w:after="0" w:line="283" w:lineRule="auto"/>
              <w:jc w:val="left"/>
            </w:pPr>
            <w:r>
              <w:rPr>
                <w:sz w:val="15"/>
              </w:rPr>
              <w:t>26.11.2024</w:t>
            </w:r>
          </w:p>
        </w:tc>
        <w:tc>
          <w:tcPr>
            <w:tcW w:w="3468" w:type="dxa"/>
          </w:tcPr>
          <w:p w14:paraId="5DA56FAE" w14:textId="77777777" w:rsidR="00E53705" w:rsidRDefault="00000000">
            <w:pPr>
              <w:spacing w:after="0" w:line="283" w:lineRule="auto"/>
              <w:jc w:val="left"/>
            </w:pPr>
            <w:r>
              <w:rPr>
                <w:sz w:val="15"/>
              </w:rPr>
              <w:t>Eintragung des Geschäftsführerwechsels im Handelsregister</w:t>
            </w:r>
          </w:p>
        </w:tc>
        <w:tc>
          <w:tcPr>
            <w:tcW w:w="1437" w:type="dxa"/>
          </w:tcPr>
          <w:p w14:paraId="2EBA42E6" w14:textId="77777777" w:rsidR="00E53705" w:rsidRDefault="00000000">
            <w:pPr>
              <w:spacing w:after="0" w:line="283" w:lineRule="auto"/>
              <w:jc w:val="left"/>
            </w:pPr>
            <w:r>
              <w:rPr>
                <w:sz w:val="15"/>
              </w:rPr>
              <w:t>Anlage 4, Schreiben S. 2</w:t>
            </w:r>
          </w:p>
        </w:tc>
        <w:tc>
          <w:tcPr>
            <w:tcW w:w="2247" w:type="dxa"/>
          </w:tcPr>
          <w:p w14:paraId="3AA53F7B" w14:textId="77777777" w:rsidR="00E53705" w:rsidRDefault="00000000">
            <w:pPr>
              <w:spacing w:after="0" w:line="283" w:lineRule="auto"/>
              <w:jc w:val="left"/>
            </w:pPr>
            <w:r>
              <w:rPr>
                <w:sz w:val="15"/>
              </w:rPr>
              <w:t>Deklaratorisch</w:t>
            </w:r>
          </w:p>
        </w:tc>
      </w:tr>
      <w:tr w:rsidR="00E53705" w14:paraId="68CF1C9F" w14:textId="77777777" w:rsidTr="00E53705">
        <w:trPr>
          <w:cantSplit/>
        </w:trPr>
        <w:tc>
          <w:tcPr>
            <w:tcW w:w="2203" w:type="dxa"/>
            <w:shd w:val="clear" w:color="auto" w:fill="FAFAFB"/>
          </w:tcPr>
          <w:p w14:paraId="25E58B90" w14:textId="77777777" w:rsidR="00E53705" w:rsidRDefault="00000000">
            <w:pPr>
              <w:spacing w:after="0" w:line="283" w:lineRule="auto"/>
              <w:jc w:val="left"/>
            </w:pPr>
            <w:r>
              <w:rPr>
                <w:sz w:val="15"/>
              </w:rPr>
              <w:t>26.11.2024</w:t>
            </w:r>
          </w:p>
        </w:tc>
        <w:tc>
          <w:tcPr>
            <w:tcW w:w="3468" w:type="dxa"/>
            <w:shd w:val="clear" w:color="auto" w:fill="FAFAFB"/>
          </w:tcPr>
          <w:p w14:paraId="7227CC55" w14:textId="77777777" w:rsidR="00E53705" w:rsidRDefault="00000000">
            <w:pPr>
              <w:spacing w:after="0" w:line="283" w:lineRule="auto"/>
              <w:jc w:val="left"/>
            </w:pPr>
            <w:r>
              <w:rPr>
                <w:sz w:val="15"/>
              </w:rPr>
              <w:t>Zahlungen an AOK Rheinland, AOK Niedersachsen und HEK</w:t>
            </w:r>
          </w:p>
        </w:tc>
        <w:tc>
          <w:tcPr>
            <w:tcW w:w="1437" w:type="dxa"/>
            <w:shd w:val="clear" w:color="auto" w:fill="FAFAFB"/>
          </w:tcPr>
          <w:p w14:paraId="7BD6BB7B" w14:textId="77777777" w:rsidR="00E53705" w:rsidRDefault="00000000">
            <w:pPr>
              <w:spacing w:after="0" w:line="283" w:lineRule="auto"/>
              <w:jc w:val="left"/>
            </w:pPr>
            <w:r>
              <w:rPr>
                <w:sz w:val="15"/>
              </w:rPr>
              <w:t>Anlage 2</w:t>
            </w:r>
          </w:p>
        </w:tc>
        <w:tc>
          <w:tcPr>
            <w:tcW w:w="2247" w:type="dxa"/>
            <w:shd w:val="clear" w:color="auto" w:fill="FAFAFB"/>
          </w:tcPr>
          <w:p w14:paraId="77E35F62" w14:textId="77777777" w:rsidR="00E53705" w:rsidRDefault="00000000">
            <w:pPr>
              <w:spacing w:after="0" w:line="283" w:lineRule="auto"/>
              <w:jc w:val="left"/>
            </w:pPr>
            <w:r>
              <w:rPr>
                <w:sz w:val="15"/>
              </w:rPr>
              <w:t>Gegenindiz zur Zahlungseinstellung</w:t>
            </w:r>
          </w:p>
        </w:tc>
      </w:tr>
      <w:tr w:rsidR="00E53705" w14:paraId="34E4C0C7" w14:textId="77777777" w:rsidTr="00E53705">
        <w:trPr>
          <w:cantSplit/>
        </w:trPr>
        <w:tc>
          <w:tcPr>
            <w:tcW w:w="2203" w:type="dxa"/>
          </w:tcPr>
          <w:p w14:paraId="6C8A00DC" w14:textId="77777777" w:rsidR="00E53705" w:rsidRDefault="00000000">
            <w:pPr>
              <w:spacing w:after="0" w:line="283" w:lineRule="auto"/>
              <w:jc w:val="left"/>
            </w:pPr>
            <w:r>
              <w:rPr>
                <w:sz w:val="15"/>
              </w:rPr>
              <w:t>29.11.2024</w:t>
            </w:r>
          </w:p>
        </w:tc>
        <w:tc>
          <w:tcPr>
            <w:tcW w:w="3468" w:type="dxa"/>
          </w:tcPr>
          <w:p w14:paraId="054FF6DB" w14:textId="77777777" w:rsidR="00E53705" w:rsidRDefault="00000000">
            <w:pPr>
              <w:spacing w:after="0" w:line="283" w:lineRule="auto"/>
              <w:jc w:val="left"/>
            </w:pPr>
            <w:r>
              <w:rPr>
                <w:sz w:val="15"/>
              </w:rPr>
              <w:t>Vollstreckungsbescheid AG Hamburg-Altona, lfd. Nr. 7</w:t>
            </w:r>
          </w:p>
        </w:tc>
        <w:tc>
          <w:tcPr>
            <w:tcW w:w="1437" w:type="dxa"/>
          </w:tcPr>
          <w:p w14:paraId="67BDD77E" w14:textId="77777777" w:rsidR="00E53705" w:rsidRDefault="00000000">
            <w:pPr>
              <w:spacing w:after="0" w:line="283" w:lineRule="auto"/>
              <w:jc w:val="left"/>
            </w:pPr>
            <w:r>
              <w:rPr>
                <w:sz w:val="15"/>
              </w:rPr>
              <w:t>Anlage 1</w:t>
            </w:r>
          </w:p>
        </w:tc>
        <w:tc>
          <w:tcPr>
            <w:tcW w:w="2247" w:type="dxa"/>
          </w:tcPr>
          <w:p w14:paraId="7900F5DB" w14:textId="77777777" w:rsidR="00E53705" w:rsidRDefault="00000000">
            <w:pPr>
              <w:spacing w:after="0" w:line="283" w:lineRule="auto"/>
              <w:jc w:val="left"/>
            </w:pPr>
            <w:r>
              <w:rPr>
                <w:sz w:val="15"/>
              </w:rPr>
              <w:t>Sechs Monate nach dem Stichtag</w:t>
            </w:r>
          </w:p>
        </w:tc>
      </w:tr>
      <w:tr w:rsidR="00E53705" w14:paraId="4A49453A" w14:textId="77777777" w:rsidTr="00E53705">
        <w:trPr>
          <w:cantSplit/>
        </w:trPr>
        <w:tc>
          <w:tcPr>
            <w:tcW w:w="2203" w:type="dxa"/>
            <w:shd w:val="clear" w:color="auto" w:fill="FAFAFB"/>
          </w:tcPr>
          <w:p w14:paraId="46C473A0" w14:textId="77777777" w:rsidR="00E53705" w:rsidRDefault="00000000">
            <w:pPr>
              <w:spacing w:after="0" w:line="283" w:lineRule="auto"/>
              <w:jc w:val="left"/>
            </w:pPr>
            <w:r>
              <w:rPr>
                <w:sz w:val="15"/>
              </w:rPr>
              <w:t>09.12.2024</w:t>
            </w:r>
          </w:p>
        </w:tc>
        <w:tc>
          <w:tcPr>
            <w:tcW w:w="3468" w:type="dxa"/>
            <w:shd w:val="clear" w:color="auto" w:fill="FAFAFB"/>
          </w:tcPr>
          <w:p w14:paraId="79949916" w14:textId="77777777" w:rsidR="00E53705" w:rsidRDefault="00000000">
            <w:pPr>
              <w:spacing w:after="0" w:line="283" w:lineRule="auto"/>
              <w:jc w:val="left"/>
            </w:pPr>
            <w:r>
              <w:rPr>
                <w:sz w:val="15"/>
              </w:rPr>
              <w:t>Herr Ghafari teilt der Verwalterin sein Ausscheiden mit und verweist auf Herrn Gorcovenco</w:t>
            </w:r>
          </w:p>
        </w:tc>
        <w:tc>
          <w:tcPr>
            <w:tcW w:w="1437" w:type="dxa"/>
            <w:shd w:val="clear" w:color="auto" w:fill="FAFAFB"/>
          </w:tcPr>
          <w:p w14:paraId="54C1EAA2" w14:textId="77777777" w:rsidR="00E53705" w:rsidRDefault="00000000">
            <w:pPr>
              <w:spacing w:after="0" w:line="283" w:lineRule="auto"/>
              <w:jc w:val="left"/>
            </w:pPr>
            <w:r>
              <w:rPr>
                <w:sz w:val="15"/>
              </w:rPr>
              <w:t>Anlage WPNO 7</w:t>
            </w:r>
          </w:p>
        </w:tc>
        <w:tc>
          <w:tcPr>
            <w:tcW w:w="2247" w:type="dxa"/>
            <w:shd w:val="clear" w:color="auto" w:fill="FAFAFB"/>
          </w:tcPr>
          <w:p w14:paraId="2E533C9E" w14:textId="77777777" w:rsidR="00E53705" w:rsidRDefault="00000000">
            <w:pPr>
              <w:spacing w:after="0" w:line="283" w:lineRule="auto"/>
              <w:jc w:val="left"/>
            </w:pPr>
            <w:r>
              <w:rPr>
                <w:sz w:val="15"/>
              </w:rPr>
              <w:t>Widerlegt die Annahme fortdauernder Leitungsmacht</w:t>
            </w:r>
          </w:p>
        </w:tc>
      </w:tr>
      <w:tr w:rsidR="00E53705" w14:paraId="2A21F0F9" w14:textId="77777777" w:rsidTr="00E53705">
        <w:trPr>
          <w:cantSplit/>
        </w:trPr>
        <w:tc>
          <w:tcPr>
            <w:tcW w:w="2203" w:type="dxa"/>
          </w:tcPr>
          <w:p w14:paraId="77F19503" w14:textId="77777777" w:rsidR="00E53705" w:rsidRDefault="00000000">
            <w:pPr>
              <w:spacing w:after="0" w:line="283" w:lineRule="auto"/>
              <w:jc w:val="left"/>
            </w:pPr>
            <w:r>
              <w:rPr>
                <w:sz w:val="15"/>
              </w:rPr>
              <w:t>19.12.2024</w:t>
            </w:r>
          </w:p>
        </w:tc>
        <w:tc>
          <w:tcPr>
            <w:tcW w:w="3468" w:type="dxa"/>
          </w:tcPr>
          <w:p w14:paraId="09EE9738" w14:textId="77777777" w:rsidR="00E53705" w:rsidRDefault="00000000">
            <w:pPr>
              <w:spacing w:after="0" w:line="283" w:lineRule="auto"/>
              <w:jc w:val="left"/>
            </w:pPr>
            <w:r>
              <w:rPr>
                <w:sz w:val="15"/>
              </w:rPr>
              <w:t>Vollstreckungsbescheid AG Hagen, lfd. Nr. 3</w:t>
            </w:r>
          </w:p>
        </w:tc>
        <w:tc>
          <w:tcPr>
            <w:tcW w:w="1437" w:type="dxa"/>
          </w:tcPr>
          <w:p w14:paraId="212BEDE0" w14:textId="77777777" w:rsidR="00E53705" w:rsidRDefault="00000000">
            <w:pPr>
              <w:spacing w:after="0" w:line="283" w:lineRule="auto"/>
              <w:jc w:val="left"/>
            </w:pPr>
            <w:r>
              <w:rPr>
                <w:sz w:val="15"/>
              </w:rPr>
              <w:t>Anlage 1</w:t>
            </w:r>
          </w:p>
        </w:tc>
        <w:tc>
          <w:tcPr>
            <w:tcW w:w="2247" w:type="dxa"/>
          </w:tcPr>
          <w:p w14:paraId="2D517C7F" w14:textId="77777777" w:rsidR="00E53705" w:rsidRDefault="00000000">
            <w:pPr>
              <w:spacing w:after="0" w:line="283" w:lineRule="auto"/>
              <w:jc w:val="left"/>
            </w:pPr>
            <w:r>
              <w:rPr>
                <w:sz w:val="15"/>
              </w:rPr>
              <w:t>Sieben Monate nach dem Stichtag</w:t>
            </w:r>
          </w:p>
        </w:tc>
      </w:tr>
      <w:tr w:rsidR="00E53705" w14:paraId="41B5BB99" w14:textId="77777777" w:rsidTr="00E53705">
        <w:trPr>
          <w:cantSplit/>
        </w:trPr>
        <w:tc>
          <w:tcPr>
            <w:tcW w:w="2203" w:type="dxa"/>
            <w:shd w:val="clear" w:color="auto" w:fill="FAFAFB"/>
          </w:tcPr>
          <w:p w14:paraId="73265C51" w14:textId="77777777" w:rsidR="00E53705" w:rsidRDefault="00000000">
            <w:pPr>
              <w:spacing w:after="0" w:line="283" w:lineRule="auto"/>
              <w:jc w:val="left"/>
            </w:pPr>
            <w:r>
              <w:rPr>
                <w:sz w:val="15"/>
              </w:rPr>
              <w:t>30.12.2024</w:t>
            </w:r>
          </w:p>
        </w:tc>
        <w:tc>
          <w:tcPr>
            <w:tcW w:w="3468" w:type="dxa"/>
            <w:shd w:val="clear" w:color="auto" w:fill="FAFAFB"/>
          </w:tcPr>
          <w:p w14:paraId="21B083CB" w14:textId="77777777" w:rsidR="00E53705" w:rsidRDefault="00000000">
            <w:pPr>
              <w:spacing w:after="0" w:line="283" w:lineRule="auto"/>
              <w:jc w:val="left"/>
            </w:pPr>
            <w:r>
              <w:rPr>
                <w:sz w:val="15"/>
              </w:rPr>
              <w:t>Ende des Untersuchungszeitraums der Anlage 2</w:t>
            </w:r>
          </w:p>
        </w:tc>
        <w:tc>
          <w:tcPr>
            <w:tcW w:w="1437" w:type="dxa"/>
            <w:shd w:val="clear" w:color="auto" w:fill="FAFAFB"/>
          </w:tcPr>
          <w:p w14:paraId="0BBCB9AC" w14:textId="77777777" w:rsidR="00E53705" w:rsidRDefault="00000000">
            <w:pPr>
              <w:spacing w:after="0" w:line="283" w:lineRule="auto"/>
              <w:jc w:val="left"/>
            </w:pPr>
            <w:r>
              <w:rPr>
                <w:sz w:val="15"/>
              </w:rPr>
              <w:t>Anlage 2</w:t>
            </w:r>
          </w:p>
        </w:tc>
        <w:tc>
          <w:tcPr>
            <w:tcW w:w="2247" w:type="dxa"/>
            <w:shd w:val="clear" w:color="auto" w:fill="FAFAFB"/>
          </w:tcPr>
          <w:p w14:paraId="622BB46E" w14:textId="77777777" w:rsidR="00E53705" w:rsidRDefault="00000000">
            <w:pPr>
              <w:spacing w:after="0" w:line="283" w:lineRule="auto"/>
              <w:jc w:val="left"/>
            </w:pPr>
            <w:r>
              <w:rPr>
                <w:sz w:val="15"/>
              </w:rPr>
              <w:t>Konto weiterhin debitorisch</w:t>
            </w:r>
          </w:p>
        </w:tc>
      </w:tr>
      <w:tr w:rsidR="00E53705" w14:paraId="353E3370" w14:textId="77777777" w:rsidTr="00E53705">
        <w:trPr>
          <w:cantSplit/>
        </w:trPr>
        <w:tc>
          <w:tcPr>
            <w:tcW w:w="2203" w:type="dxa"/>
          </w:tcPr>
          <w:p w14:paraId="73EABC0A" w14:textId="77777777" w:rsidR="00E53705" w:rsidRDefault="00000000">
            <w:pPr>
              <w:spacing w:after="0" w:line="283" w:lineRule="auto"/>
              <w:jc w:val="left"/>
            </w:pPr>
            <w:r>
              <w:rPr>
                <w:sz w:val="15"/>
              </w:rPr>
              <w:t>05.03.2025</w:t>
            </w:r>
          </w:p>
        </w:tc>
        <w:tc>
          <w:tcPr>
            <w:tcW w:w="3468" w:type="dxa"/>
          </w:tcPr>
          <w:p w14:paraId="0F3CB536" w14:textId="77777777" w:rsidR="00E53705" w:rsidRDefault="00000000">
            <w:pPr>
              <w:spacing w:after="0" w:line="283" w:lineRule="auto"/>
              <w:jc w:val="left"/>
            </w:pPr>
            <w:r>
              <w:rPr>
                <w:sz w:val="15"/>
              </w:rPr>
              <w:t>Herr Ghafari erklärt, den Anhörungsfragebogen mangels Organstellung nicht ausfüllen zu dürfen</w:t>
            </w:r>
          </w:p>
        </w:tc>
        <w:tc>
          <w:tcPr>
            <w:tcW w:w="1437" w:type="dxa"/>
          </w:tcPr>
          <w:p w14:paraId="2700898C" w14:textId="77777777" w:rsidR="00E53705" w:rsidRDefault="00000000">
            <w:pPr>
              <w:spacing w:after="0" w:line="283" w:lineRule="auto"/>
              <w:jc w:val="left"/>
            </w:pPr>
            <w:r>
              <w:rPr>
                <w:sz w:val="15"/>
              </w:rPr>
              <w:t>Anlage WPNO 8</w:t>
            </w:r>
          </w:p>
        </w:tc>
        <w:tc>
          <w:tcPr>
            <w:tcW w:w="2247" w:type="dxa"/>
          </w:tcPr>
          <w:p w14:paraId="5AA98AC9" w14:textId="77777777" w:rsidR="00E53705" w:rsidRDefault="00000000">
            <w:pPr>
              <w:spacing w:after="0" w:line="283" w:lineRule="auto"/>
              <w:jc w:val="left"/>
            </w:pPr>
            <w:r>
              <w:rPr>
                <w:sz w:val="15"/>
              </w:rPr>
              <w:t>Bestätigt die Trennung vom Unternehmen</w:t>
            </w:r>
          </w:p>
        </w:tc>
      </w:tr>
      <w:tr w:rsidR="00E53705" w14:paraId="24221BFE" w14:textId="77777777" w:rsidTr="00E53705">
        <w:trPr>
          <w:cantSplit/>
        </w:trPr>
        <w:tc>
          <w:tcPr>
            <w:tcW w:w="2203" w:type="dxa"/>
            <w:shd w:val="clear" w:color="auto" w:fill="FAFAFB"/>
          </w:tcPr>
          <w:p w14:paraId="2E48112D" w14:textId="77777777" w:rsidR="00E53705" w:rsidRDefault="00000000">
            <w:pPr>
              <w:spacing w:after="0" w:line="283" w:lineRule="auto"/>
              <w:jc w:val="left"/>
            </w:pPr>
            <w:r>
              <w:rPr>
                <w:sz w:val="15"/>
              </w:rPr>
              <w:t>06.05.2025 bis 07.05.2026</w:t>
            </w:r>
          </w:p>
        </w:tc>
        <w:tc>
          <w:tcPr>
            <w:tcW w:w="3468" w:type="dxa"/>
            <w:shd w:val="clear" w:color="auto" w:fill="FAFAFB"/>
          </w:tcPr>
          <w:p w14:paraId="1DC7BBC0" w14:textId="77777777" w:rsidR="00E53705" w:rsidRDefault="00000000">
            <w:pPr>
              <w:spacing w:after="0" w:line="283" w:lineRule="auto"/>
              <w:jc w:val="left"/>
            </w:pPr>
            <w:r>
              <w:rPr>
                <w:sz w:val="15"/>
              </w:rPr>
              <w:t>Anmeldungen der Forderungen lfd. Nr. 1 bis 17 zur Tabelle</w:t>
            </w:r>
          </w:p>
        </w:tc>
        <w:tc>
          <w:tcPr>
            <w:tcW w:w="1437" w:type="dxa"/>
            <w:shd w:val="clear" w:color="auto" w:fill="FAFAFB"/>
          </w:tcPr>
          <w:p w14:paraId="127A6468" w14:textId="77777777" w:rsidR="00E53705" w:rsidRDefault="00000000">
            <w:pPr>
              <w:spacing w:after="0" w:line="283" w:lineRule="auto"/>
              <w:jc w:val="left"/>
            </w:pPr>
            <w:r>
              <w:rPr>
                <w:sz w:val="15"/>
              </w:rPr>
              <w:t>Anlage 1</w:t>
            </w:r>
          </w:p>
        </w:tc>
        <w:tc>
          <w:tcPr>
            <w:tcW w:w="2247" w:type="dxa"/>
            <w:shd w:val="clear" w:color="auto" w:fill="FAFAFB"/>
          </w:tcPr>
          <w:p w14:paraId="7C6AB156" w14:textId="77777777" w:rsidR="00E53705" w:rsidRDefault="00000000">
            <w:pPr>
              <w:spacing w:after="0" w:line="283" w:lineRule="auto"/>
              <w:jc w:val="left"/>
            </w:pPr>
            <w:r>
              <w:rPr>
                <w:sz w:val="15"/>
              </w:rPr>
              <w:t>Gesamtsumme 62.755,73 EUR</w:t>
            </w:r>
          </w:p>
        </w:tc>
      </w:tr>
      <w:tr w:rsidR="00E53705" w14:paraId="17052D17" w14:textId="77777777" w:rsidTr="00E53705">
        <w:trPr>
          <w:cantSplit/>
        </w:trPr>
        <w:tc>
          <w:tcPr>
            <w:tcW w:w="2203" w:type="dxa"/>
          </w:tcPr>
          <w:p w14:paraId="4B989A64" w14:textId="77777777" w:rsidR="00E53705" w:rsidRDefault="00000000">
            <w:pPr>
              <w:spacing w:after="0" w:line="283" w:lineRule="auto"/>
              <w:jc w:val="left"/>
            </w:pPr>
            <w:r>
              <w:rPr>
                <w:sz w:val="15"/>
              </w:rPr>
              <w:lastRenderedPageBreak/>
              <w:t>27.07.2026</w:t>
            </w:r>
          </w:p>
        </w:tc>
        <w:tc>
          <w:tcPr>
            <w:tcW w:w="3468" w:type="dxa"/>
          </w:tcPr>
          <w:p w14:paraId="3867D43B" w14:textId="77777777" w:rsidR="00E53705" w:rsidRDefault="00000000">
            <w:pPr>
              <w:spacing w:after="0" w:line="283" w:lineRule="auto"/>
              <w:jc w:val="left"/>
            </w:pPr>
            <w:r>
              <w:rPr>
                <w:sz w:val="15"/>
              </w:rPr>
              <w:t>Zahlungsaufforderung der Insolvenzverwalterin über 56.421,00 EUR</w:t>
            </w:r>
          </w:p>
        </w:tc>
        <w:tc>
          <w:tcPr>
            <w:tcW w:w="1437" w:type="dxa"/>
          </w:tcPr>
          <w:p w14:paraId="0245B67A" w14:textId="77777777" w:rsidR="00E53705" w:rsidRDefault="00000000">
            <w:pPr>
              <w:spacing w:after="0" w:line="283" w:lineRule="auto"/>
              <w:jc w:val="left"/>
            </w:pPr>
            <w:r>
              <w:rPr>
                <w:sz w:val="15"/>
              </w:rPr>
              <w:t>Anlage WPNO 3</w:t>
            </w:r>
          </w:p>
        </w:tc>
        <w:tc>
          <w:tcPr>
            <w:tcW w:w="2247" w:type="dxa"/>
          </w:tcPr>
          <w:p w14:paraId="47760E08" w14:textId="77777777" w:rsidR="00E53705" w:rsidRDefault="00000000">
            <w:pPr>
              <w:spacing w:after="0" w:line="283" w:lineRule="auto"/>
              <w:jc w:val="left"/>
            </w:pPr>
            <w:r>
              <w:rPr>
                <w:sz w:val="15"/>
              </w:rPr>
              <w:t>Gegenstand dieses Schriftsatzes</w:t>
            </w:r>
          </w:p>
        </w:tc>
      </w:tr>
      <w:tr w:rsidR="00E53705" w14:paraId="0975BB34" w14:textId="77777777" w:rsidTr="00E53705">
        <w:trPr>
          <w:cantSplit/>
        </w:trPr>
        <w:tc>
          <w:tcPr>
            <w:tcW w:w="2203" w:type="dxa"/>
            <w:shd w:val="clear" w:color="auto" w:fill="FAFAFB"/>
          </w:tcPr>
          <w:p w14:paraId="3C9F9037" w14:textId="77777777" w:rsidR="00E53705" w:rsidRDefault="00000000">
            <w:pPr>
              <w:spacing w:after="0" w:line="283" w:lineRule="auto"/>
              <w:jc w:val="left"/>
            </w:pPr>
            <w:r>
              <w:rPr>
                <w:sz w:val="15"/>
              </w:rPr>
              <w:t>10.08.2026</w:t>
            </w:r>
          </w:p>
        </w:tc>
        <w:tc>
          <w:tcPr>
            <w:tcW w:w="3468" w:type="dxa"/>
            <w:shd w:val="clear" w:color="auto" w:fill="FAFAFB"/>
          </w:tcPr>
          <w:p w14:paraId="506C650C" w14:textId="77777777" w:rsidR="00E53705" w:rsidRDefault="00000000">
            <w:pPr>
              <w:spacing w:after="0" w:line="283" w:lineRule="auto"/>
              <w:jc w:val="left"/>
            </w:pPr>
            <w:r>
              <w:rPr>
                <w:sz w:val="15"/>
              </w:rPr>
              <w:t>Von der Verwalterin gesetzte Zahlungsfrist</w:t>
            </w:r>
          </w:p>
        </w:tc>
        <w:tc>
          <w:tcPr>
            <w:tcW w:w="1437" w:type="dxa"/>
            <w:shd w:val="clear" w:color="auto" w:fill="FAFAFB"/>
          </w:tcPr>
          <w:p w14:paraId="696D59BE" w14:textId="77777777" w:rsidR="00E53705" w:rsidRDefault="00000000">
            <w:pPr>
              <w:spacing w:after="0" w:line="283" w:lineRule="auto"/>
              <w:jc w:val="left"/>
            </w:pPr>
            <w:r>
              <w:rPr>
                <w:sz w:val="15"/>
              </w:rPr>
              <w:t>Anlage WPNO 3</w:t>
            </w:r>
          </w:p>
        </w:tc>
        <w:tc>
          <w:tcPr>
            <w:tcW w:w="2247" w:type="dxa"/>
            <w:shd w:val="clear" w:color="auto" w:fill="FAFAFB"/>
          </w:tcPr>
          <w:p w14:paraId="2318CCCE" w14:textId="77777777" w:rsidR="00E53705" w:rsidRDefault="00000000">
            <w:pPr>
              <w:spacing w:after="0" w:line="283" w:lineRule="auto"/>
              <w:jc w:val="left"/>
            </w:pPr>
            <w:r>
              <w:rPr>
                <w:sz w:val="15"/>
              </w:rPr>
              <w:t>—</w:t>
            </w:r>
          </w:p>
        </w:tc>
      </w:tr>
    </w:tbl>
    <w:p w14:paraId="049B6E7F" w14:textId="77777777" w:rsidR="00E53705" w:rsidRDefault="00E53705">
      <w:pPr>
        <w:pBdr>
          <w:top w:val="single" w:sz="2" w:space="0" w:color="E2E2E6"/>
        </w:pBdr>
        <w:spacing w:after="0" w:line="24" w:lineRule="exact"/>
      </w:pPr>
    </w:p>
    <w:p w14:paraId="59EA9EE1" w14:textId="77777777" w:rsidR="00E53705" w:rsidRDefault="00E53705">
      <w:pPr>
        <w:pBdr>
          <w:top w:val="single" w:sz="2" w:space="0" w:color="F1F1F3"/>
        </w:pBdr>
        <w:spacing w:after="0" w:line="24" w:lineRule="exact"/>
      </w:pPr>
    </w:p>
    <w:p w14:paraId="18DE060B" w14:textId="77777777" w:rsidR="00E53705" w:rsidRDefault="00E53705"/>
    <w:p w14:paraId="189A817B" w14:textId="77777777" w:rsidR="00E53705" w:rsidRDefault="00000000">
      <w:pPr>
        <w:suppressAutoHyphens/>
      </w:pPr>
      <w:r>
        <w:t>§ 17 Abs. 2 InsO enthält in Satz 1 den Grundtatbestand und in Satz 2 eine Vermutungsregel. Den quantitativen Maßstab hat der Bundesgerichtshof in den amtlichen Leitsätzen von BGH, Urteil vom 24.05.2005 - IX ZR 123/04 festgelegt:</w:t>
      </w:r>
    </w:p>
    <w:p w14:paraId="7A6608F9" w14:textId="77777777" w:rsidR="00E53705" w:rsidRDefault="00000000">
      <w:pPr>
        <w:pBdr>
          <w:left w:val="single" w:sz="12" w:space="10" w:color="C7C7CC"/>
        </w:pBdr>
        <w:suppressAutoHyphens/>
        <w:spacing w:before="120" w:after="160"/>
        <w:ind w:left="454" w:right="283"/>
      </w:pPr>
      <w:r>
        <w:rPr>
          <w:i/>
          <w:sz w:val="18"/>
        </w:rPr>
        <w:t>a) Eine bloße Zahlungsstockung ist anzunehmen, wenn der Zeitraum nicht überschritten wird, den eine kreditwürdige Person benötigt, um sich die benötigten Mittel zu leihen. Dafür erscheinen drei Wochen erforderlich, aber auch ausreichend. b) Beträgt eine innerhalb von drei Wochen nicht zu beseitigende Liquiditätslücke des Schuldners weniger als 10 % seiner fälligen Gesamtverbindlichkeiten, ist regelmäßig von Zahlungsfähigkeit auszugehen … c) Beträgt die Liquiditätslücke des Schuldners 10 % oder mehr, ist regelmäßig von Zahlungsunfähigkeit auszugehen …</w:t>
      </w:r>
    </w:p>
    <w:p w14:paraId="377328A0" w14:textId="77777777" w:rsidR="00E53705" w:rsidRDefault="00000000">
      <w:pPr>
        <w:suppressAutoHyphens/>
      </w:pPr>
      <w:r>
        <w:t>Nach dem amtlichen Leitsatz 2 von BGH, Urteil vom 19.12.2017 - II ZR 88/16 sind in die Liquiditätsbilanz auch die innerhalb von drei Wochen nach dem Stichtag fällig werdenden und eingeforderten Verbindlichkeiten einzubeziehen.</w:t>
      </w:r>
    </w:p>
    <w:p w14:paraId="57EA58D1" w14:textId="77777777" w:rsidR="00E53705" w:rsidRDefault="00000000">
      <w:pPr>
        <w:keepNext/>
        <w:keepLines/>
        <w:suppressAutoHyphens/>
        <w:spacing w:before="220" w:after="80"/>
        <w:jc w:val="left"/>
        <w:outlineLvl w:val="2"/>
      </w:pPr>
      <w:r>
        <w:rPr>
          <w:b/>
        </w:rPr>
        <w:t>3. Es fehlt jede Gegenüberstellung</w:t>
      </w:r>
    </w:p>
    <w:p w14:paraId="545E29D5" w14:textId="77777777" w:rsidR="00E53705" w:rsidRDefault="00000000">
      <w:pPr>
        <w:suppressAutoHyphens/>
      </w:pPr>
      <w:r>
        <w:t>Das Schreiben enthält weder eine Aufstellung der am 23. Mai 2024 fälligen und eingeforderten Verbindlichkeiten noch eine Aufstellung der an diesem Tag verfügbaren oder binnen drei Wochen beschaffbaren liquiden Mittel. Es enthält keine Quotenberechnung und keine Aussage dazu, ob eine Lücke zehn Prozent der fälligen Gesamtverbindlichkeiten erreichte.</w:t>
      </w:r>
    </w:p>
    <w:p w14:paraId="3B77BD66" w14:textId="77777777" w:rsidR="00E53705" w:rsidRDefault="00000000">
      <w:pPr>
        <w:suppressAutoHyphens/>
      </w:pPr>
      <w:r>
        <w:t>Wir räumen offen ein, dass der Bundesgerichtshof in BGH, Urteil vom 28.06.2022 - II ZR 112/21 entschieden hat, die Zahlungsunfähigkeit müsse nicht durch Aufstellung einer Liquiditätsbilanz dargelegt werden, sondern könne auch mit anderen Mitteln dargelegt werden. Das entbindet aber nicht von der Darlegung überhaupt. Der Senat hält in Rn. 12 derselben Entscheidung ausdrücklich an der Zehn-Prozent-Grenze fest. Und der Bundesgerichtshof hat noch in BGH, Urteil vom 12.03.2026 - IX ZR 18/25 ein Berufungsurteil aufgehoben, weil das Gericht insbesondere keine geordnete Gegenüberstellung der zu berücksichtigenden fälligen Verbindlichkeiten und liquiden Mittel des Schuldners vorgenommen hatte (Rn. 24).</w:t>
      </w:r>
    </w:p>
    <w:p w14:paraId="7BA9D6E8" w14:textId="77777777" w:rsidR="00E53705" w:rsidRDefault="00000000">
      <w:pPr>
        <w:keepNext/>
        <w:keepLines/>
        <w:suppressAutoHyphens/>
        <w:spacing w:before="220" w:after="80"/>
        <w:jc w:val="left"/>
        <w:outlineLvl w:val="2"/>
      </w:pPr>
      <w:r>
        <w:rPr>
          <w:b/>
        </w:rPr>
        <w:t>4. Der Maßstab für die Zahlungseinstellung ist seit 2021 konkretisiert</w:t>
      </w:r>
    </w:p>
    <w:p w14:paraId="3DA66EDA" w14:textId="77777777" w:rsidR="00E53705" w:rsidRDefault="00000000">
      <w:pPr>
        <w:suppressAutoHyphens/>
      </w:pPr>
      <w:r>
        <w:t>Die Verwalterin stützt sich auf die ältere Indizienrechtsprechung. Wir bitten zu berücksichtigen, dass der IX. Zivilsenat den anzulegenden Maßstab in BGH, Urteil vom 06.05.2021 - IX ZR 72/20 ausdrücklich konkretisiert hat:</w:t>
      </w:r>
    </w:p>
    <w:p w14:paraId="34F782AE" w14:textId="77777777" w:rsidR="00E53705" w:rsidRDefault="00000000">
      <w:pPr>
        <w:pBdr>
          <w:left w:val="single" w:sz="12" w:space="10" w:color="C7C7CC"/>
        </w:pBdr>
        <w:suppressAutoHyphens/>
        <w:spacing w:before="120" w:after="160"/>
        <w:ind w:left="454" w:right="283"/>
      </w:pPr>
      <w:r>
        <w:rPr>
          <w:i/>
          <w:sz w:val="18"/>
        </w:rPr>
        <w:t xml:space="preserve">Anlass besteht jedoch zu einer Konkretisierung des durch den Tatrichter bei der Feststellung der Zahlungseinstellung anzulegenden Maßstabs. Entscheidend ist die am Beweismaß des § 286 ZPO zu messende, in umfassender und widerspruchsfreier Würdigung des Prozessstoffs zu </w:t>
      </w:r>
      <w:r>
        <w:rPr>
          <w:i/>
          <w:sz w:val="18"/>
        </w:rPr>
        <w:lastRenderedPageBreak/>
        <w:t>gewinnende Überzeugung, der Schuldner könne aus Mangel an liquiden Zahlungsmitteln nicht zahlen. … Zahlungsverzögerungen allein, auch wenn sie wiederholt auftreten, reichen dafür häufig nicht.</w:t>
      </w:r>
    </w:p>
    <w:p w14:paraId="165D0CC1" w14:textId="77777777" w:rsidR="00E53705" w:rsidRDefault="00000000">
      <w:pPr>
        <w:suppressAutoHyphens/>
      </w:pPr>
      <w:r>
        <w:t>Und ergänzend: Ein schematisches Vorgehen verbietet sich auch hier (Rn. 41 f.). Der Maßstab ist damit inzwischen ständige Rechtsprechung; der Senat hat ihn wörtlich fortgeschrieben in BGH, Urteil vom 28.04.2022 - IX ZR 48/21, Rn. 28 f., in BGH, Urteil vom 09.01.2025 - IX ZR 41/23, Rn. 16 f., und zuletzt in BGH, Urteil vom 12.03.2026 - IX ZR 18/25, Rn. 25.</w:t>
      </w:r>
    </w:p>
    <w:p w14:paraId="0ABEFCCB" w14:textId="77777777" w:rsidR="00E53705" w:rsidRDefault="00000000">
      <w:pPr>
        <w:suppressAutoHyphens/>
      </w:pPr>
      <w:r>
        <w:t>Der Vollständigkeit halber legen wir offen, dass die Ausführungen in BGH, Urteil vom 06.05.2021 - IX ZR 72/20 ab Randnummer 30 unter der Überschrift der Hinweise für die wiedereröffnete mündliche Verhandlung stehen. Tragend ist dort Randnummer 9. Auf die Maßstabsbildung kommt es gleichwohl an, weil der Senat sie in den drei vorgenannten Entscheidungen fortgeschrieben und damit zur ständigen Rechtsprechung erhoben hat.</w:t>
      </w:r>
    </w:p>
    <w:p w14:paraId="5BF49F75" w14:textId="77777777" w:rsidR="00E53705" w:rsidRDefault="00000000">
      <w:pPr>
        <w:suppressAutoHyphens/>
      </w:pPr>
      <w:r>
        <w:t>Wir behaupten ausdrücklich nicht, die Entscheidung BGH, Urteil vom 18.07.2013 - IX ZR 143/12 sei überholt. Wir machen vielmehr geltend, dass sie maßstäblich konkretisiert worden ist und nicht als Freibrief für eine schematische Indizienaddition gelesen werden darf. Bereits ihre Randnummer 11 verlangt eine rechtsfehlerfreie Gesamtwürdigung der einzelnen Indizien, und ihre Randnummer 12 bezeichnet die mehr als halbjährige Nichtbegleichung ausdrücklich nur als erhebliches Beweisanzeichen.</w:t>
      </w:r>
    </w:p>
    <w:p w14:paraId="52962FAF" w14:textId="77777777" w:rsidR="00E53705" w:rsidRDefault="00000000">
      <w:pPr>
        <w:keepNext/>
        <w:keepLines/>
        <w:suppressAutoHyphens/>
        <w:spacing w:before="220" w:after="80"/>
        <w:jc w:val="left"/>
        <w:outlineLvl w:val="2"/>
      </w:pPr>
      <w:r>
        <w:rPr>
          <w:b/>
        </w:rPr>
        <w:t>5. Sozialversicherungsrückstände genügen für sich allein nicht</w:t>
      </w:r>
    </w:p>
    <w:p w14:paraId="66B020CB" w14:textId="77777777" w:rsidR="00E53705" w:rsidRDefault="00000000">
      <w:pPr>
        <w:suppressAutoHyphens/>
      </w:pPr>
      <w:r>
        <w:t>Das Schreiben stützt sich zentral darauf, dass über viele Monate aufgelaufene, nicht abgeführte Gesamtsozialversicherungsbeiträge nach ständiger Rechtsprechung ein besonders starkes Beweisanzeichen bildeten. In dieser Absolutheit trifft das nicht zu.</w:t>
      </w:r>
    </w:p>
    <w:p w14:paraId="0DE6EBE2" w14:textId="77777777" w:rsidR="00E53705" w:rsidRDefault="00000000">
      <w:pPr>
        <w:suppressAutoHyphens/>
      </w:pPr>
      <w:r>
        <w:t>In BGH, Urteil vom 28.04.2022 - IX ZR 48/21 heißt es zu einem durchgehend schleppenden Zahlungsverhalten gegenüber einem Sozialversicherungsträger:</w:t>
      </w:r>
    </w:p>
    <w:p w14:paraId="6EF3F24C" w14:textId="77777777" w:rsidR="00E53705" w:rsidRDefault="00000000">
      <w:pPr>
        <w:pBdr>
          <w:left w:val="single" w:sz="12" w:space="10" w:color="C7C7CC"/>
        </w:pBdr>
        <w:suppressAutoHyphens/>
        <w:spacing w:before="120" w:after="160"/>
        <w:ind w:left="454" w:right="283"/>
      </w:pPr>
      <w:r>
        <w:rPr>
          <w:i/>
          <w:sz w:val="18"/>
        </w:rPr>
        <w:t>Damit genügt allein die durchgehend schleppende Zahlungsweise der Schuldnerin gegenüber der Beklagten nicht, um eine Zahlungseinstellung annehmen zu können.</w:t>
      </w:r>
    </w:p>
    <w:p w14:paraId="1FA34C77" w14:textId="77777777" w:rsidR="00E53705" w:rsidRDefault="00000000">
      <w:pPr>
        <w:suppressAutoHyphens/>
      </w:pPr>
      <w:r>
        <w:t>So Randnummer 33; der Senat hat dies auch unter Einbeziehung von Teilzahlungen und regelmäßigen Mahnungen so entschieden. Der amtliche Leitsatz a) derselben Entscheidung verlangt zwingend eine Gesamtwürdigung, insbesondere der Dauer des Rückstands für einzelne Beitragsmonate, des Zeitraums, in dem rückständige Beiträge auftreten, und der Entwicklung der rückständigen Beiträge. Zu keiner dieser drei Größen trägt das Schreiben vor.</w:t>
      </w:r>
    </w:p>
    <w:p w14:paraId="56B938A3" w14:textId="77777777" w:rsidR="00E53705" w:rsidRDefault="00000000">
      <w:pPr>
        <w:suppressAutoHyphens/>
      </w:pPr>
      <w:r>
        <w:t>Hinzu tritt der amtliche Leitsatz b) von BGH, Urteil vom 10.02.2022 - IX ZR 148/19:</w:t>
      </w:r>
    </w:p>
    <w:p w14:paraId="1ABEA307" w14:textId="77777777" w:rsidR="00E53705" w:rsidRDefault="00000000">
      <w:pPr>
        <w:pBdr>
          <w:left w:val="single" w:sz="12" w:space="10" w:color="C7C7CC"/>
        </w:pBdr>
        <w:suppressAutoHyphens/>
        <w:spacing w:before="120" w:after="160"/>
        <w:ind w:left="454" w:right="283"/>
      </w:pPr>
      <w:r>
        <w:rPr>
          <w:i/>
          <w:sz w:val="18"/>
        </w:rPr>
        <w:t>Bezieht sich ein im Wesentlichen gleichbleibendes, dauerhaft schleppendes Zahlungsverhalten des späteren Schuldners auch auf einen Zeitraum, in dem der Schuldner seine Zahlungen unstreitig noch nicht eingestellt hatte, kann aus dem Zahlungsverhalten nicht auf eine später eingetretene Zahlungseinstellung geschlossen werden.</w:t>
      </w:r>
    </w:p>
    <w:p w14:paraId="1E8106E8" w14:textId="77777777" w:rsidR="00E53705" w:rsidRDefault="00000000">
      <w:pPr>
        <w:suppressAutoHyphens/>
      </w:pPr>
      <w:r>
        <w:t xml:space="preserve">Dieser Leitsatz trifft den vorliegenden Fall unmittelbar. Die Verwalterin führt Beitragsrückstände der AOK NordWest aus den Monaten August und September 2022 an. Dass die Schuldnerin bereits im Jahr </w:t>
      </w:r>
      <w:r>
        <w:lastRenderedPageBreak/>
        <w:t>2022 zahlungsunfähig gewesen wäre, behauptet sie selbst nicht. Ein Zahlungsverhalten, das sich über Jahre gleichbleibend darstellt und in eine unstreitig zahlungsfähige Zeit hineinreicht, trägt den Schluss auf eine Zahlungseinstellung am 23. Mai 2024 gerade nicht.</w:t>
      </w:r>
    </w:p>
    <w:p w14:paraId="56F2B112" w14:textId="77777777" w:rsidR="00E53705" w:rsidRDefault="00000000">
      <w:pPr>
        <w:keepNext/>
        <w:keepLines/>
        <w:suppressAutoHyphens/>
        <w:spacing w:before="220" w:after="80"/>
        <w:jc w:val="left"/>
        <w:outlineLvl w:val="2"/>
      </w:pPr>
      <w:r>
        <w:rPr>
          <w:b/>
        </w:rPr>
        <w:t>6. Zwei der herangezogenen Belege tragen den ihnen zugeschriebenen Rechtssatz nicht</w:t>
      </w:r>
    </w:p>
    <w:p w14:paraId="377FE19F" w14:textId="77777777" w:rsidR="00E53705" w:rsidRDefault="00000000">
      <w:pPr>
        <w:suppressAutoHyphens/>
      </w:pPr>
      <w:r>
        <w:t>Wir tragen die nachfolgenden beiden Punkte mit dem gebotenen Respekt vor der Arbeit der Verwalterin vor; sie sind indes entscheidungserheblich.</w:t>
      </w:r>
    </w:p>
    <w:p w14:paraId="3FFF61AF" w14:textId="77777777" w:rsidR="00E53705" w:rsidRDefault="00000000">
      <w:pPr>
        <w:suppressAutoHyphens/>
      </w:pPr>
      <w:r>
        <w:rPr>
          <w:b/>
        </w:rPr>
        <w:t>a)</w:t>
      </w:r>
      <w:r>
        <w:t xml:space="preserve"> Zu BGH, Urteil vom 20.11.2001 - IX ZR 48/01. Wir haben zunächst den amtlichen Volltext geprüft. Die dort im Fließtext enthaltene Wendung, es werde angenommen, dass eine halbjährige Nichtabführung von Sozialversicherungsbeiträgen ohne weiteres eine Zahlungsunfähigkeit umfassend glaubhaft mache, ist kein tragender Rechtssatz des Bundesgerichtshofs. Sie gibt fremde Judikatur wieder — die Nachweise verweisen ausschließlich auf Entscheidungen der Oberlandesgerichte Celle, Dresden und Naumburg — und sie steht im Zusammenhang mit der Kenntnis des Sozialversicherungsträgers nach § 130 Abs. 2 InsO, nicht mit der objektiven Feststellung der Zahlungseinstellung. Die amtlichen Leitsätze der Entscheidung betreffen den erledigten Eröffnungsantrag und die Beweislast für den nachträglichen Wegfall der Zahlungsunfähigkeit.</w:t>
      </w:r>
    </w:p>
    <w:p w14:paraId="43535702" w14:textId="77777777" w:rsidR="00E53705" w:rsidRDefault="00000000">
      <w:pPr>
        <w:suppressAutoHyphens/>
      </w:pPr>
      <w:r>
        <w:rPr>
          <w:b/>
        </w:rPr>
        <w:t>b)</w:t>
      </w:r>
      <w:r>
        <w:t xml:space="preserve"> Zu BGH, Urteil vom 19.11.2013 - II ZR 229/11. Der amtliche Leitsatz dieser Entscheidung betrifft ausschließlich die Überschuldung nach § 19 InsO und die sekundäre Darlegungslast zu stillen Reserven. Die Ausführungen zur Zahlungseinstellung stehen in Randnummer 21 und werden in Randnummer 20 vom Senat selbst eingeleitet mit den Worten, sollte das Berufungsgericht eine Überschuldung verneinen, weise der Senat vorsorglich auf Folgendes hin. Es handelt sich damit um ein ausdrücklich als vorsorglichen Hinweis gekennzeichnetes obiter dictum.</w:t>
      </w:r>
    </w:p>
    <w:p w14:paraId="6F3DB8CC" w14:textId="77777777" w:rsidR="00E53705" w:rsidRDefault="00000000">
      <w:pPr>
        <w:keepNext/>
        <w:keepLines/>
        <w:suppressAutoHyphens/>
        <w:spacing w:before="220" w:after="80"/>
        <w:jc w:val="left"/>
        <w:outlineLvl w:val="2"/>
      </w:pPr>
      <w:r>
        <w:rPr>
          <w:b/>
        </w:rPr>
        <w:t>7. Die angeführten Indizien im Einzelnen</w:t>
      </w:r>
    </w:p>
    <w:p w14:paraId="2DE7587B" w14:textId="77777777" w:rsidR="00E53705" w:rsidRDefault="00000000">
      <w:pPr>
        <w:keepNext/>
        <w:suppressAutoHyphens/>
        <w:spacing w:before="160" w:after="60"/>
        <w:jc w:val="left"/>
      </w:pPr>
      <w:r>
        <w:rPr>
          <w:b/>
          <w:sz w:val="16"/>
        </w:rPr>
        <w:t>Tabelle 5: Die angeführten Indizien im Einzelnen</w:t>
      </w:r>
    </w:p>
    <w:tbl>
      <w:tblPr>
        <w:tblStyle w:val="WPNOTabelle"/>
        <w:tblW w:w="9356" w:type="dxa"/>
        <w:tblInd w:w="190" w:type="dxa"/>
        <w:tblLayout w:type="fixed"/>
        <w:tblLook w:val="0420" w:firstRow="1" w:lastRow="0" w:firstColumn="0" w:lastColumn="0" w:noHBand="0" w:noVBand="1"/>
      </w:tblPr>
      <w:tblGrid>
        <w:gridCol w:w="2870"/>
        <w:gridCol w:w="6486"/>
      </w:tblGrid>
      <w:tr w:rsidR="00E53705" w14:paraId="4404A8CC"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869" w:type="dxa"/>
          </w:tcPr>
          <w:p w14:paraId="1F3A2F97" w14:textId="77777777" w:rsidR="00E53705" w:rsidRDefault="00000000">
            <w:pPr>
              <w:keepNext/>
              <w:spacing w:after="0" w:line="283" w:lineRule="auto"/>
              <w:jc w:val="left"/>
            </w:pPr>
            <w:r>
              <w:rPr>
                <w:color w:val="8E8E93"/>
                <w:sz w:val="15"/>
              </w:rPr>
              <w:t>Indiz laut Schreiben</w:t>
            </w:r>
          </w:p>
        </w:tc>
        <w:tc>
          <w:tcPr>
            <w:tcW w:w="6485" w:type="dxa"/>
          </w:tcPr>
          <w:p w14:paraId="16408395" w14:textId="77777777" w:rsidR="00E53705" w:rsidRDefault="00000000">
            <w:pPr>
              <w:keepNext/>
              <w:spacing w:after="0" w:line="283" w:lineRule="auto"/>
              <w:jc w:val="left"/>
            </w:pPr>
            <w:r>
              <w:rPr>
                <w:color w:val="8E8E93"/>
                <w:sz w:val="15"/>
              </w:rPr>
              <w:t>Einwendung</w:t>
            </w:r>
          </w:p>
        </w:tc>
      </w:tr>
      <w:tr w:rsidR="00E53705" w14:paraId="04790836" w14:textId="77777777" w:rsidTr="00E53705">
        <w:trPr>
          <w:cantSplit/>
        </w:trPr>
        <w:tc>
          <w:tcPr>
            <w:tcW w:w="2869" w:type="dxa"/>
            <w:shd w:val="clear" w:color="auto" w:fill="FAFAFB"/>
          </w:tcPr>
          <w:p w14:paraId="01CC6065" w14:textId="77777777" w:rsidR="00E53705" w:rsidRDefault="00000000">
            <w:pPr>
              <w:spacing w:after="0" w:line="283" w:lineRule="auto"/>
              <w:jc w:val="left"/>
            </w:pPr>
            <w:r>
              <w:rPr>
                <w:sz w:val="16"/>
              </w:rPr>
              <w:t>Titulierte Arbeitsentgeltforderung der Frau Bernhardt aus 2023 über 2.098,00 EUR</w:t>
            </w:r>
          </w:p>
        </w:tc>
        <w:tc>
          <w:tcPr>
            <w:tcW w:w="6485" w:type="dxa"/>
            <w:shd w:val="clear" w:color="auto" w:fill="FAFAFB"/>
          </w:tcPr>
          <w:p w14:paraId="189AC4B5" w14:textId="77777777" w:rsidR="00E53705" w:rsidRDefault="00000000">
            <w:pPr>
              <w:spacing w:after="0" w:line="283" w:lineRule="auto"/>
              <w:jc w:val="left"/>
            </w:pPr>
            <w:r>
              <w:rPr>
                <w:sz w:val="16"/>
              </w:rPr>
              <w:t>Eine einzelne Forderung von rund zweitausendeinhundert Euro ist im Verhältnis zu den fälligen Gesamtverbindlichkeiten kein maßgeblicher Teil. Zur Höhe der fälligen Gesamtverbindlichkeiten am Stichtag fehlt jeder Vortrag. Erfüllung, Aufrechnung, Vollstreckungsstand und ein etwaiger Einspruch werden mit Nichtwissen bestritten.</w:t>
            </w:r>
          </w:p>
        </w:tc>
      </w:tr>
      <w:tr w:rsidR="00E53705" w14:paraId="1D2286D3" w14:textId="77777777" w:rsidTr="00E53705">
        <w:trPr>
          <w:cantSplit/>
        </w:trPr>
        <w:tc>
          <w:tcPr>
            <w:tcW w:w="2869" w:type="dxa"/>
          </w:tcPr>
          <w:p w14:paraId="323CA96E" w14:textId="77777777" w:rsidR="00E53705" w:rsidRDefault="00000000">
            <w:pPr>
              <w:spacing w:after="0" w:line="283" w:lineRule="auto"/>
              <w:jc w:val="left"/>
            </w:pPr>
            <w:r>
              <w:rPr>
                <w:sz w:val="16"/>
              </w:rPr>
              <w:t>Rückständige Beiträge der AOK NordWest für 08/2022 bis 09/2022</w:t>
            </w:r>
          </w:p>
        </w:tc>
        <w:tc>
          <w:tcPr>
            <w:tcW w:w="6485" w:type="dxa"/>
          </w:tcPr>
          <w:p w14:paraId="5C3CA212" w14:textId="77777777" w:rsidR="00E53705" w:rsidRDefault="00000000">
            <w:pPr>
              <w:spacing w:after="0" w:line="283" w:lineRule="auto"/>
              <w:jc w:val="left"/>
            </w:pPr>
            <w:r>
              <w:rPr>
                <w:sz w:val="16"/>
              </w:rPr>
              <w:t>Rückstände aus dem Jahr 2022 belegen keine Zahlungseinstellung am 23. Mai 2024. Andernfalls wäre die Schuldnerin bereits 2022 zahlungsunfähig gewesen. Unmittelbar einschlägig ist der amtliche Leitsatz b) von BGH, Urteil vom 10.02.2022 - IX ZR 148/19.</w:t>
            </w:r>
          </w:p>
        </w:tc>
      </w:tr>
      <w:tr w:rsidR="00E53705" w14:paraId="49DBAB4B" w14:textId="77777777" w:rsidTr="00E53705">
        <w:trPr>
          <w:cantSplit/>
        </w:trPr>
        <w:tc>
          <w:tcPr>
            <w:tcW w:w="2869" w:type="dxa"/>
            <w:shd w:val="clear" w:color="auto" w:fill="FAFAFB"/>
          </w:tcPr>
          <w:p w14:paraId="509B10E9" w14:textId="77777777" w:rsidR="00E53705" w:rsidRDefault="00000000">
            <w:pPr>
              <w:spacing w:after="0" w:line="283" w:lineRule="auto"/>
              <w:jc w:val="left"/>
            </w:pPr>
            <w:r>
              <w:rPr>
                <w:sz w:val="16"/>
              </w:rPr>
              <w:t>Rückständige Beiträge der Techniker Krankenkasse ab 02/2023 und der BARMER ab 09/2023</w:t>
            </w:r>
          </w:p>
        </w:tc>
        <w:tc>
          <w:tcPr>
            <w:tcW w:w="6485" w:type="dxa"/>
            <w:shd w:val="clear" w:color="auto" w:fill="FAFAFB"/>
          </w:tcPr>
          <w:p w14:paraId="67E4A6B0" w14:textId="77777777" w:rsidR="00E53705" w:rsidRDefault="00000000">
            <w:pPr>
              <w:spacing w:after="0" w:line="283" w:lineRule="auto"/>
              <w:jc w:val="left"/>
            </w:pPr>
            <w:r>
              <w:rPr>
                <w:sz w:val="16"/>
              </w:rPr>
              <w:t>Die Tabelle weist Sammelzeiträume aus, ohne den am Stichtag offenen Teilbetrag zu benennen. Ohne Aufschlüsselung ist die nach BGH, Urteil vom 28.04.2022 - IX ZR 48/21 zwingende Gesamtwürdigung nach Dauer, Zeitraum und Entwicklung nicht möglich.</w:t>
            </w:r>
          </w:p>
        </w:tc>
      </w:tr>
      <w:tr w:rsidR="00E53705" w14:paraId="21DBDA9A" w14:textId="77777777" w:rsidTr="00E53705">
        <w:trPr>
          <w:cantSplit/>
        </w:trPr>
        <w:tc>
          <w:tcPr>
            <w:tcW w:w="2869" w:type="dxa"/>
          </w:tcPr>
          <w:p w14:paraId="0B4731AB" w14:textId="77777777" w:rsidR="00E53705" w:rsidRDefault="00000000">
            <w:pPr>
              <w:spacing w:after="0" w:line="283" w:lineRule="auto"/>
              <w:jc w:val="left"/>
            </w:pPr>
            <w:r>
              <w:rPr>
                <w:sz w:val="16"/>
              </w:rPr>
              <w:lastRenderedPageBreak/>
              <w:t>Darlehensforderung der Asahi Brands Germany GmbH aus notariellem Schuldanerkenntnis vom 30.11.2023 über 10.468,46 EUR</w:t>
            </w:r>
          </w:p>
        </w:tc>
        <w:tc>
          <w:tcPr>
            <w:tcW w:w="6485" w:type="dxa"/>
          </w:tcPr>
          <w:p w14:paraId="4549234B" w14:textId="77777777" w:rsidR="00E53705" w:rsidRDefault="00000000">
            <w:pPr>
              <w:spacing w:after="0" w:line="283" w:lineRule="auto"/>
              <w:jc w:val="left"/>
            </w:pPr>
            <w:r>
              <w:rPr>
                <w:sz w:val="16"/>
              </w:rPr>
              <w:t>Bestand und Fälligkeit werden bestritten. Die Fälligkeitsabrede des Darlehensvertrages vom 03.08.2023 wird nicht mitgeteilt; ein Schuldanerkenntnis begründet für sich keine sofortige Fälligkeit. Ratenzahlungsvereinbarungen und Stundungen werden mit Nichtwissen bestritten.</w:t>
            </w:r>
          </w:p>
        </w:tc>
      </w:tr>
      <w:tr w:rsidR="00E53705" w14:paraId="4363C3E4" w14:textId="77777777" w:rsidTr="00E53705">
        <w:trPr>
          <w:cantSplit/>
        </w:trPr>
        <w:tc>
          <w:tcPr>
            <w:tcW w:w="2869" w:type="dxa"/>
            <w:shd w:val="clear" w:color="auto" w:fill="FAFAFB"/>
          </w:tcPr>
          <w:p w14:paraId="0A5DFE12" w14:textId="77777777" w:rsidR="00E53705" w:rsidRDefault="00000000">
            <w:pPr>
              <w:spacing w:after="0" w:line="283" w:lineRule="auto"/>
              <w:jc w:val="left"/>
            </w:pPr>
            <w:r>
              <w:rPr>
                <w:sz w:val="16"/>
              </w:rPr>
              <w:t>Neun von siebzehn Forderungen seien ganz oder teilweise fällig und unbeglichen gewesen</w:t>
            </w:r>
          </w:p>
        </w:tc>
        <w:tc>
          <w:tcPr>
            <w:tcW w:w="6485" w:type="dxa"/>
            <w:shd w:val="clear" w:color="auto" w:fill="FAFAFB"/>
          </w:tcPr>
          <w:p w14:paraId="52E8ADE3" w14:textId="77777777" w:rsidR="00E53705" w:rsidRDefault="00000000">
            <w:pPr>
              <w:spacing w:after="0" w:line="283" w:lineRule="auto"/>
              <w:jc w:val="left"/>
            </w:pPr>
            <w:r>
              <w:rPr>
                <w:sz w:val="16"/>
              </w:rPr>
              <w:t>Welche neun gemeint sind, wird allerdings nicht mitgeteilt. Nach unserer Auswertung lassen sich lediglich sechs Positionen mit zusammen 19.808,92 EUR einem Entstehungszeitpunkt vor dem Stichtag zuordnen; acht Positionen mit zusammen 24.238,89 EUR knüpfen ausschließlich an Zeiträume, Rechnungen oder Titel nach dem Stichtag an. Die Formulierung ganz oder teilweise ist die unquantifizierte Aussage, die BGH, Urteil vom 12.03.2026 - IX ZR 18/25 beanstandet.</w:t>
            </w:r>
          </w:p>
        </w:tc>
      </w:tr>
    </w:tbl>
    <w:p w14:paraId="655EE747" w14:textId="77777777" w:rsidR="00E53705" w:rsidRDefault="00E53705">
      <w:pPr>
        <w:pBdr>
          <w:top w:val="single" w:sz="2" w:space="0" w:color="E2E2E6"/>
        </w:pBdr>
        <w:spacing w:after="0" w:line="24" w:lineRule="exact"/>
      </w:pPr>
    </w:p>
    <w:p w14:paraId="04DB8CC0" w14:textId="77777777" w:rsidR="00E53705" w:rsidRDefault="00E53705">
      <w:pPr>
        <w:pBdr>
          <w:top w:val="single" w:sz="2" w:space="0" w:color="F1F1F3"/>
        </w:pBdr>
        <w:spacing w:after="0" w:line="24" w:lineRule="exact"/>
      </w:pPr>
    </w:p>
    <w:p w14:paraId="75B3622F" w14:textId="77777777" w:rsidR="00E53705" w:rsidRDefault="00E53705"/>
    <w:p w14:paraId="7DCAAD5E" w14:textId="77777777" w:rsidR="00E53705" w:rsidRDefault="00000000">
      <w:pPr>
        <w:keepNext/>
        <w:keepLines/>
        <w:suppressAutoHyphens/>
        <w:spacing w:before="220" w:after="80"/>
        <w:jc w:val="left"/>
        <w:outlineLvl w:val="2"/>
      </w:pPr>
      <w:r>
        <w:rPr>
          <w:b/>
        </w:rPr>
        <w:t>8. Die Gegenindizien aus der Anlage 2 der Verwalterin</w:t>
      </w:r>
    </w:p>
    <w:p w14:paraId="6369D892" w14:textId="77777777" w:rsidR="00E53705" w:rsidRDefault="00000000">
      <w:pPr>
        <w:suppressAutoHyphens/>
      </w:pPr>
      <w:r>
        <w:t>Die eigene Kontoauszugsanalyse der Verwalterin belegt für den Zeitraum ab dem 23. Mai 2024 ein Zahlungsverhalten, das mit einer Zahlungseinstellung nicht in Einklang zu bringen ist. Die Belege im Einzelnen führen wir unter G.I auf; zusammengefasst:</w:t>
      </w:r>
    </w:p>
    <w:p w14:paraId="6EA648C1" w14:textId="77777777" w:rsidR="00E53705" w:rsidRDefault="00000000">
      <w:pPr>
        <w:keepNext/>
        <w:suppressAutoHyphens/>
        <w:spacing w:before="160" w:after="60"/>
        <w:jc w:val="left"/>
      </w:pPr>
      <w:r>
        <w:rPr>
          <w:b/>
          <w:sz w:val="16"/>
        </w:rPr>
        <w:t>Tabelle 6: Die Gegenindizien aus der Anlage 2 der Verwalterin</w:t>
      </w:r>
    </w:p>
    <w:tbl>
      <w:tblPr>
        <w:tblStyle w:val="WPNOTabelle"/>
        <w:tblW w:w="9356" w:type="dxa"/>
        <w:tblInd w:w="190" w:type="dxa"/>
        <w:tblLayout w:type="fixed"/>
        <w:tblLook w:val="0420" w:firstRow="1" w:lastRow="0" w:firstColumn="0" w:lastColumn="0" w:noHBand="0" w:noVBand="1"/>
      </w:tblPr>
      <w:tblGrid>
        <w:gridCol w:w="3100"/>
        <w:gridCol w:w="6256"/>
      </w:tblGrid>
      <w:tr w:rsidR="00E53705" w14:paraId="15AA7D4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3099" w:type="dxa"/>
          </w:tcPr>
          <w:p w14:paraId="7C420DA5" w14:textId="77777777" w:rsidR="00E53705" w:rsidRDefault="00000000">
            <w:pPr>
              <w:keepNext/>
              <w:spacing w:after="0" w:line="283" w:lineRule="auto"/>
              <w:jc w:val="left"/>
            </w:pPr>
            <w:r>
              <w:rPr>
                <w:color w:val="8E8E93"/>
                <w:sz w:val="15"/>
              </w:rPr>
              <w:t>Gegenindiz</w:t>
            </w:r>
          </w:p>
        </w:tc>
        <w:tc>
          <w:tcPr>
            <w:tcW w:w="6255" w:type="dxa"/>
          </w:tcPr>
          <w:p w14:paraId="0D12649C" w14:textId="77777777" w:rsidR="00E53705" w:rsidRDefault="00000000">
            <w:pPr>
              <w:keepNext/>
              <w:spacing w:after="0" w:line="283" w:lineRule="auto"/>
              <w:jc w:val="left"/>
            </w:pPr>
            <w:r>
              <w:rPr>
                <w:color w:val="8E8E93"/>
                <w:sz w:val="15"/>
              </w:rPr>
              <w:t>Belegstellen in der Anlage 2 der Verwalterin</w:t>
            </w:r>
          </w:p>
        </w:tc>
      </w:tr>
      <w:tr w:rsidR="00E53705" w14:paraId="25414D86" w14:textId="77777777" w:rsidTr="00E53705">
        <w:trPr>
          <w:cantSplit/>
        </w:trPr>
        <w:tc>
          <w:tcPr>
            <w:tcW w:w="3099" w:type="dxa"/>
            <w:shd w:val="clear" w:color="auto" w:fill="FAFAFB"/>
          </w:tcPr>
          <w:p w14:paraId="4894E702" w14:textId="77777777" w:rsidR="00E53705" w:rsidRDefault="00000000">
            <w:pPr>
              <w:spacing w:after="0" w:line="283" w:lineRule="auto"/>
              <w:jc w:val="left"/>
            </w:pPr>
            <w:r>
              <w:rPr>
                <w:sz w:val="16"/>
              </w:rPr>
              <w:t>Durchgehende Entlohnung von mehr als zwei Dutzend namentlich benannten Beschäftigten bis in den November 2024</w:t>
            </w:r>
          </w:p>
        </w:tc>
        <w:tc>
          <w:tcPr>
            <w:tcW w:w="6255" w:type="dxa"/>
            <w:shd w:val="clear" w:color="auto" w:fill="FAFAFB"/>
          </w:tcPr>
          <w:p w14:paraId="136F05E1" w14:textId="77777777" w:rsidR="00E53705" w:rsidRDefault="00000000">
            <w:pPr>
              <w:spacing w:after="0" w:line="283" w:lineRule="auto"/>
              <w:jc w:val="left"/>
            </w:pPr>
            <w:r>
              <w:rPr>
                <w:sz w:val="16"/>
              </w:rPr>
              <w:t>unter anderem Kimberly Appiah, Benjamin Aminhere, Peter Osei Antwi, Franca von Preyss, Christian Loka, Dominic Nanabenyin Awortwe-Mensah, Damaris Dominguez Viaud-Murat, Angelo de Palma, Leonie Bakhaus, Naruechit Boonsaen, Nina Scholz, Ramiro Israel Almeida Cabascango, Malte Rottiger, Sabine U. Marx</w:t>
            </w:r>
          </w:p>
        </w:tc>
      </w:tr>
      <w:tr w:rsidR="00E53705" w14:paraId="36AFBF84" w14:textId="77777777" w:rsidTr="00E53705">
        <w:trPr>
          <w:cantSplit/>
        </w:trPr>
        <w:tc>
          <w:tcPr>
            <w:tcW w:w="3099" w:type="dxa"/>
          </w:tcPr>
          <w:p w14:paraId="5547DDC7" w14:textId="77777777" w:rsidR="00E53705" w:rsidRDefault="00000000">
            <w:pPr>
              <w:spacing w:after="0" w:line="283" w:lineRule="auto"/>
              <w:jc w:val="left"/>
            </w:pPr>
            <w:r>
              <w:rPr>
                <w:sz w:val="16"/>
              </w:rPr>
              <w:t>Fortlaufende Abführung von Sozialversicherungsbeiträgen</w:t>
            </w:r>
          </w:p>
        </w:tc>
        <w:tc>
          <w:tcPr>
            <w:tcW w:w="6255" w:type="dxa"/>
          </w:tcPr>
          <w:p w14:paraId="4113FBCD" w14:textId="77777777" w:rsidR="00E53705" w:rsidRDefault="00000000">
            <w:pPr>
              <w:spacing w:after="0" w:line="283" w:lineRule="auto"/>
              <w:jc w:val="left"/>
            </w:pPr>
            <w:r>
              <w:rPr>
                <w:sz w:val="16"/>
              </w:rPr>
              <w:t>AOK Rheinland/Hamburg am 12.06.2024 und 19.06.2024, AOK Rheinland und AOK Niedersachsen am 26.11.2024, KKH und DAK am 11.10.2024, HEK am 11.10.2024 und 26.11.2024, Berufsgenossenschaft Nahrungsmittel und Gastgewerbe am 11.10.2024</w:t>
            </w:r>
          </w:p>
        </w:tc>
      </w:tr>
      <w:tr w:rsidR="00E53705" w14:paraId="7C6AFD4B" w14:textId="77777777" w:rsidTr="00E53705">
        <w:trPr>
          <w:cantSplit/>
        </w:trPr>
        <w:tc>
          <w:tcPr>
            <w:tcW w:w="3099" w:type="dxa"/>
            <w:shd w:val="clear" w:color="auto" w:fill="FAFAFB"/>
          </w:tcPr>
          <w:p w14:paraId="0F52EED7" w14:textId="77777777" w:rsidR="00E53705" w:rsidRDefault="00000000">
            <w:pPr>
              <w:spacing w:after="0" w:line="283" w:lineRule="auto"/>
              <w:jc w:val="left"/>
            </w:pPr>
            <w:r>
              <w:rPr>
                <w:sz w:val="16"/>
              </w:rPr>
              <w:t>Fortlaufende Zahlungen an die Finanzbehörde und die Kasse Hamburg</w:t>
            </w:r>
          </w:p>
        </w:tc>
        <w:tc>
          <w:tcPr>
            <w:tcW w:w="6255" w:type="dxa"/>
            <w:shd w:val="clear" w:color="auto" w:fill="FAFAFB"/>
          </w:tcPr>
          <w:p w14:paraId="7BA1774F" w14:textId="77777777" w:rsidR="00E53705" w:rsidRDefault="00000000">
            <w:pPr>
              <w:spacing w:after="0" w:line="283" w:lineRule="auto"/>
              <w:jc w:val="left"/>
            </w:pPr>
            <w:r>
              <w:rPr>
                <w:sz w:val="16"/>
              </w:rPr>
              <w:t>03.07.2024, 27.08.2024, 29.08.2024 sowie eine Vielzahl von Einzelbuchungen am 17.09.2024</w:t>
            </w:r>
          </w:p>
        </w:tc>
      </w:tr>
      <w:tr w:rsidR="00E53705" w14:paraId="74AEC538" w14:textId="77777777" w:rsidTr="00E53705">
        <w:trPr>
          <w:cantSplit/>
        </w:trPr>
        <w:tc>
          <w:tcPr>
            <w:tcW w:w="3099" w:type="dxa"/>
          </w:tcPr>
          <w:p w14:paraId="2F842028" w14:textId="77777777" w:rsidR="00E53705" w:rsidRDefault="00000000">
            <w:pPr>
              <w:spacing w:after="0" w:line="283" w:lineRule="auto"/>
              <w:jc w:val="left"/>
            </w:pPr>
            <w:r>
              <w:rPr>
                <w:sz w:val="16"/>
              </w:rPr>
              <w:t>Laufende Bedienung der Vertragsverbindlichkeiten</w:t>
            </w:r>
          </w:p>
        </w:tc>
        <w:tc>
          <w:tcPr>
            <w:tcW w:w="6255" w:type="dxa"/>
          </w:tcPr>
          <w:p w14:paraId="7AD26662" w14:textId="77777777" w:rsidR="00E53705" w:rsidRDefault="00000000">
            <w:pPr>
              <w:spacing w:after="0" w:line="283" w:lineRule="auto"/>
              <w:jc w:val="left"/>
            </w:pPr>
            <w:r>
              <w:rPr>
                <w:sz w:val="16"/>
              </w:rPr>
              <w:t>Miete an die BGB Gesellschaft monatlich, Telekom Deutschland GmbH, KRAVAG-Allgemeine Versicherungs-AG, GEMA, Veolia Umweltservice Nord GmbH, Stadtreinigung Hamburg, Lightspeed Netherlands B.V.</w:t>
            </w:r>
          </w:p>
        </w:tc>
      </w:tr>
      <w:tr w:rsidR="00E53705" w14:paraId="012FC4A6" w14:textId="77777777" w:rsidTr="00E53705">
        <w:trPr>
          <w:cantSplit/>
        </w:trPr>
        <w:tc>
          <w:tcPr>
            <w:tcW w:w="3099" w:type="dxa"/>
            <w:shd w:val="clear" w:color="auto" w:fill="FAFAFB"/>
          </w:tcPr>
          <w:p w14:paraId="6FD0ECB4" w14:textId="77777777" w:rsidR="00E53705" w:rsidRDefault="00000000">
            <w:pPr>
              <w:spacing w:after="0" w:line="283" w:lineRule="auto"/>
              <w:jc w:val="left"/>
            </w:pPr>
            <w:r>
              <w:rPr>
                <w:sz w:val="16"/>
              </w:rPr>
              <w:t>Durchgehende Umsatzerlöse</w:t>
            </w:r>
          </w:p>
        </w:tc>
        <w:tc>
          <w:tcPr>
            <w:tcW w:w="6255" w:type="dxa"/>
            <w:shd w:val="clear" w:color="auto" w:fill="FAFAFB"/>
          </w:tcPr>
          <w:p w14:paraId="3D159CDE" w14:textId="77777777" w:rsidR="00E53705" w:rsidRDefault="00000000">
            <w:pPr>
              <w:spacing w:after="0" w:line="283" w:lineRule="auto"/>
              <w:jc w:val="left"/>
            </w:pPr>
            <w:r>
              <w:rPr>
                <w:sz w:val="16"/>
              </w:rPr>
              <w:t>fortlaufende Zahlungseingänge von Payone GmbH, Amazon Payments Europe S.C.A., Lightspeed Netherlands B.V. sowie Kartenzahlungsgutschriften, teilweise mit Tagesbeträgen im vierstelligen Bereich</w:t>
            </w:r>
          </w:p>
        </w:tc>
      </w:tr>
      <w:tr w:rsidR="00E53705" w14:paraId="721473B9" w14:textId="77777777" w:rsidTr="00E53705">
        <w:trPr>
          <w:cantSplit/>
        </w:trPr>
        <w:tc>
          <w:tcPr>
            <w:tcW w:w="3099" w:type="dxa"/>
          </w:tcPr>
          <w:p w14:paraId="2097B92C" w14:textId="77777777" w:rsidR="00E53705" w:rsidRDefault="00000000">
            <w:pPr>
              <w:spacing w:after="0" w:line="283" w:lineRule="auto"/>
              <w:jc w:val="left"/>
            </w:pPr>
            <w:r>
              <w:rPr>
                <w:sz w:val="16"/>
              </w:rPr>
              <w:t>Aufnahme neuer Geschäftsbeziehungen</w:t>
            </w:r>
          </w:p>
        </w:tc>
        <w:tc>
          <w:tcPr>
            <w:tcW w:w="6255" w:type="dxa"/>
          </w:tcPr>
          <w:p w14:paraId="77A78E8B" w14:textId="77777777" w:rsidR="00E53705" w:rsidRDefault="00000000">
            <w:pPr>
              <w:spacing w:after="0" w:line="283" w:lineRule="auto"/>
              <w:jc w:val="left"/>
            </w:pPr>
            <w:r>
              <w:rPr>
                <w:sz w:val="16"/>
              </w:rPr>
              <w:t>die zur Tabelle angemeldete Position lfd. Nr. 16 beruht auf acht Rechnungen zwischen dem 26.10.2024 und dem 17.12.2024</w:t>
            </w:r>
          </w:p>
        </w:tc>
      </w:tr>
    </w:tbl>
    <w:p w14:paraId="15A88728" w14:textId="77777777" w:rsidR="00E53705" w:rsidRDefault="00E53705">
      <w:pPr>
        <w:pBdr>
          <w:top w:val="single" w:sz="2" w:space="0" w:color="E2E2E6"/>
        </w:pBdr>
        <w:spacing w:after="0" w:line="24" w:lineRule="exact"/>
      </w:pPr>
    </w:p>
    <w:p w14:paraId="7D55C240" w14:textId="77777777" w:rsidR="00E53705" w:rsidRDefault="00E53705">
      <w:pPr>
        <w:pBdr>
          <w:top w:val="single" w:sz="2" w:space="0" w:color="F1F1F3"/>
        </w:pBdr>
        <w:spacing w:after="0" w:line="24" w:lineRule="exact"/>
      </w:pPr>
    </w:p>
    <w:p w14:paraId="5E09FE58" w14:textId="77777777" w:rsidR="00E53705" w:rsidRDefault="00E53705"/>
    <w:p w14:paraId="406F61CA" w14:textId="77777777" w:rsidR="00E53705" w:rsidRDefault="00000000">
      <w:pPr>
        <w:suppressAutoHyphens/>
      </w:pPr>
      <w:r>
        <w:lastRenderedPageBreak/>
        <w:t>Ein Unternehmen, das über sieben Monate hinweg Löhne zahlt, Sozialabgaben und Steuern abführt, Miete und Versicherungen bedient, laufende Umsätze erzielt und neue Lieferanten gewinnt, hat seine Zahlungen nicht im Sinne des § 17 Abs. 2 Satz 2 InsO eingestellt.</w:t>
      </w:r>
    </w:p>
    <w:p w14:paraId="0C076AD6" w14:textId="77777777" w:rsidR="00E53705" w:rsidRDefault="00000000">
      <w:pPr>
        <w:keepNext/>
        <w:keepLines/>
        <w:suppressAutoHyphens/>
        <w:spacing w:before="220" w:after="80"/>
        <w:jc w:val="left"/>
        <w:outlineLvl w:val="2"/>
      </w:pPr>
      <w:r>
        <w:rPr>
          <w:b/>
        </w:rPr>
        <w:t>9. Der gewählte Stichtag ist nicht aus der Liquiditätslage abgeleitet</w:t>
      </w:r>
    </w:p>
    <w:p w14:paraId="139A4F2A" w14:textId="77777777" w:rsidR="00E53705" w:rsidRDefault="00000000">
      <w:pPr>
        <w:suppressAutoHyphens/>
      </w:pPr>
      <w:r>
        <w:t>Die Verwalterin datiert die Zahlungsunfähigkeit auf den 23. Mai 2024 und begründet dies mit der Formulierung, spätestens an diesem Tag, dem Tag der Abberufung als förmlicher Geschäftsführer. Der Stichtag ist damit aus einem gesellschaftsrechtlichen Vorgang abgeleitet, der mit der Zahlungsfähigkeit nichts zu tun hat. Kein Umstand, auf den sie sich beruft, hat sich an diesem Tag verändert: Die Titel der Frau Bernhardt stammen aus 2023, die Rückstände der AOK NordWest aus 2022, das Anerkenntnis der Asahi Brands Germany GmbH aus 2023.</w:t>
      </w:r>
    </w:p>
    <w:p w14:paraId="21DBB34F" w14:textId="77777777" w:rsidR="00E53705" w:rsidRDefault="00000000">
      <w:pPr>
        <w:suppressAutoHyphens/>
      </w:pPr>
      <w:r>
        <w:t>Sollte einer dieser Umstände die Zahlungsunfähigkeit begründen, wäre sie deutlich früher eingetreten — dann allerdings zu einem Zeitpunkt, zu dem Herr Ghafari förmliches Organ war, die Antragsfrist längst abgelaufen wäre und sich die Frage der faktischen Geschäftsführung überhaupt nicht stellte. Die Verwalterin kann den Stichtag nicht zugleich so früh legen, dass er die Insolvenzreife trägt, und so spät, dass er in die Zeit nach der Abberufung fällt.</w:t>
      </w:r>
    </w:p>
    <w:p w14:paraId="047AA842" w14:textId="77777777" w:rsidR="00E53705" w:rsidRDefault="00000000">
      <w:pPr>
        <w:keepNext/>
        <w:keepLines/>
        <w:suppressAutoHyphens/>
        <w:spacing w:before="220" w:after="80"/>
        <w:jc w:val="left"/>
        <w:outlineLvl w:val="2"/>
      </w:pPr>
      <w:r>
        <w:rPr>
          <w:b/>
        </w:rPr>
        <w:t>10. Zwischenergebnis</w:t>
      </w:r>
    </w:p>
    <w:p w14:paraId="7095952F" w14:textId="77777777" w:rsidR="00E53705" w:rsidRDefault="00000000">
      <w:pPr>
        <w:suppressAutoHyphens/>
      </w:pPr>
      <w:r>
        <w:t>Die Zahlungsunfähigkeit der Schuldnerin am 23. Mai 2024 ist nicht dargelegt. Es fehlt an einer geordneten Gegenüberstellung, an jeder Quantifizierung und an einer Gesamtwürdigung, die dem Beweismaß des § 286 ZPO genügt. Damit steht fest, dass auch die zweite Voraussetzung des § 15b Abs. 1 InsO nicht erfüllt ist.</w:t>
      </w:r>
    </w:p>
    <w:p w14:paraId="35892888" w14:textId="77777777" w:rsidR="00E53705" w:rsidRDefault="00000000">
      <w:pPr>
        <w:keepNext/>
        <w:keepLines/>
        <w:suppressAutoHyphens/>
        <w:spacing w:before="300" w:after="80"/>
        <w:jc w:val="left"/>
        <w:outlineLvl w:val="1"/>
      </w:pPr>
      <w:r>
        <w:rPr>
          <w:b/>
          <w:sz w:val="24"/>
        </w:rPr>
        <w:t>III. Der Zahlungsbegriff ist verfehlt: Zahlungen aus einem debitorischen Konto</w:t>
      </w:r>
    </w:p>
    <w:p w14:paraId="69E4B801" w14:textId="77777777" w:rsidR="00E53705" w:rsidRDefault="00000000">
      <w:pPr>
        <w:suppressAutoHyphens/>
      </w:pPr>
      <w:r>
        <w:rPr>
          <w:b/>
        </w:rPr>
        <w:t>Ergebnis:</w:t>
      </w:r>
      <w:r>
        <w:t xml:space="preserve"> Nach dem amtlichen Leitsatz des Bundesgerichtshofs fallen Zahlungen mit Kreditmitteln aus einem debitorisch geführten Konto gerade nicht unter das Zahlungsverbot. Die Verwalterin zitiert eben diese Entscheidung auf Seite 2 ihres Schreibens und wendet sie in ihrer Anlage 2 gegenteilig an.</w:t>
      </w:r>
    </w:p>
    <w:p w14:paraId="0673ECF6" w14:textId="77777777" w:rsidR="00E53705" w:rsidRDefault="00000000">
      <w:pPr>
        <w:keepNext/>
        <w:keepLines/>
        <w:suppressAutoHyphens/>
        <w:spacing w:before="220" w:after="80"/>
        <w:jc w:val="left"/>
        <w:outlineLvl w:val="2"/>
      </w:pPr>
      <w:r>
        <w:rPr>
          <w:b/>
        </w:rPr>
        <w:t>1. Der amtliche Leitsatz</w:t>
      </w:r>
    </w:p>
    <w:p w14:paraId="285650BE" w14:textId="77777777" w:rsidR="00E53705" w:rsidRDefault="00000000">
      <w:pPr>
        <w:suppressAutoHyphens/>
      </w:pPr>
      <w:r>
        <w:t>BGH, Urteil vom 26.03.2007 - II ZR 310/05 — die von der Verwalterin selbst herangezogene Entscheidung — enthält folgenden amtlichen Leitsatz b):</w:t>
      </w:r>
    </w:p>
    <w:p w14:paraId="1264456B" w14:textId="77777777" w:rsidR="00E53705" w:rsidRDefault="00000000">
      <w:pPr>
        <w:pBdr>
          <w:left w:val="single" w:sz="12" w:space="10" w:color="C7C7CC"/>
        </w:pBdr>
        <w:suppressAutoHyphens/>
        <w:spacing w:before="120" w:after="160"/>
        <w:ind w:left="454" w:right="283"/>
      </w:pPr>
      <w:r>
        <w:rPr>
          <w:i/>
          <w:sz w:val="18"/>
        </w:rPr>
        <w:t>Zahlungen mit Kreditmitteln aus einem debitorisch geführten Bankkonto einer insolvenzreifen GmbH oder GmbH &amp; Co. KG fallen nicht unter die — dem Schutz ihrer Gläubigergesamtheit dienenden — §§ 64 Abs. 2 GmbHG, 130 a Abs. 2, Abs. 3 Satz 1 HGB, sondern gehen allein zum Nachteil der Bank.</w:t>
      </w:r>
    </w:p>
    <w:p w14:paraId="2BC7DCC9" w14:textId="77777777" w:rsidR="00E53705" w:rsidRDefault="00000000">
      <w:pPr>
        <w:suppressAutoHyphens/>
      </w:pPr>
      <w:r>
        <w:t xml:space="preserve">In den Gründen führt der Senat aus, dass Zahlungen von einem debitorischen Konto an einzelne Gesellschaftsgläubiger, wenn die Bank über keine Gesellschaftssicherheiten verfügt, weder die verteilungsfähige Vermögensmasse berühren noch zum Nachteil der Gläubigergesamtheit gehen; es handele sich vielmehr um eine Zahlung mit Kreditmitteln mit bloßem Gläubigeraustausch, weil an die </w:t>
      </w:r>
      <w:r>
        <w:lastRenderedPageBreak/>
        <w:t>Stelle der erfüllten Gläubigerforderungen eine entsprechend höhere Verbindlichkeit gegenüber der Bank trete (Rn. 8).</w:t>
      </w:r>
    </w:p>
    <w:p w14:paraId="2D6DC65D" w14:textId="77777777" w:rsidR="00E53705" w:rsidRDefault="00000000">
      <w:pPr>
        <w:suppressAutoHyphens/>
      </w:pPr>
      <w:r>
        <w:t>Die Logik ist insoweit zwingend. Überweist eine Gesellschaft von einem debitorischen Konto an einen Lieferanten, so wird der Lieferant befriedigt und die Verbindlichkeit gegenüber der Bank steigt in gleicher Höhe. Das Vermögen der Gesellschaft ändert sich nicht; es wechselt lediglich der Gläubiger. Eine verteilungsfähige Masse wird nicht geschmälert, weil das Konto keine enthält: Ein Sollsaldo ist kein Vermögen, sondern eine Schuld.</w:t>
      </w:r>
    </w:p>
    <w:p w14:paraId="675FB23A" w14:textId="77777777" w:rsidR="00E53705" w:rsidRDefault="00000000">
      <w:pPr>
        <w:keepNext/>
        <w:keepLines/>
        <w:suppressAutoHyphens/>
        <w:spacing w:before="220" w:after="80"/>
        <w:jc w:val="left"/>
        <w:outlineLvl w:val="2"/>
      </w:pPr>
      <w:r>
        <w:rPr>
          <w:b/>
        </w:rPr>
        <w:t>2. Die Verwalterin gibt den Maßstab selbst zutreffend wieder</w:t>
      </w:r>
    </w:p>
    <w:p w14:paraId="5D45501B" w14:textId="77777777" w:rsidR="00E53705" w:rsidRDefault="00000000">
      <w:pPr>
        <w:suppressAutoHyphens/>
      </w:pPr>
      <w:r>
        <w:t xml:space="preserve">Auf Seite 2 ihres Schreibens führt die Verwalterin unter der Überschrift Anspruchsgrundlage aus, bei einem debitorischen Konto stellten Einzahlungen, die den Sollsaldo reduzieren, Zahlungen im Sinne des § 15b InsO dar, weil sie die Bank bevorzugt befriedigen; bei einem kreditorischen Konto seien Auszahlungen aus einem Guthaben Zahlungen. Diese Darstellung ist zutreffend, und wir stimmen ihr ausdrücklich zu. Sie enthält zugleich die vollständige Systematik: Bei einem debitorischen Konto sind die </w:t>
      </w:r>
      <w:r>
        <w:rPr>
          <w:b/>
        </w:rPr>
        <w:t>Einzahlungen</w:t>
      </w:r>
      <w:r>
        <w:t xml:space="preserve"> die Zahlungen; bei einem kreditorischen Konto sind es die </w:t>
      </w:r>
      <w:r>
        <w:rPr>
          <w:b/>
        </w:rPr>
        <w:t>Auszahlungen</w:t>
      </w:r>
      <w:r>
        <w:t>. Das Konto der Schuldnerin war ausweislich der Saldospalte der Anlage 2 durchgehend debitorisch.</w:t>
      </w:r>
    </w:p>
    <w:p w14:paraId="471F115F" w14:textId="77777777" w:rsidR="00E53705" w:rsidRDefault="00000000">
      <w:pPr>
        <w:keepNext/>
        <w:keepLines/>
        <w:suppressAutoHyphens/>
        <w:spacing w:before="220" w:after="80"/>
        <w:jc w:val="left"/>
        <w:outlineLvl w:val="2"/>
      </w:pPr>
      <w:r>
        <w:rPr>
          <w:b/>
        </w:rPr>
        <w:t>3. Die Ausgangsseite: 128.460,16 EUR entfallen</w:t>
      </w:r>
    </w:p>
    <w:p w14:paraId="0DEA4321" w14:textId="77777777" w:rsidR="00E53705" w:rsidRDefault="00000000">
      <w:pPr>
        <w:suppressAutoHyphens/>
      </w:pPr>
      <w:r>
        <w:t>Aus dem Vorstehenden folgt, dass die als erstattungspflichtig ausgewiesenen Ausgangsbuchungen grundsätzlich haftungsrechtlich unschädlich sind. Betroffen sind sämtliche Ausgangspositionen der Zusammenfassung der Anlage 2:</w:t>
      </w:r>
    </w:p>
    <w:p w14:paraId="6F1E05C1" w14:textId="77777777" w:rsidR="00E53705" w:rsidRDefault="00000000">
      <w:pPr>
        <w:keepNext/>
        <w:suppressAutoHyphens/>
        <w:spacing w:before="160" w:after="60"/>
        <w:jc w:val="left"/>
      </w:pPr>
      <w:r>
        <w:rPr>
          <w:b/>
          <w:sz w:val="16"/>
        </w:rPr>
        <w:t>Tabelle 7: Die Ausgangsseite: 128.460,16 EUR entfallen</w:t>
      </w:r>
    </w:p>
    <w:tbl>
      <w:tblPr>
        <w:tblStyle w:val="WPNOTabelle"/>
        <w:tblW w:w="9356" w:type="dxa"/>
        <w:tblInd w:w="190" w:type="dxa"/>
        <w:tblLayout w:type="fixed"/>
        <w:tblLook w:val="0420" w:firstRow="1" w:lastRow="0" w:firstColumn="0" w:lastColumn="0" w:noHBand="0" w:noVBand="1"/>
      </w:tblPr>
      <w:tblGrid>
        <w:gridCol w:w="4018"/>
        <w:gridCol w:w="1951"/>
        <w:gridCol w:w="3387"/>
      </w:tblGrid>
      <w:tr w:rsidR="00E53705" w14:paraId="10AE7E7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4017" w:type="dxa"/>
          </w:tcPr>
          <w:p w14:paraId="6DCFA2DD" w14:textId="77777777" w:rsidR="00E53705" w:rsidRDefault="00000000">
            <w:pPr>
              <w:keepNext/>
              <w:spacing w:after="0" w:line="283" w:lineRule="auto"/>
              <w:jc w:val="left"/>
            </w:pPr>
            <w:r>
              <w:rPr>
                <w:color w:val="8E8E93"/>
                <w:sz w:val="16"/>
              </w:rPr>
              <w:t>Position der Zusammenfassung</w:t>
            </w:r>
          </w:p>
        </w:tc>
        <w:tc>
          <w:tcPr>
            <w:tcW w:w="1951" w:type="dxa"/>
          </w:tcPr>
          <w:p w14:paraId="51A7EBC0" w14:textId="77777777" w:rsidR="00E53705" w:rsidRDefault="00000000">
            <w:pPr>
              <w:keepNext/>
              <w:spacing w:after="0" w:line="283" w:lineRule="auto"/>
              <w:jc w:val="right"/>
            </w:pPr>
            <w:r>
              <w:rPr>
                <w:color w:val="8E8E93"/>
                <w:sz w:val="16"/>
              </w:rPr>
              <w:t>Betrag</w:t>
            </w:r>
          </w:p>
        </w:tc>
        <w:tc>
          <w:tcPr>
            <w:tcW w:w="3386" w:type="dxa"/>
          </w:tcPr>
          <w:p w14:paraId="320BFB25" w14:textId="77777777" w:rsidR="00E53705" w:rsidRDefault="00000000">
            <w:pPr>
              <w:keepNext/>
              <w:spacing w:after="0" w:line="283" w:lineRule="auto"/>
              <w:jc w:val="left"/>
            </w:pPr>
            <w:r>
              <w:rPr>
                <w:color w:val="8E8E93"/>
                <w:sz w:val="16"/>
              </w:rPr>
              <w:t>Einordnung</w:t>
            </w:r>
          </w:p>
        </w:tc>
      </w:tr>
      <w:tr w:rsidR="00E53705" w14:paraId="60AF851A" w14:textId="77777777" w:rsidTr="00E53705">
        <w:trPr>
          <w:cantSplit/>
        </w:trPr>
        <w:tc>
          <w:tcPr>
            <w:tcW w:w="4017" w:type="dxa"/>
            <w:shd w:val="clear" w:color="auto" w:fill="FAFAFB"/>
          </w:tcPr>
          <w:p w14:paraId="1136E577" w14:textId="77777777" w:rsidR="00E53705" w:rsidRDefault="00000000">
            <w:pPr>
              <w:spacing w:after="0" w:line="283" w:lineRule="auto"/>
              <w:jc w:val="left"/>
            </w:pPr>
            <w:r>
              <w:rPr>
                <w:sz w:val="17"/>
              </w:rPr>
              <w:t>Darlehensrückzahlungen an Herrn Ghafari</w:t>
            </w:r>
          </w:p>
        </w:tc>
        <w:tc>
          <w:tcPr>
            <w:tcW w:w="1951" w:type="dxa"/>
            <w:shd w:val="clear" w:color="auto" w:fill="FAFAFB"/>
          </w:tcPr>
          <w:p w14:paraId="020DC33A" w14:textId="77777777" w:rsidR="00E53705" w:rsidRDefault="00000000">
            <w:pPr>
              <w:spacing w:after="0" w:line="283" w:lineRule="auto"/>
              <w:jc w:val="right"/>
            </w:pPr>
            <w:r>
              <w:rPr>
                <w:sz w:val="17"/>
              </w:rPr>
              <w:t>22.550,00 EUR</w:t>
            </w:r>
          </w:p>
        </w:tc>
        <w:tc>
          <w:tcPr>
            <w:tcW w:w="3386" w:type="dxa"/>
            <w:shd w:val="clear" w:color="auto" w:fill="FAFAFB"/>
          </w:tcPr>
          <w:p w14:paraId="65073600" w14:textId="77777777" w:rsidR="00E53705" w:rsidRDefault="00000000">
            <w:pPr>
              <w:spacing w:after="0" w:line="283" w:lineRule="auto"/>
              <w:jc w:val="left"/>
            </w:pPr>
            <w:r>
              <w:rPr>
                <w:sz w:val="17"/>
              </w:rPr>
              <w:t>Ausgang, Gläubigertausch</w:t>
            </w:r>
          </w:p>
        </w:tc>
      </w:tr>
      <w:tr w:rsidR="00E53705" w14:paraId="40E5BCC9" w14:textId="77777777" w:rsidTr="00E53705">
        <w:trPr>
          <w:cantSplit/>
        </w:trPr>
        <w:tc>
          <w:tcPr>
            <w:tcW w:w="4017" w:type="dxa"/>
          </w:tcPr>
          <w:p w14:paraId="489224E4" w14:textId="77777777" w:rsidR="00E53705" w:rsidRDefault="00000000">
            <w:pPr>
              <w:spacing w:after="0" w:line="283" w:lineRule="auto"/>
              <w:jc w:val="left"/>
            </w:pPr>
            <w:r>
              <w:rPr>
                <w:sz w:val="17"/>
              </w:rPr>
              <w:t>Gehaltszahlungen an Herrn Ghafari</w:t>
            </w:r>
          </w:p>
        </w:tc>
        <w:tc>
          <w:tcPr>
            <w:tcW w:w="1951" w:type="dxa"/>
          </w:tcPr>
          <w:p w14:paraId="299E0EA1" w14:textId="77777777" w:rsidR="00E53705" w:rsidRDefault="00000000">
            <w:pPr>
              <w:spacing w:after="0" w:line="283" w:lineRule="auto"/>
              <w:jc w:val="right"/>
            </w:pPr>
            <w:r>
              <w:rPr>
                <w:sz w:val="17"/>
              </w:rPr>
              <w:t>31.761,00 EUR</w:t>
            </w:r>
          </w:p>
        </w:tc>
        <w:tc>
          <w:tcPr>
            <w:tcW w:w="3386" w:type="dxa"/>
          </w:tcPr>
          <w:p w14:paraId="2FA3FB20" w14:textId="77777777" w:rsidR="00E53705" w:rsidRDefault="00000000">
            <w:pPr>
              <w:spacing w:after="0" w:line="283" w:lineRule="auto"/>
              <w:jc w:val="left"/>
            </w:pPr>
            <w:r>
              <w:rPr>
                <w:sz w:val="17"/>
              </w:rPr>
              <w:t>Ausgang, Gläubigertausch</w:t>
            </w:r>
          </w:p>
        </w:tc>
      </w:tr>
      <w:tr w:rsidR="00E53705" w14:paraId="5848CC3F" w14:textId="77777777" w:rsidTr="00E53705">
        <w:trPr>
          <w:cantSplit/>
        </w:trPr>
        <w:tc>
          <w:tcPr>
            <w:tcW w:w="4017" w:type="dxa"/>
            <w:shd w:val="clear" w:color="auto" w:fill="FAFAFB"/>
          </w:tcPr>
          <w:p w14:paraId="488853C5" w14:textId="77777777" w:rsidR="00E53705" w:rsidRDefault="00000000">
            <w:pPr>
              <w:spacing w:after="0" w:line="283" w:lineRule="auto"/>
              <w:jc w:val="left"/>
            </w:pPr>
            <w:r>
              <w:rPr>
                <w:sz w:val="17"/>
              </w:rPr>
              <w:t>Gehaltszahlungen an Arbeitnehmer</w:t>
            </w:r>
          </w:p>
        </w:tc>
        <w:tc>
          <w:tcPr>
            <w:tcW w:w="1951" w:type="dxa"/>
            <w:shd w:val="clear" w:color="auto" w:fill="FAFAFB"/>
          </w:tcPr>
          <w:p w14:paraId="310283DC" w14:textId="77777777" w:rsidR="00E53705" w:rsidRDefault="00000000">
            <w:pPr>
              <w:spacing w:after="0" w:line="283" w:lineRule="auto"/>
              <w:jc w:val="right"/>
            </w:pPr>
            <w:r>
              <w:rPr>
                <w:sz w:val="17"/>
              </w:rPr>
              <w:t>27.535,78 EUR</w:t>
            </w:r>
          </w:p>
        </w:tc>
        <w:tc>
          <w:tcPr>
            <w:tcW w:w="3386" w:type="dxa"/>
            <w:shd w:val="clear" w:color="auto" w:fill="FAFAFB"/>
          </w:tcPr>
          <w:p w14:paraId="488959DA" w14:textId="77777777" w:rsidR="00E53705" w:rsidRDefault="00000000">
            <w:pPr>
              <w:spacing w:after="0" w:line="283" w:lineRule="auto"/>
              <w:jc w:val="left"/>
            </w:pPr>
            <w:r>
              <w:rPr>
                <w:sz w:val="17"/>
              </w:rPr>
              <w:t>Ausgang, Gläubigertausch; zusätzlich § 15b Abs. 2 InsO</w:t>
            </w:r>
          </w:p>
        </w:tc>
      </w:tr>
      <w:tr w:rsidR="00E53705" w14:paraId="5D900305" w14:textId="77777777" w:rsidTr="00E53705">
        <w:trPr>
          <w:cantSplit/>
        </w:trPr>
        <w:tc>
          <w:tcPr>
            <w:tcW w:w="4017" w:type="dxa"/>
          </w:tcPr>
          <w:p w14:paraId="7BD074BC" w14:textId="77777777" w:rsidR="00E53705" w:rsidRDefault="00000000">
            <w:pPr>
              <w:spacing w:after="0" w:line="283" w:lineRule="auto"/>
              <w:jc w:val="left"/>
            </w:pPr>
            <w:r>
              <w:rPr>
                <w:sz w:val="17"/>
              </w:rPr>
              <w:t>Barauszahlungen</w:t>
            </w:r>
          </w:p>
        </w:tc>
        <w:tc>
          <w:tcPr>
            <w:tcW w:w="1951" w:type="dxa"/>
          </w:tcPr>
          <w:p w14:paraId="071B4710" w14:textId="77777777" w:rsidR="00E53705" w:rsidRDefault="00000000">
            <w:pPr>
              <w:spacing w:after="0" w:line="283" w:lineRule="auto"/>
              <w:jc w:val="right"/>
            </w:pPr>
            <w:r>
              <w:rPr>
                <w:sz w:val="17"/>
              </w:rPr>
              <w:t>2.160,00 EUR</w:t>
            </w:r>
          </w:p>
        </w:tc>
        <w:tc>
          <w:tcPr>
            <w:tcW w:w="3386" w:type="dxa"/>
          </w:tcPr>
          <w:p w14:paraId="3C81E08B" w14:textId="77777777" w:rsidR="00E53705" w:rsidRDefault="00000000">
            <w:pPr>
              <w:spacing w:after="0" w:line="283" w:lineRule="auto"/>
              <w:jc w:val="left"/>
            </w:pPr>
            <w:r>
              <w:rPr>
                <w:sz w:val="17"/>
              </w:rPr>
              <w:t>Ausgang, Gläubigertausch</w:t>
            </w:r>
          </w:p>
        </w:tc>
      </w:tr>
      <w:tr w:rsidR="00E53705" w14:paraId="15959445" w14:textId="77777777" w:rsidTr="00E53705">
        <w:trPr>
          <w:cantSplit/>
        </w:trPr>
        <w:tc>
          <w:tcPr>
            <w:tcW w:w="4017" w:type="dxa"/>
            <w:shd w:val="clear" w:color="auto" w:fill="FAFAFB"/>
          </w:tcPr>
          <w:p w14:paraId="78D0BE70" w14:textId="77777777" w:rsidR="00E53705" w:rsidRDefault="00000000">
            <w:pPr>
              <w:spacing w:after="0" w:line="283" w:lineRule="auto"/>
              <w:jc w:val="left"/>
            </w:pPr>
            <w:r>
              <w:rPr>
                <w:sz w:val="17"/>
              </w:rPr>
              <w:t>Konzerninterne Umlagen</w:t>
            </w:r>
          </w:p>
        </w:tc>
        <w:tc>
          <w:tcPr>
            <w:tcW w:w="1951" w:type="dxa"/>
            <w:shd w:val="clear" w:color="auto" w:fill="FAFAFB"/>
          </w:tcPr>
          <w:p w14:paraId="7B26D6E7" w14:textId="77777777" w:rsidR="00E53705" w:rsidRDefault="00000000">
            <w:pPr>
              <w:spacing w:after="0" w:line="283" w:lineRule="auto"/>
              <w:jc w:val="right"/>
            </w:pPr>
            <w:r>
              <w:rPr>
                <w:sz w:val="17"/>
              </w:rPr>
              <w:t>1.800,00 EUR</w:t>
            </w:r>
          </w:p>
        </w:tc>
        <w:tc>
          <w:tcPr>
            <w:tcW w:w="3386" w:type="dxa"/>
            <w:shd w:val="clear" w:color="auto" w:fill="FAFAFB"/>
          </w:tcPr>
          <w:p w14:paraId="1C0F64AA" w14:textId="77777777" w:rsidR="00E53705" w:rsidRDefault="00000000">
            <w:pPr>
              <w:spacing w:after="0" w:line="283" w:lineRule="auto"/>
              <w:jc w:val="left"/>
            </w:pPr>
            <w:r>
              <w:rPr>
                <w:sz w:val="17"/>
              </w:rPr>
              <w:t>Ausgang, Gläubigertausch</w:t>
            </w:r>
          </w:p>
        </w:tc>
      </w:tr>
      <w:tr w:rsidR="00E53705" w14:paraId="5F77A468" w14:textId="77777777" w:rsidTr="00E53705">
        <w:trPr>
          <w:cantSplit/>
        </w:trPr>
        <w:tc>
          <w:tcPr>
            <w:tcW w:w="4017" w:type="dxa"/>
          </w:tcPr>
          <w:p w14:paraId="2665CB9F" w14:textId="77777777" w:rsidR="00E53705" w:rsidRDefault="00000000">
            <w:pPr>
              <w:spacing w:after="0" w:line="283" w:lineRule="auto"/>
              <w:jc w:val="left"/>
            </w:pPr>
            <w:r>
              <w:rPr>
                <w:sz w:val="17"/>
              </w:rPr>
              <w:t>Zahlungen an Inkasso und Factoring</w:t>
            </w:r>
          </w:p>
        </w:tc>
        <w:tc>
          <w:tcPr>
            <w:tcW w:w="1951" w:type="dxa"/>
          </w:tcPr>
          <w:p w14:paraId="2A416137" w14:textId="77777777" w:rsidR="00E53705" w:rsidRDefault="00000000">
            <w:pPr>
              <w:spacing w:after="0" w:line="283" w:lineRule="auto"/>
              <w:jc w:val="right"/>
            </w:pPr>
            <w:r>
              <w:rPr>
                <w:sz w:val="17"/>
              </w:rPr>
              <w:t>2.153,32 EUR</w:t>
            </w:r>
          </w:p>
        </w:tc>
        <w:tc>
          <w:tcPr>
            <w:tcW w:w="3386" w:type="dxa"/>
          </w:tcPr>
          <w:p w14:paraId="293B3547" w14:textId="77777777" w:rsidR="00E53705" w:rsidRDefault="00000000">
            <w:pPr>
              <w:spacing w:after="0" w:line="283" w:lineRule="auto"/>
              <w:jc w:val="left"/>
            </w:pPr>
            <w:r>
              <w:rPr>
                <w:sz w:val="17"/>
              </w:rPr>
              <w:t>Ausgang, Gläubigertausch</w:t>
            </w:r>
          </w:p>
        </w:tc>
      </w:tr>
      <w:tr w:rsidR="00E53705" w14:paraId="0423ABD0" w14:textId="77777777" w:rsidTr="00E53705">
        <w:trPr>
          <w:cantSplit/>
        </w:trPr>
        <w:tc>
          <w:tcPr>
            <w:tcW w:w="4017" w:type="dxa"/>
            <w:shd w:val="clear" w:color="auto" w:fill="FAFAFB"/>
          </w:tcPr>
          <w:p w14:paraId="0BEB0BCA" w14:textId="77777777" w:rsidR="00E53705" w:rsidRDefault="00000000">
            <w:pPr>
              <w:spacing w:after="0" w:line="283" w:lineRule="auto"/>
              <w:jc w:val="left"/>
            </w:pPr>
            <w:r>
              <w:rPr>
                <w:sz w:val="17"/>
              </w:rPr>
              <w:t>Sonstige erstattungspflichtige Zahlungen</w:t>
            </w:r>
          </w:p>
        </w:tc>
        <w:tc>
          <w:tcPr>
            <w:tcW w:w="1951" w:type="dxa"/>
            <w:shd w:val="clear" w:color="auto" w:fill="FAFAFB"/>
          </w:tcPr>
          <w:p w14:paraId="53300E56" w14:textId="77777777" w:rsidR="00E53705" w:rsidRDefault="00000000">
            <w:pPr>
              <w:spacing w:after="0" w:line="283" w:lineRule="auto"/>
              <w:jc w:val="right"/>
            </w:pPr>
            <w:r>
              <w:rPr>
                <w:sz w:val="17"/>
              </w:rPr>
              <w:t>40.500,06 EUR</w:t>
            </w:r>
          </w:p>
        </w:tc>
        <w:tc>
          <w:tcPr>
            <w:tcW w:w="3386" w:type="dxa"/>
            <w:shd w:val="clear" w:color="auto" w:fill="FAFAFB"/>
          </w:tcPr>
          <w:p w14:paraId="75A2DDCB" w14:textId="77777777" w:rsidR="00E53705" w:rsidRDefault="00000000">
            <w:pPr>
              <w:spacing w:after="0" w:line="283" w:lineRule="auto"/>
              <w:jc w:val="left"/>
            </w:pPr>
            <w:r>
              <w:rPr>
                <w:sz w:val="17"/>
              </w:rPr>
              <w:t>Ausgang, Gläubigertausch</w:t>
            </w:r>
          </w:p>
        </w:tc>
      </w:tr>
      <w:tr w:rsidR="00E53705" w14:paraId="19CE7B46" w14:textId="77777777" w:rsidTr="00E53705">
        <w:trPr>
          <w:cantSplit/>
        </w:trPr>
        <w:tc>
          <w:tcPr>
            <w:tcW w:w="4017" w:type="dxa"/>
          </w:tcPr>
          <w:p w14:paraId="6782EFCD" w14:textId="77777777" w:rsidR="00E53705" w:rsidRDefault="00000000">
            <w:pPr>
              <w:spacing w:after="0" w:line="283" w:lineRule="auto"/>
              <w:jc w:val="left"/>
            </w:pPr>
            <w:r>
              <w:rPr>
                <w:b/>
                <w:sz w:val="17"/>
              </w:rPr>
              <w:t>Summe</w:t>
            </w:r>
          </w:p>
        </w:tc>
        <w:tc>
          <w:tcPr>
            <w:tcW w:w="1951" w:type="dxa"/>
          </w:tcPr>
          <w:p w14:paraId="25366FE1" w14:textId="77777777" w:rsidR="00E53705" w:rsidRDefault="00000000">
            <w:pPr>
              <w:spacing w:after="0" w:line="283" w:lineRule="auto"/>
              <w:jc w:val="right"/>
            </w:pPr>
            <w:r>
              <w:rPr>
                <w:b/>
                <w:sz w:val="17"/>
              </w:rPr>
              <w:t>128.460,16 EUR</w:t>
            </w:r>
          </w:p>
        </w:tc>
        <w:tc>
          <w:tcPr>
            <w:tcW w:w="3386" w:type="dxa"/>
          </w:tcPr>
          <w:p w14:paraId="346ECD80" w14:textId="77777777" w:rsidR="00E53705" w:rsidRDefault="00E53705">
            <w:pPr>
              <w:spacing w:after="0" w:line="283" w:lineRule="auto"/>
              <w:jc w:val="left"/>
            </w:pPr>
          </w:p>
        </w:tc>
      </w:tr>
    </w:tbl>
    <w:p w14:paraId="215BE2C1" w14:textId="77777777" w:rsidR="00E53705" w:rsidRDefault="00E53705">
      <w:pPr>
        <w:pBdr>
          <w:top w:val="single" w:sz="2" w:space="0" w:color="E2E2E6"/>
        </w:pBdr>
        <w:spacing w:after="0" w:line="24" w:lineRule="exact"/>
      </w:pPr>
    </w:p>
    <w:p w14:paraId="5D16D40A" w14:textId="77777777" w:rsidR="00E53705" w:rsidRDefault="00E53705">
      <w:pPr>
        <w:pBdr>
          <w:top w:val="single" w:sz="2" w:space="0" w:color="F1F1F3"/>
        </w:pBdr>
        <w:spacing w:after="0" w:line="24" w:lineRule="exact"/>
      </w:pPr>
    </w:p>
    <w:p w14:paraId="4FD159E0" w14:textId="77777777" w:rsidR="00E53705" w:rsidRDefault="00E53705"/>
    <w:p w14:paraId="2D71C2D7" w14:textId="77777777" w:rsidR="00E53705" w:rsidRDefault="00000000">
      <w:pPr>
        <w:suppressAutoHyphens/>
      </w:pPr>
      <w:r>
        <w:t xml:space="preserve">Eine Haftung auf der Ausgangsseite käme allein in Betracht, soweit die Hamburger Sparkasse AG über </w:t>
      </w:r>
      <w:r>
        <w:rPr>
          <w:b/>
        </w:rPr>
        <w:t>freie Sicherheiten</w:t>
      </w:r>
      <w:r>
        <w:t xml:space="preserve"> verfügte, die zur abgesonderten Befriedigung berechtigen. Dazu wird nichts vorgetragen. Wir bestreiten mit Nichtwissen, dass der Bank im Zeitraum vom 23. Mai 2024 bis zum 30. Dezember 2024 freie Sicherheiten zustanden, und bestreiten mit Nichtwissen, dass sie überhaupt besichert war. Die Darlegungslast trägt die Verwalterin; wir haben die Vorlage der Sicherheitenaufstellung erbeten.</w:t>
      </w:r>
    </w:p>
    <w:p w14:paraId="004C6B21" w14:textId="77777777" w:rsidR="00E53705" w:rsidRDefault="00000000">
      <w:pPr>
        <w:keepNext/>
        <w:keepLines/>
        <w:suppressAutoHyphens/>
        <w:spacing w:before="220" w:after="80"/>
        <w:jc w:val="left"/>
        <w:outlineLvl w:val="2"/>
      </w:pPr>
      <w:r>
        <w:rPr>
          <w:b/>
        </w:rPr>
        <w:t>4. Die Eingangsseite: die behauptete Befriedigung der Bank ist rechnerisch ausgeschlossen</w:t>
      </w:r>
    </w:p>
    <w:p w14:paraId="0EB68D3C" w14:textId="77777777" w:rsidR="00E53705" w:rsidRDefault="00000000">
      <w:pPr>
        <w:suppressAutoHyphens/>
      </w:pPr>
      <w:r>
        <w:t>Auf der Eingangsseite setzt die Anlage 2 den gesamten Geldeingang von 192.602,05 EUR mit einer Befriedigung der Bank gleich. Das ist rechnerisch ausgeschlossen. Eine Einzahlung befriedigt die Bank nur insoweit, als sie den Sollsaldo tatsächlich und dauerhaft zurückführt. Der Sollsaldo hat ausweislich der Saldospalte der Anlage 2 zu keinem Zeitpunkt 14.619,16 EUR überschritten und war am Ende des Untersuchungszeitraums nicht ausgeglichen, sondern weiterhin negativ.</w:t>
      </w:r>
    </w:p>
    <w:p w14:paraId="0C54EBC7" w14:textId="77777777" w:rsidR="00E53705" w:rsidRDefault="00000000">
      <w:pPr>
        <w:suppressAutoHyphens/>
      </w:pPr>
      <w:r>
        <w:t>Was tatsächlich geschah, zeigt die Anlage 2 selbst: Jeder Eingang wurde binnen Stunden oder Tagen durch Ausgänge wieder abverfügt, um den Betrieb zu finanzieren. Der Saldo oszillierte innerhalb einer eingeräumten Kreditlinie. Für diese Konstellation gilt die Rückausnahme: Die Haftung entfällt, soweit die durch den Zahlungseingang frei gewordene Kreditlinie für eine Zahlung genutzt wird, durch die ein gleichwertiger Gegenwert in das Gesellschaftsvermögen fließt — Ware, Arbeitsleistung, Energie, Miete. Der Bundesgerichtshof hat den Gedanken in BGH, Urteil vom 26.03.2007 - II ZR 310/05, Rn. 12, entwickelt; das Oberlandesgericht Düsseldorf hat ihn in OLG Düsseldorf, Urteil vom 19.09.2024 - 12 U 57/23, Rn. 58, wörtlich wiedergegeben.</w:t>
      </w:r>
    </w:p>
    <w:p w14:paraId="30E5DCE2" w14:textId="77777777" w:rsidR="00E53705" w:rsidRDefault="00000000">
      <w:pPr>
        <w:suppressAutoHyphens/>
      </w:pPr>
      <w:r>
        <w:t>Wir legen offen, dass der Bundesgerichtshof in BGH, Urteil vom 11.02.2020 - II ZR 427/18 entschieden hat, die Einziehung einer Vorauszahlung auf ein debitorisches Konto führe unabhängig von der Verwertbarkeit der Forderung zu einer Masseschmälerung. Das ändert hieran jedoch nichts, weil auch dort in Randnummer 17 die Veranlassung durch den Geschäftsführer als eigenständige Voraussetzung bezeichnet wird und weil der amtliche Leitsatz 2 die anteilige Anrechnung anfechtungsbedingter Rückflüsse anordnet.</w:t>
      </w:r>
    </w:p>
    <w:p w14:paraId="7D57A0D9" w14:textId="77777777" w:rsidR="00E53705" w:rsidRDefault="00000000">
      <w:pPr>
        <w:suppressAutoHyphens/>
      </w:pPr>
      <w:r>
        <w:t>Ferner ist die Besicherungslage erheblich. Nach dem amtlichen Leitsatz 2 von BGH, Urteil vom 26.01.2016 - II ZR 394/13 liegt ein Aktiventausch vor, soweit infolge der Zahlung eine Gesellschaftssicherheit frei wird und der Verwertung zugunsten aller Gläubiger zur Verfügung steht; bei einem solchen Aktiventausch entfällt im wirtschaftlichen Ergebnis eine masseschädliche Zahlung. Ebenso liegt nach BGH, Urteil vom 23.06.2015 - II ZR 366/13 keine masseschmälernde Zahlung vor, wenn eine zur Sicherheit abgetretene Forderung eingezogen wird, die vor Insolvenzreife entstanden und werthaltig geworden ist. Ob und in welchem Umfang die Hamburger Sparkasse AG Sicherheiten hielt, ist deshalb entscheidungserheblich und bislang unbekannt.</w:t>
      </w:r>
    </w:p>
    <w:p w14:paraId="25C29394" w14:textId="77777777" w:rsidR="00E53705" w:rsidRDefault="00000000">
      <w:pPr>
        <w:keepNext/>
        <w:keepLines/>
        <w:suppressAutoHyphens/>
        <w:spacing w:before="220" w:after="80"/>
        <w:jc w:val="left"/>
        <w:outlineLvl w:val="2"/>
      </w:pPr>
      <w:r>
        <w:rPr>
          <w:b/>
        </w:rPr>
        <w:lastRenderedPageBreak/>
        <w:t>5. Zwischenergebnis</w:t>
      </w:r>
    </w:p>
    <w:p w14:paraId="34A45A13" w14:textId="77777777" w:rsidR="00E53705" w:rsidRDefault="00000000">
      <w:pPr>
        <w:suppressAutoHyphens/>
      </w:pPr>
      <w:r>
        <w:t>Die Anlage 2 behandelt Ein- und Ausgänge desselben debitorischen Kontos gleichermaßen als erstattungspflichtig. Für die Ausgangsseite steht dem der amtliche Leitsatz b) von BGH, Urteil vom 26.03.2007 - II ZR 310/05 entgegen. Für die Eingangsseite fehlt jede Darlegung, in welchem Umfang die Bank tatsächlich befriedigt wurde und ob sie besichert war. Damit steht fest, dass die Anlage 2 in ihrer gegenwärtigen Fassung keinen bezifferbaren Erstattungsanspruch trägt.</w:t>
      </w:r>
    </w:p>
    <w:p w14:paraId="2020656B" w14:textId="77777777" w:rsidR="00E53705" w:rsidRDefault="00000000">
      <w:pPr>
        <w:keepNext/>
        <w:keepLines/>
        <w:suppressAutoHyphens/>
        <w:spacing w:before="300" w:after="80"/>
        <w:jc w:val="left"/>
        <w:outlineLvl w:val="1"/>
      </w:pPr>
      <w:r>
        <w:rPr>
          <w:b/>
          <w:sz w:val="24"/>
        </w:rPr>
        <w:t>IV. Die Doppelerfassung: derselbe Betrag wird zweimal gefordert</w:t>
      </w:r>
    </w:p>
    <w:p w14:paraId="15DF7D89" w14:textId="77777777" w:rsidR="00E53705" w:rsidRDefault="00000000">
      <w:pPr>
        <w:suppressAutoHyphens/>
      </w:pPr>
      <w:r>
        <w:rPr>
          <w:b/>
        </w:rPr>
        <w:t>Ergebnis:</w:t>
      </w:r>
      <w:r>
        <w:t xml:space="preserve"> Unabhängig von der rechtlichen Einordnung liegt in der Anlage 2 ein rechnerischer Fehler, der die Gesamtsumme als Bemessungsgrundlage unbrauchbar macht.</w:t>
      </w:r>
    </w:p>
    <w:p w14:paraId="39DFA512" w14:textId="77777777" w:rsidR="00E53705" w:rsidRDefault="00000000">
      <w:pPr>
        <w:keepNext/>
        <w:keepLines/>
        <w:suppressAutoHyphens/>
        <w:spacing w:before="220" w:after="80"/>
        <w:jc w:val="left"/>
        <w:outlineLvl w:val="2"/>
      </w:pPr>
      <w:r>
        <w:rPr>
          <w:b/>
        </w:rPr>
        <w:t>1. Das Rechenwerk der Anlage 2</w:t>
      </w:r>
    </w:p>
    <w:p w14:paraId="53CC7523" w14:textId="77777777" w:rsidR="00E53705" w:rsidRDefault="00000000">
      <w:pPr>
        <w:suppressAutoHyphens/>
      </w:pPr>
      <w:r>
        <w:t>Die Schlusszeile der Anlage 2 weist aus: Eingang 192.602,05 EUR, Ausgang 189.666,42 EUR, erstattungspflichtig 321.062,21 EUR. Das Schlussblatt gliedert die Gesamtsumme in acht Positionen und weist zusätzlich eine Summe privilegierter Zahlungen von 61.206,26 EUR aus. Wir haben nachgerechnet:</w:t>
      </w:r>
    </w:p>
    <w:p w14:paraId="65B69222" w14:textId="77777777" w:rsidR="00E53705" w:rsidRDefault="00000000">
      <w:pPr>
        <w:keepNext/>
        <w:suppressAutoHyphens/>
        <w:spacing w:before="160" w:after="60"/>
        <w:jc w:val="left"/>
      </w:pPr>
      <w:r>
        <w:rPr>
          <w:b/>
          <w:sz w:val="16"/>
        </w:rPr>
        <w:t>Tabelle 8: Das Rechenwerk der Anlage 2</w:t>
      </w:r>
    </w:p>
    <w:tbl>
      <w:tblPr>
        <w:tblStyle w:val="WPNOTabelle"/>
        <w:tblW w:w="9356" w:type="dxa"/>
        <w:tblInd w:w="190" w:type="dxa"/>
        <w:tblLayout w:type="fixed"/>
        <w:tblLook w:val="0420" w:firstRow="1" w:lastRow="0" w:firstColumn="0" w:lastColumn="0" w:noHBand="0" w:noVBand="1"/>
      </w:tblPr>
      <w:tblGrid>
        <w:gridCol w:w="3215"/>
        <w:gridCol w:w="3673"/>
        <w:gridCol w:w="2468"/>
      </w:tblGrid>
      <w:tr w:rsidR="00E53705" w14:paraId="5ABC841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3214" w:type="dxa"/>
          </w:tcPr>
          <w:p w14:paraId="28111B10" w14:textId="77777777" w:rsidR="00E53705" w:rsidRDefault="00000000">
            <w:pPr>
              <w:keepNext/>
              <w:spacing w:after="0" w:line="283" w:lineRule="auto"/>
              <w:jc w:val="left"/>
            </w:pPr>
            <w:r>
              <w:rPr>
                <w:color w:val="8E8E93"/>
                <w:sz w:val="15"/>
              </w:rPr>
              <w:t>Prüfschritt</w:t>
            </w:r>
          </w:p>
        </w:tc>
        <w:tc>
          <w:tcPr>
            <w:tcW w:w="3673" w:type="dxa"/>
          </w:tcPr>
          <w:p w14:paraId="33480031" w14:textId="77777777" w:rsidR="00E53705" w:rsidRDefault="00000000">
            <w:pPr>
              <w:keepNext/>
              <w:spacing w:after="0" w:line="283" w:lineRule="auto"/>
              <w:jc w:val="left"/>
            </w:pPr>
            <w:r>
              <w:rPr>
                <w:color w:val="8E8E93"/>
                <w:sz w:val="15"/>
              </w:rPr>
              <w:t>Rechnung</w:t>
            </w:r>
          </w:p>
        </w:tc>
        <w:tc>
          <w:tcPr>
            <w:tcW w:w="2468" w:type="dxa"/>
          </w:tcPr>
          <w:p w14:paraId="6C3C274C" w14:textId="77777777" w:rsidR="00E53705" w:rsidRDefault="00000000">
            <w:pPr>
              <w:keepNext/>
              <w:spacing w:after="0" w:line="283" w:lineRule="auto"/>
              <w:jc w:val="left"/>
            </w:pPr>
            <w:r>
              <w:rPr>
                <w:color w:val="8E8E93"/>
                <w:sz w:val="15"/>
              </w:rPr>
              <w:t>Ergebnis</w:t>
            </w:r>
          </w:p>
        </w:tc>
      </w:tr>
      <w:tr w:rsidR="00E53705" w14:paraId="1FE248BF" w14:textId="77777777" w:rsidTr="00E53705">
        <w:trPr>
          <w:cantSplit/>
        </w:trPr>
        <w:tc>
          <w:tcPr>
            <w:tcW w:w="3214" w:type="dxa"/>
            <w:shd w:val="clear" w:color="auto" w:fill="FAFAFB"/>
          </w:tcPr>
          <w:p w14:paraId="0D2485BB" w14:textId="77777777" w:rsidR="00E53705" w:rsidRDefault="00000000">
            <w:pPr>
              <w:spacing w:after="0" w:line="283" w:lineRule="auto"/>
              <w:jc w:val="left"/>
            </w:pPr>
            <w:r>
              <w:rPr>
                <w:sz w:val="16"/>
              </w:rPr>
              <w:t>Die acht Positionen der Zusammenfassung addieren sich zur Gesamtsumme</w:t>
            </w:r>
          </w:p>
        </w:tc>
        <w:tc>
          <w:tcPr>
            <w:tcW w:w="3673" w:type="dxa"/>
            <w:shd w:val="clear" w:color="auto" w:fill="FAFAFB"/>
          </w:tcPr>
          <w:p w14:paraId="4D2B17D2" w14:textId="77777777" w:rsidR="00E53705" w:rsidRDefault="00000000">
            <w:pPr>
              <w:spacing w:after="0" w:line="283" w:lineRule="auto"/>
              <w:jc w:val="left"/>
            </w:pPr>
            <w:r>
              <w:rPr>
                <w:sz w:val="16"/>
              </w:rPr>
              <w:t>22.550,00 + 31.761,00 + 27.535,78 + 192.602,05 + 2.160,00 + 1.800,00 + 2.153,32 + 40.500,06</w:t>
            </w:r>
          </w:p>
        </w:tc>
        <w:tc>
          <w:tcPr>
            <w:tcW w:w="2468" w:type="dxa"/>
            <w:shd w:val="clear" w:color="auto" w:fill="FAFAFB"/>
          </w:tcPr>
          <w:p w14:paraId="093DB8AC" w14:textId="77777777" w:rsidR="00E53705" w:rsidRDefault="00000000">
            <w:pPr>
              <w:spacing w:after="0" w:line="283" w:lineRule="auto"/>
              <w:jc w:val="left"/>
            </w:pPr>
            <w:r>
              <w:rPr>
                <w:sz w:val="16"/>
              </w:rPr>
              <w:t>321.062,21 EUR</w:t>
            </w:r>
          </w:p>
        </w:tc>
      </w:tr>
      <w:tr w:rsidR="00E53705" w14:paraId="518BB839" w14:textId="77777777" w:rsidTr="00E53705">
        <w:trPr>
          <w:cantSplit/>
        </w:trPr>
        <w:tc>
          <w:tcPr>
            <w:tcW w:w="3214" w:type="dxa"/>
          </w:tcPr>
          <w:p w14:paraId="470D8BF2" w14:textId="77777777" w:rsidR="00E53705" w:rsidRDefault="00000000">
            <w:pPr>
              <w:spacing w:after="0" w:line="283" w:lineRule="auto"/>
              <w:jc w:val="left"/>
            </w:pPr>
            <w:r>
              <w:rPr>
                <w:sz w:val="16"/>
              </w:rPr>
              <w:t>Die Position Einzahlungen auf das debitorische Konto ist betragsidentisch mit der gesamten Eingangsspalte</w:t>
            </w:r>
          </w:p>
        </w:tc>
        <w:tc>
          <w:tcPr>
            <w:tcW w:w="3673" w:type="dxa"/>
          </w:tcPr>
          <w:p w14:paraId="6DBEA478" w14:textId="77777777" w:rsidR="00E53705" w:rsidRDefault="00000000">
            <w:pPr>
              <w:spacing w:after="0" w:line="283" w:lineRule="auto"/>
              <w:jc w:val="left"/>
            </w:pPr>
            <w:r>
              <w:rPr>
                <w:sz w:val="16"/>
              </w:rPr>
              <w:t>192.602,05 gegen 192.602,05</w:t>
            </w:r>
          </w:p>
        </w:tc>
        <w:tc>
          <w:tcPr>
            <w:tcW w:w="2468" w:type="dxa"/>
          </w:tcPr>
          <w:p w14:paraId="45B87C77" w14:textId="77777777" w:rsidR="00E53705" w:rsidRDefault="00000000">
            <w:pPr>
              <w:spacing w:after="0" w:line="283" w:lineRule="auto"/>
              <w:jc w:val="left"/>
            </w:pPr>
            <w:r>
              <w:rPr>
                <w:sz w:val="16"/>
              </w:rPr>
              <w:t>identisch</w:t>
            </w:r>
          </w:p>
        </w:tc>
      </w:tr>
      <w:tr w:rsidR="00E53705" w14:paraId="0B0F2E3F" w14:textId="77777777" w:rsidTr="00E53705">
        <w:trPr>
          <w:cantSplit/>
        </w:trPr>
        <w:tc>
          <w:tcPr>
            <w:tcW w:w="3214" w:type="dxa"/>
            <w:shd w:val="clear" w:color="auto" w:fill="FAFAFB"/>
          </w:tcPr>
          <w:p w14:paraId="7827381F" w14:textId="77777777" w:rsidR="00E53705" w:rsidRDefault="00000000">
            <w:pPr>
              <w:spacing w:after="0" w:line="283" w:lineRule="auto"/>
              <w:jc w:val="left"/>
            </w:pPr>
            <w:r>
              <w:rPr>
                <w:sz w:val="16"/>
              </w:rPr>
              <w:t>Die sieben Ausgangspositionen entsprechen der Ausgangsspalte abzüglich der Privilegierungen</w:t>
            </w:r>
          </w:p>
        </w:tc>
        <w:tc>
          <w:tcPr>
            <w:tcW w:w="3673" w:type="dxa"/>
            <w:shd w:val="clear" w:color="auto" w:fill="FAFAFB"/>
          </w:tcPr>
          <w:p w14:paraId="13A1002A" w14:textId="77777777" w:rsidR="00E53705" w:rsidRDefault="00000000">
            <w:pPr>
              <w:spacing w:after="0" w:line="283" w:lineRule="auto"/>
              <w:jc w:val="left"/>
            </w:pPr>
            <w:r>
              <w:rPr>
                <w:sz w:val="16"/>
              </w:rPr>
              <w:t>189.666,42 − 61.206,26</w:t>
            </w:r>
          </w:p>
        </w:tc>
        <w:tc>
          <w:tcPr>
            <w:tcW w:w="2468" w:type="dxa"/>
            <w:shd w:val="clear" w:color="auto" w:fill="FAFAFB"/>
          </w:tcPr>
          <w:p w14:paraId="22900B53" w14:textId="77777777" w:rsidR="00E53705" w:rsidRDefault="00000000">
            <w:pPr>
              <w:spacing w:after="0" w:line="283" w:lineRule="auto"/>
              <w:jc w:val="left"/>
            </w:pPr>
            <w:r>
              <w:rPr>
                <w:sz w:val="16"/>
              </w:rPr>
              <w:t>128.460,16 EUR</w:t>
            </w:r>
          </w:p>
        </w:tc>
      </w:tr>
      <w:tr w:rsidR="00E53705" w14:paraId="7EA0C168" w14:textId="77777777" w:rsidTr="00E53705">
        <w:trPr>
          <w:cantSplit/>
        </w:trPr>
        <w:tc>
          <w:tcPr>
            <w:tcW w:w="3214" w:type="dxa"/>
          </w:tcPr>
          <w:p w14:paraId="606DD81D" w14:textId="77777777" w:rsidR="00E53705" w:rsidRDefault="00000000">
            <w:pPr>
              <w:spacing w:after="0" w:line="283" w:lineRule="auto"/>
              <w:jc w:val="left"/>
            </w:pPr>
            <w:r>
              <w:rPr>
                <w:sz w:val="16"/>
              </w:rPr>
              <w:t>Die Gesamtsumme ist die Addition beider Spalten abzüglich der Privilegierungen</w:t>
            </w:r>
          </w:p>
        </w:tc>
        <w:tc>
          <w:tcPr>
            <w:tcW w:w="3673" w:type="dxa"/>
          </w:tcPr>
          <w:p w14:paraId="7108B756" w14:textId="77777777" w:rsidR="00E53705" w:rsidRDefault="00000000">
            <w:pPr>
              <w:spacing w:after="0" w:line="283" w:lineRule="auto"/>
              <w:jc w:val="left"/>
            </w:pPr>
            <w:r>
              <w:rPr>
                <w:sz w:val="16"/>
              </w:rPr>
              <w:t>192.602,05 + 189.666,42 − 61.206,26</w:t>
            </w:r>
          </w:p>
        </w:tc>
        <w:tc>
          <w:tcPr>
            <w:tcW w:w="2468" w:type="dxa"/>
          </w:tcPr>
          <w:p w14:paraId="766E402C" w14:textId="77777777" w:rsidR="00E53705" w:rsidRDefault="00000000">
            <w:pPr>
              <w:spacing w:after="0" w:line="283" w:lineRule="auto"/>
              <w:jc w:val="left"/>
            </w:pPr>
            <w:r>
              <w:rPr>
                <w:sz w:val="16"/>
              </w:rPr>
              <w:t>321.062,21 EUR</w:t>
            </w:r>
          </w:p>
        </w:tc>
      </w:tr>
    </w:tbl>
    <w:p w14:paraId="7828A27F" w14:textId="77777777" w:rsidR="00E53705" w:rsidRDefault="00E53705">
      <w:pPr>
        <w:pBdr>
          <w:top w:val="single" w:sz="2" w:space="0" w:color="E2E2E6"/>
        </w:pBdr>
        <w:spacing w:after="0" w:line="24" w:lineRule="exact"/>
      </w:pPr>
    </w:p>
    <w:p w14:paraId="49EEDBBF" w14:textId="77777777" w:rsidR="00E53705" w:rsidRDefault="00E53705">
      <w:pPr>
        <w:pBdr>
          <w:top w:val="single" w:sz="2" w:space="0" w:color="F1F1F3"/>
        </w:pBdr>
        <w:spacing w:after="0" w:line="24" w:lineRule="exact"/>
      </w:pPr>
    </w:p>
    <w:p w14:paraId="6B7100BB" w14:textId="77777777" w:rsidR="00E53705" w:rsidRDefault="00E53705"/>
    <w:p w14:paraId="6935F7AC" w14:textId="77777777" w:rsidR="00E53705" w:rsidRDefault="00000000">
      <w:pPr>
        <w:keepNext/>
        <w:keepLines/>
        <w:suppressAutoHyphens/>
        <w:spacing w:before="220" w:after="80"/>
        <w:jc w:val="left"/>
        <w:outlineLvl w:val="2"/>
      </w:pPr>
      <w:r>
        <w:rPr>
          <w:b/>
        </w:rPr>
        <w:t>2. Was daraus folgt</w:t>
      </w:r>
    </w:p>
    <w:p w14:paraId="566B7758" w14:textId="77777777" w:rsidR="00E53705" w:rsidRDefault="00000000">
      <w:pPr>
        <w:suppressAutoHyphens/>
      </w:pPr>
      <w:r>
        <w:rPr>
          <w:b/>
        </w:rPr>
        <w:t>Erstens</w:t>
      </w:r>
      <w:r>
        <w:t xml:space="preserve"> ist jede einzelne Gutschrift ohne Ausnahme als erstattungspflichtig eingestuft worden. Betroffen sind damit sämtliche Kassenerlöse des Gastronomiebetriebs, sämtliche Bareinzahlungen und auch die Einzahlungen des Herrn Ghafari selbst.</w:t>
      </w:r>
    </w:p>
    <w:p w14:paraId="73CE6074" w14:textId="77777777" w:rsidR="00E53705" w:rsidRDefault="00000000">
      <w:pPr>
        <w:suppressAutoHyphens/>
      </w:pPr>
      <w:r>
        <w:rPr>
          <w:b/>
        </w:rPr>
        <w:t>Zweitens</w:t>
      </w:r>
      <w:r>
        <w:t xml:space="preserve"> werden beide Bewegungsrichtungen desselben Zahlungsverkehrs kumuliert. Ein Geschäftsgirokonto ist kein Vermögensgegenstand, sondern ein Verrechnungskonto. Derselbe Euro, der als Kassenerlös eingeht, verlässt das Konto Stunden später als Lohnzahlung, Warenbezahlung oder </w:t>
      </w:r>
      <w:r>
        <w:lastRenderedPageBreak/>
        <w:t>Mietüberweisung. Er bewegt sich zweimal — einmal hinein, einmal hinaus. Wer beide Bewegungen addiert, zählt denselben Euro zweimal.</w:t>
      </w:r>
    </w:p>
    <w:p w14:paraId="4F573B26" w14:textId="77777777" w:rsidR="00E53705" w:rsidRDefault="00000000">
      <w:pPr>
        <w:suppressAutoHyphens/>
      </w:pPr>
      <w:r>
        <w:t>Das lässt sich zunächst an einem Beispiel aus der Anlage 2 selbst zeigen. Geht am Montag ein Kassenerlös von eintausend Euro ein und wird davon am Dienstag eine Warenrechnung von eintausend Euro beglichen, so ergibt die Systematik der Anlage 2 eine erstattungspflichtige Summe von zweitausend Euro — obwohl der Gesellschaft niemals mehr als eintausend Euro zugeflossen sind und obwohl sie am Ende beider Vorgänge dort steht, wo sie vorher stand, nur mit Ware im Bestand.</w:t>
      </w:r>
    </w:p>
    <w:p w14:paraId="60850821" w14:textId="77777777" w:rsidR="00E53705" w:rsidRDefault="00000000">
      <w:pPr>
        <w:suppressAutoHyphens/>
      </w:pPr>
      <w:r>
        <w:rPr>
          <w:b/>
        </w:rPr>
        <w:t>Drittens</w:t>
      </w:r>
      <w:r>
        <w:t xml:space="preserve"> ist die Größenordnung nachprüfbar. Über den gesamten Untersuchungszeitraum stehen einem Eingang von 192.602,05 EUR Ausgänge von 189.666,42 EUR gegenüber. Die Differenz beträgt 2.935,63 EUR. Das ist die maximale Veränderung, die sich rechnerisch aus der Gesamtheit der 486 Buchungen ergeben kann. Eine Forderung von 321.062,21 EUR lässt sich aus einem Zahlungsverkehr, dessen Nettoveränderung 2.935,63 EUR beträgt, unter keinem denkbaren Rechtsgedanken herleiten.</w:t>
      </w:r>
    </w:p>
    <w:p w14:paraId="6A95C655" w14:textId="77777777" w:rsidR="00E53705" w:rsidRDefault="00000000">
      <w:pPr>
        <w:keepNext/>
        <w:keepLines/>
        <w:suppressAutoHyphens/>
        <w:spacing w:before="220" w:after="80"/>
        <w:jc w:val="left"/>
        <w:outlineLvl w:val="2"/>
      </w:pPr>
      <w:r>
        <w:rPr>
          <w:b/>
        </w:rPr>
        <w:t>3. Die Kontrollrechnung am Saldo</w:t>
      </w:r>
    </w:p>
    <w:p w14:paraId="0EE69DBF" w14:textId="77777777" w:rsidR="00E53705" w:rsidRDefault="00000000">
      <w:pPr>
        <w:suppressAutoHyphens/>
      </w:pPr>
      <w:r>
        <w:t>Die Anlage 2 liefert insoweit die Gegenprobe selbst. Der Saldo betrug ausweislich Position 1 am 23. Mai 2024 minus 696,49 EUR. Er bewegte sich in einem Korridor, dessen tiefster von uns festgestellter Punkt bei rund 14.619,16 EUR im Soll lag. Wäre die Bank tatsächlich in Höhe von 192.602,05 EUR befriedigt worden, hätte der Sollsaldo um diesen Betrag zurückgeführt werden müssen. Ein Sollsaldo von maximal rund 14.619,16 EUR lässt eine Rückführung um 192.602,05 EUR rechnerisch nicht zu.</w:t>
      </w:r>
    </w:p>
    <w:p w14:paraId="403E6D52" w14:textId="77777777" w:rsidR="00E53705" w:rsidRDefault="00000000">
      <w:pPr>
        <w:keepNext/>
        <w:keepLines/>
        <w:suppressAutoHyphens/>
        <w:spacing w:before="220" w:after="80"/>
        <w:jc w:val="left"/>
        <w:outlineLvl w:val="2"/>
      </w:pPr>
      <w:r>
        <w:rPr>
          <w:b/>
        </w:rPr>
        <w:t>4. Die von Herrn Ghafari selbst eingezahlten Beträge</w:t>
      </w:r>
    </w:p>
    <w:p w14:paraId="35F4C0D3" w14:textId="77777777" w:rsidR="00E53705" w:rsidRDefault="00000000">
      <w:pPr>
        <w:suppressAutoHyphens/>
      </w:pPr>
      <w:r>
        <w:t>Zur Veranschaulichung weisen wir auf zwei Positionen hin, die in der Eingangsspalte und damit in der Position Einzahlungen auf das debitorische Konto enthalten sind:</w:t>
      </w:r>
    </w:p>
    <w:p w14:paraId="099636EC" w14:textId="77777777" w:rsidR="00E53705" w:rsidRDefault="00000000">
      <w:pPr>
        <w:keepNext/>
        <w:suppressAutoHyphens/>
        <w:spacing w:before="160" w:after="60"/>
        <w:jc w:val="left"/>
      </w:pPr>
      <w:r>
        <w:rPr>
          <w:b/>
          <w:sz w:val="16"/>
        </w:rPr>
        <w:t>Tabelle 9: Die von Herrn Ghafari selbst eingezahlten Beträge</w:t>
      </w:r>
    </w:p>
    <w:tbl>
      <w:tblPr>
        <w:tblStyle w:val="WPNOTabelle"/>
        <w:tblW w:w="9356" w:type="dxa"/>
        <w:tblInd w:w="190" w:type="dxa"/>
        <w:tblLayout w:type="fixed"/>
        <w:tblLook w:val="0420" w:firstRow="1" w:lastRow="0" w:firstColumn="0" w:lastColumn="0" w:noHBand="0" w:noVBand="1"/>
      </w:tblPr>
      <w:tblGrid>
        <w:gridCol w:w="1264"/>
        <w:gridCol w:w="1377"/>
        <w:gridCol w:w="4592"/>
        <w:gridCol w:w="2123"/>
      </w:tblGrid>
      <w:tr w:rsidR="00E53705" w14:paraId="022B4C9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263" w:type="dxa"/>
          </w:tcPr>
          <w:p w14:paraId="62C5AE29" w14:textId="77777777" w:rsidR="00E53705" w:rsidRDefault="00000000">
            <w:pPr>
              <w:keepNext/>
              <w:spacing w:after="0" w:line="283" w:lineRule="auto"/>
              <w:jc w:val="left"/>
            </w:pPr>
            <w:r>
              <w:rPr>
                <w:color w:val="8E8E93"/>
                <w:sz w:val="16"/>
              </w:rPr>
              <w:t>Anlage 2</w:t>
            </w:r>
          </w:p>
        </w:tc>
        <w:tc>
          <w:tcPr>
            <w:tcW w:w="1377" w:type="dxa"/>
          </w:tcPr>
          <w:p w14:paraId="54B73E19" w14:textId="77777777" w:rsidR="00E53705" w:rsidRDefault="00000000">
            <w:pPr>
              <w:keepNext/>
              <w:spacing w:after="0" w:line="283" w:lineRule="auto"/>
              <w:jc w:val="left"/>
            </w:pPr>
            <w:r>
              <w:rPr>
                <w:color w:val="8E8E93"/>
                <w:sz w:val="16"/>
              </w:rPr>
              <w:t>Datum</w:t>
            </w:r>
          </w:p>
        </w:tc>
        <w:tc>
          <w:tcPr>
            <w:tcW w:w="4591" w:type="dxa"/>
          </w:tcPr>
          <w:p w14:paraId="14D631CE" w14:textId="77777777" w:rsidR="00E53705" w:rsidRDefault="00000000">
            <w:pPr>
              <w:keepNext/>
              <w:spacing w:after="0" w:line="283" w:lineRule="auto"/>
              <w:jc w:val="left"/>
            </w:pPr>
            <w:r>
              <w:rPr>
                <w:color w:val="8E8E93"/>
                <w:sz w:val="16"/>
              </w:rPr>
              <w:t>Buchungstext</w:t>
            </w:r>
          </w:p>
        </w:tc>
        <w:tc>
          <w:tcPr>
            <w:tcW w:w="2123" w:type="dxa"/>
          </w:tcPr>
          <w:p w14:paraId="784174D0" w14:textId="77777777" w:rsidR="00E53705" w:rsidRDefault="00000000">
            <w:pPr>
              <w:keepNext/>
              <w:spacing w:after="0" w:line="283" w:lineRule="auto"/>
              <w:jc w:val="right"/>
            </w:pPr>
            <w:r>
              <w:rPr>
                <w:color w:val="8E8E93"/>
                <w:sz w:val="16"/>
              </w:rPr>
              <w:t>Eingang</w:t>
            </w:r>
          </w:p>
        </w:tc>
      </w:tr>
      <w:tr w:rsidR="00E53705" w14:paraId="0D8B9731" w14:textId="77777777" w:rsidTr="00E53705">
        <w:trPr>
          <w:cantSplit/>
        </w:trPr>
        <w:tc>
          <w:tcPr>
            <w:tcW w:w="1263" w:type="dxa"/>
            <w:shd w:val="clear" w:color="auto" w:fill="FAFAFB"/>
          </w:tcPr>
          <w:p w14:paraId="52272961" w14:textId="77777777" w:rsidR="00E53705" w:rsidRDefault="00000000">
            <w:pPr>
              <w:spacing w:after="0" w:line="283" w:lineRule="auto"/>
              <w:jc w:val="left"/>
            </w:pPr>
            <w:r>
              <w:rPr>
                <w:sz w:val="17"/>
              </w:rPr>
              <w:t>Pos. 38</w:t>
            </w:r>
          </w:p>
        </w:tc>
        <w:tc>
          <w:tcPr>
            <w:tcW w:w="1377" w:type="dxa"/>
            <w:shd w:val="clear" w:color="auto" w:fill="FAFAFB"/>
          </w:tcPr>
          <w:p w14:paraId="436B623B" w14:textId="77777777" w:rsidR="00E53705" w:rsidRDefault="00000000">
            <w:pPr>
              <w:spacing w:after="0" w:line="283" w:lineRule="auto"/>
              <w:jc w:val="left"/>
            </w:pPr>
            <w:r>
              <w:rPr>
                <w:sz w:val="17"/>
              </w:rPr>
              <w:t>04.06.2024</w:t>
            </w:r>
          </w:p>
        </w:tc>
        <w:tc>
          <w:tcPr>
            <w:tcW w:w="4591" w:type="dxa"/>
            <w:shd w:val="clear" w:color="auto" w:fill="FAFAFB"/>
          </w:tcPr>
          <w:p w14:paraId="09A442CF" w14:textId="77777777" w:rsidR="00E53705" w:rsidRDefault="00000000">
            <w:pPr>
              <w:spacing w:after="0" w:line="283" w:lineRule="auto"/>
              <w:jc w:val="left"/>
            </w:pPr>
            <w:r>
              <w:rPr>
                <w:sz w:val="17"/>
              </w:rPr>
              <w:t>Ballai Ghafari Gesellschafter Darlehen</w:t>
            </w:r>
          </w:p>
        </w:tc>
        <w:tc>
          <w:tcPr>
            <w:tcW w:w="2123" w:type="dxa"/>
            <w:shd w:val="clear" w:color="auto" w:fill="FAFAFB"/>
          </w:tcPr>
          <w:p w14:paraId="7DA3BCB6" w14:textId="77777777" w:rsidR="00E53705" w:rsidRDefault="00000000">
            <w:pPr>
              <w:spacing w:after="0" w:line="283" w:lineRule="auto"/>
              <w:jc w:val="right"/>
            </w:pPr>
            <w:r>
              <w:rPr>
                <w:sz w:val="17"/>
              </w:rPr>
              <w:t>140,00 EUR</w:t>
            </w:r>
          </w:p>
        </w:tc>
      </w:tr>
      <w:tr w:rsidR="00E53705" w14:paraId="0EB99FD7" w14:textId="77777777" w:rsidTr="00E53705">
        <w:trPr>
          <w:cantSplit/>
        </w:trPr>
        <w:tc>
          <w:tcPr>
            <w:tcW w:w="1263" w:type="dxa"/>
          </w:tcPr>
          <w:p w14:paraId="3F33FD0E" w14:textId="77777777" w:rsidR="00E53705" w:rsidRDefault="00000000">
            <w:pPr>
              <w:spacing w:after="0" w:line="283" w:lineRule="auto"/>
              <w:jc w:val="left"/>
            </w:pPr>
            <w:r>
              <w:rPr>
                <w:sz w:val="17"/>
              </w:rPr>
              <w:t>Pos. 119</w:t>
            </w:r>
          </w:p>
        </w:tc>
        <w:tc>
          <w:tcPr>
            <w:tcW w:w="1377" w:type="dxa"/>
          </w:tcPr>
          <w:p w14:paraId="487FDC26" w14:textId="77777777" w:rsidR="00E53705" w:rsidRDefault="00000000">
            <w:pPr>
              <w:spacing w:after="0" w:line="283" w:lineRule="auto"/>
              <w:jc w:val="left"/>
            </w:pPr>
            <w:r>
              <w:rPr>
                <w:sz w:val="17"/>
              </w:rPr>
              <w:t>25.06.2024</w:t>
            </w:r>
          </w:p>
        </w:tc>
        <w:tc>
          <w:tcPr>
            <w:tcW w:w="4591" w:type="dxa"/>
          </w:tcPr>
          <w:p w14:paraId="6C2D8461" w14:textId="77777777" w:rsidR="00E53705" w:rsidRDefault="00000000">
            <w:pPr>
              <w:spacing w:after="0" w:line="283" w:lineRule="auto"/>
              <w:jc w:val="left"/>
            </w:pPr>
            <w:r>
              <w:rPr>
                <w:sz w:val="17"/>
              </w:rPr>
              <w:t>Ballai Ghafari Gesellschafter Einzahlung</w:t>
            </w:r>
          </w:p>
        </w:tc>
        <w:tc>
          <w:tcPr>
            <w:tcW w:w="2123" w:type="dxa"/>
          </w:tcPr>
          <w:p w14:paraId="293C70A1" w14:textId="77777777" w:rsidR="00E53705" w:rsidRDefault="00000000">
            <w:pPr>
              <w:spacing w:after="0" w:line="283" w:lineRule="auto"/>
              <w:jc w:val="right"/>
            </w:pPr>
            <w:r>
              <w:rPr>
                <w:sz w:val="17"/>
              </w:rPr>
              <w:t>700,00 EUR</w:t>
            </w:r>
          </w:p>
        </w:tc>
      </w:tr>
    </w:tbl>
    <w:p w14:paraId="0235BC4C" w14:textId="77777777" w:rsidR="00E53705" w:rsidRDefault="00E53705">
      <w:pPr>
        <w:pBdr>
          <w:top w:val="single" w:sz="2" w:space="0" w:color="E2E2E6"/>
        </w:pBdr>
        <w:spacing w:after="0" w:line="24" w:lineRule="exact"/>
      </w:pPr>
    </w:p>
    <w:p w14:paraId="62856422" w14:textId="77777777" w:rsidR="00E53705" w:rsidRDefault="00E53705">
      <w:pPr>
        <w:pBdr>
          <w:top w:val="single" w:sz="2" w:space="0" w:color="F1F1F3"/>
        </w:pBdr>
        <w:spacing w:after="0" w:line="24" w:lineRule="exact"/>
      </w:pPr>
    </w:p>
    <w:p w14:paraId="325F52DB" w14:textId="77777777" w:rsidR="00E53705" w:rsidRDefault="00E53705"/>
    <w:p w14:paraId="0DFA789F" w14:textId="77777777" w:rsidR="00E53705" w:rsidRDefault="00000000">
      <w:pPr>
        <w:suppressAutoHyphens/>
      </w:pPr>
      <w:r>
        <w:t>Da die Position Einzahlungen auf das debitorische Konto betragsidentisch mit der gesamten Eingangsspalte ist, sind diese Beträge zwangsläufig als erstattungspflichtig erfasst. Von Herrn Ghafari wird damit die Erstattung von Geld verlangt, das er selbst eingezahlt hat. Wir gehen von einem Versehen aus und weisen allein deshalb darauf hin, weil es die Systematik des Fehlers besonders deutlich macht. Gleiches gilt für sämtliche Bareinzahlungen, für die Rückerstattung der Vegan Häppchen GmbH vom 2. Oktober 2024 über 129,43 EUR sowie für sämtliche Stornorechnungen und Rückbuchungen.</w:t>
      </w:r>
    </w:p>
    <w:p w14:paraId="5CF2362A" w14:textId="77777777" w:rsidR="00E53705" w:rsidRDefault="00000000">
      <w:pPr>
        <w:keepNext/>
        <w:keepLines/>
        <w:suppressAutoHyphens/>
        <w:spacing w:before="220" w:after="80"/>
        <w:jc w:val="left"/>
        <w:outlineLvl w:val="2"/>
      </w:pPr>
      <w:r>
        <w:rPr>
          <w:b/>
        </w:rPr>
        <w:lastRenderedPageBreak/>
        <w:t>5. Das Zahlenwerk und die Belegkette zu jedem angeführten Betrag</w:t>
      </w:r>
    </w:p>
    <w:p w14:paraId="5314D142" w14:textId="77777777" w:rsidR="00E53705" w:rsidRDefault="00000000">
      <w:pPr>
        <w:suppressAutoHyphens/>
      </w:pPr>
      <w:r>
        <w:t>Jede Zahl in diesem Schriftsatz ist eine beweisbedürftige Tatsachenbehauptung. Wir legen deshalb für jeden angeführten Betrag Quelle, Zeitraum, Rechenweg und Beweisziel offen. Sämtliche Beträge stammen aus den Anlagen 1 und 2 der Verwalterin; die abgeleiteten Werte haben wir nachgerechnet und den Rechenweg angegeben. Wir verwenden keinen exakten Punktwert, den wir nicht aus diesen Unterlagen ableiten können.</w:t>
      </w:r>
    </w:p>
    <w:p w14:paraId="60ACAF4F" w14:textId="77777777" w:rsidR="00E53705" w:rsidRDefault="00000000">
      <w:pPr>
        <w:keepNext/>
        <w:suppressAutoHyphens/>
        <w:spacing w:before="160" w:after="60"/>
        <w:jc w:val="left"/>
      </w:pPr>
      <w:r>
        <w:rPr>
          <w:b/>
          <w:sz w:val="16"/>
        </w:rPr>
        <w:t>Tabelle 10: Das Zahlenwerk und die Belegkette zu jedem angeführten Betrag</w:t>
      </w:r>
    </w:p>
    <w:tbl>
      <w:tblPr>
        <w:tblStyle w:val="WPNOTabelle"/>
        <w:tblW w:w="9356" w:type="dxa"/>
        <w:tblInd w:w="190" w:type="dxa"/>
        <w:tblLayout w:type="fixed"/>
        <w:tblLook w:val="0420" w:firstRow="1" w:lastRow="0" w:firstColumn="0" w:lastColumn="0" w:noHBand="0" w:noVBand="1"/>
      </w:tblPr>
      <w:tblGrid>
        <w:gridCol w:w="1506"/>
        <w:gridCol w:w="2064"/>
        <w:gridCol w:w="1693"/>
        <w:gridCol w:w="1988"/>
        <w:gridCol w:w="2105"/>
      </w:tblGrid>
      <w:tr w:rsidR="00E53705" w14:paraId="0AEE6FD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505" w:type="dxa"/>
          </w:tcPr>
          <w:p w14:paraId="5BCE5DD6" w14:textId="77777777" w:rsidR="00E53705" w:rsidRDefault="00000000">
            <w:pPr>
              <w:keepNext/>
              <w:spacing w:after="0" w:line="283" w:lineRule="auto"/>
              <w:jc w:val="left"/>
            </w:pPr>
            <w:r>
              <w:rPr>
                <w:color w:val="8E8E93"/>
                <w:sz w:val="13"/>
              </w:rPr>
              <w:t>Betrag</w:t>
            </w:r>
          </w:p>
        </w:tc>
        <w:tc>
          <w:tcPr>
            <w:tcW w:w="2064" w:type="dxa"/>
          </w:tcPr>
          <w:p w14:paraId="16F2C96A" w14:textId="77777777" w:rsidR="00E53705" w:rsidRDefault="00000000">
            <w:pPr>
              <w:keepNext/>
              <w:spacing w:after="0" w:line="283" w:lineRule="auto"/>
              <w:jc w:val="left"/>
            </w:pPr>
            <w:r>
              <w:rPr>
                <w:color w:val="8E8E93"/>
                <w:sz w:val="13"/>
              </w:rPr>
              <w:t>Quelle</w:t>
            </w:r>
          </w:p>
        </w:tc>
        <w:tc>
          <w:tcPr>
            <w:tcW w:w="1693" w:type="dxa"/>
          </w:tcPr>
          <w:p w14:paraId="7B25A5D8" w14:textId="77777777" w:rsidR="00E53705" w:rsidRDefault="00000000">
            <w:pPr>
              <w:keepNext/>
              <w:spacing w:after="0" w:line="283" w:lineRule="auto"/>
              <w:jc w:val="left"/>
            </w:pPr>
            <w:r>
              <w:rPr>
                <w:color w:val="8E8E93"/>
                <w:sz w:val="13"/>
              </w:rPr>
              <w:t>Zeitraum bzw. Stichtag</w:t>
            </w:r>
          </w:p>
        </w:tc>
        <w:tc>
          <w:tcPr>
            <w:tcW w:w="1988" w:type="dxa"/>
          </w:tcPr>
          <w:p w14:paraId="6E585477" w14:textId="77777777" w:rsidR="00E53705" w:rsidRDefault="00000000">
            <w:pPr>
              <w:keepNext/>
              <w:spacing w:after="0" w:line="283" w:lineRule="auto"/>
              <w:jc w:val="left"/>
            </w:pPr>
            <w:r>
              <w:rPr>
                <w:color w:val="8E8E93"/>
                <w:sz w:val="13"/>
              </w:rPr>
              <w:t>Rechenweg</w:t>
            </w:r>
          </w:p>
        </w:tc>
        <w:tc>
          <w:tcPr>
            <w:tcW w:w="2105" w:type="dxa"/>
          </w:tcPr>
          <w:p w14:paraId="4DAD42F4" w14:textId="77777777" w:rsidR="00E53705" w:rsidRDefault="00000000">
            <w:pPr>
              <w:keepNext/>
              <w:spacing w:after="0" w:line="283" w:lineRule="auto"/>
              <w:jc w:val="left"/>
            </w:pPr>
            <w:r>
              <w:rPr>
                <w:color w:val="8E8E93"/>
                <w:sz w:val="13"/>
              </w:rPr>
              <w:t>Beweisziel</w:t>
            </w:r>
          </w:p>
        </w:tc>
      </w:tr>
      <w:tr w:rsidR="00E53705" w14:paraId="3E442FF0" w14:textId="77777777" w:rsidTr="00E53705">
        <w:trPr>
          <w:cantSplit/>
        </w:trPr>
        <w:tc>
          <w:tcPr>
            <w:tcW w:w="1505" w:type="dxa"/>
            <w:shd w:val="clear" w:color="auto" w:fill="FAFAFB"/>
          </w:tcPr>
          <w:p w14:paraId="784680B2" w14:textId="77777777" w:rsidR="00E53705" w:rsidRDefault="00000000">
            <w:pPr>
              <w:spacing w:after="0" w:line="283" w:lineRule="auto"/>
              <w:jc w:val="left"/>
            </w:pPr>
            <w:r>
              <w:rPr>
                <w:sz w:val="15"/>
              </w:rPr>
              <w:t>192.602,05 EUR</w:t>
            </w:r>
          </w:p>
        </w:tc>
        <w:tc>
          <w:tcPr>
            <w:tcW w:w="2064" w:type="dxa"/>
            <w:shd w:val="clear" w:color="auto" w:fill="FAFAFB"/>
          </w:tcPr>
          <w:p w14:paraId="43C41FD4" w14:textId="77777777" w:rsidR="00E53705" w:rsidRDefault="00000000">
            <w:pPr>
              <w:spacing w:after="0" w:line="283" w:lineRule="auto"/>
              <w:jc w:val="left"/>
            </w:pPr>
            <w:r>
              <w:rPr>
                <w:sz w:val="15"/>
              </w:rPr>
              <w:t>Anlage 2, Schlusszeile, Spalte Eingang</w:t>
            </w:r>
          </w:p>
        </w:tc>
        <w:tc>
          <w:tcPr>
            <w:tcW w:w="1693" w:type="dxa"/>
            <w:shd w:val="clear" w:color="auto" w:fill="FAFAFB"/>
          </w:tcPr>
          <w:p w14:paraId="5605E8E6" w14:textId="77777777" w:rsidR="00E53705" w:rsidRDefault="00000000">
            <w:pPr>
              <w:spacing w:after="0" w:line="283" w:lineRule="auto"/>
              <w:jc w:val="left"/>
            </w:pPr>
            <w:r>
              <w:rPr>
                <w:sz w:val="15"/>
              </w:rPr>
              <w:t>23.05.2024 bis 30.12.2024</w:t>
            </w:r>
          </w:p>
        </w:tc>
        <w:tc>
          <w:tcPr>
            <w:tcW w:w="1988" w:type="dxa"/>
            <w:shd w:val="clear" w:color="auto" w:fill="FAFAFB"/>
          </w:tcPr>
          <w:p w14:paraId="3BC49413" w14:textId="77777777" w:rsidR="00E53705" w:rsidRDefault="00000000">
            <w:pPr>
              <w:spacing w:after="0" w:line="283" w:lineRule="auto"/>
              <w:jc w:val="left"/>
            </w:pPr>
            <w:r>
              <w:rPr>
                <w:sz w:val="15"/>
              </w:rPr>
              <w:t>Spaltensumme der Gegenseite</w:t>
            </w:r>
          </w:p>
        </w:tc>
        <w:tc>
          <w:tcPr>
            <w:tcW w:w="2105" w:type="dxa"/>
            <w:shd w:val="clear" w:color="auto" w:fill="FAFAFB"/>
          </w:tcPr>
          <w:p w14:paraId="7F71728B" w14:textId="77777777" w:rsidR="00E53705" w:rsidRDefault="00000000">
            <w:pPr>
              <w:spacing w:after="0" w:line="283" w:lineRule="auto"/>
              <w:jc w:val="left"/>
            </w:pPr>
            <w:r>
              <w:rPr>
                <w:sz w:val="15"/>
              </w:rPr>
              <w:t>Umfang der Eingangsseite</w:t>
            </w:r>
          </w:p>
        </w:tc>
      </w:tr>
      <w:tr w:rsidR="00E53705" w14:paraId="3375B94D" w14:textId="77777777" w:rsidTr="00E53705">
        <w:trPr>
          <w:cantSplit/>
        </w:trPr>
        <w:tc>
          <w:tcPr>
            <w:tcW w:w="1505" w:type="dxa"/>
          </w:tcPr>
          <w:p w14:paraId="58EFE42D" w14:textId="77777777" w:rsidR="00E53705" w:rsidRDefault="00000000">
            <w:pPr>
              <w:spacing w:after="0" w:line="283" w:lineRule="auto"/>
              <w:jc w:val="left"/>
            </w:pPr>
            <w:r>
              <w:rPr>
                <w:sz w:val="15"/>
              </w:rPr>
              <w:t>189.666,42 EUR</w:t>
            </w:r>
          </w:p>
        </w:tc>
        <w:tc>
          <w:tcPr>
            <w:tcW w:w="2064" w:type="dxa"/>
          </w:tcPr>
          <w:p w14:paraId="061171F6" w14:textId="77777777" w:rsidR="00E53705" w:rsidRDefault="00000000">
            <w:pPr>
              <w:spacing w:after="0" w:line="283" w:lineRule="auto"/>
              <w:jc w:val="left"/>
            </w:pPr>
            <w:r>
              <w:rPr>
                <w:sz w:val="15"/>
              </w:rPr>
              <w:t>Anlage 2, Schlusszeile, Spalte Ausgang</w:t>
            </w:r>
          </w:p>
        </w:tc>
        <w:tc>
          <w:tcPr>
            <w:tcW w:w="1693" w:type="dxa"/>
          </w:tcPr>
          <w:p w14:paraId="664D9526" w14:textId="77777777" w:rsidR="00E53705" w:rsidRDefault="00000000">
            <w:pPr>
              <w:spacing w:after="0" w:line="283" w:lineRule="auto"/>
              <w:jc w:val="left"/>
            </w:pPr>
            <w:r>
              <w:rPr>
                <w:sz w:val="15"/>
              </w:rPr>
              <w:t>23.05.2024 bis 30.12.2024</w:t>
            </w:r>
          </w:p>
        </w:tc>
        <w:tc>
          <w:tcPr>
            <w:tcW w:w="1988" w:type="dxa"/>
          </w:tcPr>
          <w:p w14:paraId="495FC824" w14:textId="77777777" w:rsidR="00E53705" w:rsidRDefault="00000000">
            <w:pPr>
              <w:spacing w:after="0" w:line="283" w:lineRule="auto"/>
              <w:jc w:val="left"/>
            </w:pPr>
            <w:r>
              <w:rPr>
                <w:sz w:val="15"/>
              </w:rPr>
              <w:t>Spaltensumme der Gegenseite</w:t>
            </w:r>
          </w:p>
        </w:tc>
        <w:tc>
          <w:tcPr>
            <w:tcW w:w="2105" w:type="dxa"/>
          </w:tcPr>
          <w:p w14:paraId="7A8DF826" w14:textId="77777777" w:rsidR="00E53705" w:rsidRDefault="00000000">
            <w:pPr>
              <w:spacing w:after="0" w:line="283" w:lineRule="auto"/>
              <w:jc w:val="left"/>
            </w:pPr>
            <w:r>
              <w:rPr>
                <w:sz w:val="15"/>
              </w:rPr>
              <w:t>Umfang der Ausgangsseite</w:t>
            </w:r>
          </w:p>
        </w:tc>
      </w:tr>
      <w:tr w:rsidR="00E53705" w14:paraId="3A6BFFFF" w14:textId="77777777" w:rsidTr="00E53705">
        <w:trPr>
          <w:cantSplit/>
        </w:trPr>
        <w:tc>
          <w:tcPr>
            <w:tcW w:w="1505" w:type="dxa"/>
            <w:shd w:val="clear" w:color="auto" w:fill="FAFAFB"/>
          </w:tcPr>
          <w:p w14:paraId="46527D3D" w14:textId="77777777" w:rsidR="00E53705" w:rsidRDefault="00000000">
            <w:pPr>
              <w:spacing w:after="0" w:line="283" w:lineRule="auto"/>
              <w:jc w:val="left"/>
            </w:pPr>
            <w:r>
              <w:rPr>
                <w:sz w:val="15"/>
              </w:rPr>
              <w:t>321.062,21 EUR</w:t>
            </w:r>
          </w:p>
        </w:tc>
        <w:tc>
          <w:tcPr>
            <w:tcW w:w="2064" w:type="dxa"/>
            <w:shd w:val="clear" w:color="auto" w:fill="FAFAFB"/>
          </w:tcPr>
          <w:p w14:paraId="659B64D3" w14:textId="77777777" w:rsidR="00E53705" w:rsidRDefault="00000000">
            <w:pPr>
              <w:spacing w:after="0" w:line="283" w:lineRule="auto"/>
              <w:jc w:val="left"/>
            </w:pPr>
            <w:r>
              <w:rPr>
                <w:sz w:val="15"/>
              </w:rPr>
              <w:t>Anlage 2, Schlusszeile und Zusammenfassung</w:t>
            </w:r>
          </w:p>
        </w:tc>
        <w:tc>
          <w:tcPr>
            <w:tcW w:w="1693" w:type="dxa"/>
            <w:shd w:val="clear" w:color="auto" w:fill="FAFAFB"/>
          </w:tcPr>
          <w:p w14:paraId="1577E06D" w14:textId="77777777" w:rsidR="00E53705" w:rsidRDefault="00000000">
            <w:pPr>
              <w:spacing w:after="0" w:line="283" w:lineRule="auto"/>
              <w:jc w:val="left"/>
            </w:pPr>
            <w:r>
              <w:rPr>
                <w:sz w:val="15"/>
              </w:rPr>
              <w:t>23.05.2024 bis 30.12.2024</w:t>
            </w:r>
          </w:p>
        </w:tc>
        <w:tc>
          <w:tcPr>
            <w:tcW w:w="1988" w:type="dxa"/>
            <w:shd w:val="clear" w:color="auto" w:fill="FAFAFB"/>
          </w:tcPr>
          <w:p w14:paraId="32E96D0C" w14:textId="77777777" w:rsidR="00E53705" w:rsidRDefault="00000000">
            <w:pPr>
              <w:spacing w:after="0" w:line="283" w:lineRule="auto"/>
              <w:jc w:val="left"/>
            </w:pPr>
            <w:r>
              <w:rPr>
                <w:sz w:val="15"/>
              </w:rPr>
              <w:t>192.602,05 + 189.666,42 − 61.206,26</w:t>
            </w:r>
          </w:p>
        </w:tc>
        <w:tc>
          <w:tcPr>
            <w:tcW w:w="2105" w:type="dxa"/>
            <w:shd w:val="clear" w:color="auto" w:fill="FAFAFB"/>
          </w:tcPr>
          <w:p w14:paraId="400928B8" w14:textId="77777777" w:rsidR="00E53705" w:rsidRDefault="00000000">
            <w:pPr>
              <w:spacing w:after="0" w:line="283" w:lineRule="auto"/>
              <w:jc w:val="left"/>
            </w:pPr>
            <w:r>
              <w:rPr>
                <w:sz w:val="15"/>
              </w:rPr>
              <w:t>Doppelerfassung</w:t>
            </w:r>
          </w:p>
        </w:tc>
      </w:tr>
      <w:tr w:rsidR="00E53705" w14:paraId="319ADE8D" w14:textId="77777777" w:rsidTr="00E53705">
        <w:trPr>
          <w:cantSplit/>
        </w:trPr>
        <w:tc>
          <w:tcPr>
            <w:tcW w:w="1505" w:type="dxa"/>
          </w:tcPr>
          <w:p w14:paraId="5C48BBB7" w14:textId="77777777" w:rsidR="00E53705" w:rsidRDefault="00000000">
            <w:pPr>
              <w:spacing w:after="0" w:line="283" w:lineRule="auto"/>
              <w:jc w:val="left"/>
            </w:pPr>
            <w:r>
              <w:rPr>
                <w:sz w:val="15"/>
              </w:rPr>
              <w:t>61.206,26 EUR</w:t>
            </w:r>
          </w:p>
        </w:tc>
        <w:tc>
          <w:tcPr>
            <w:tcW w:w="2064" w:type="dxa"/>
          </w:tcPr>
          <w:p w14:paraId="6D5652C4" w14:textId="77777777" w:rsidR="00E53705" w:rsidRDefault="00000000">
            <w:pPr>
              <w:spacing w:after="0" w:line="283" w:lineRule="auto"/>
              <w:jc w:val="left"/>
            </w:pPr>
            <w:r>
              <w:rPr>
                <w:sz w:val="15"/>
              </w:rPr>
              <w:t>Anlage 2, Zusammenfassung</w:t>
            </w:r>
          </w:p>
        </w:tc>
        <w:tc>
          <w:tcPr>
            <w:tcW w:w="1693" w:type="dxa"/>
          </w:tcPr>
          <w:p w14:paraId="23B209A3" w14:textId="77777777" w:rsidR="00E53705" w:rsidRDefault="00000000">
            <w:pPr>
              <w:spacing w:after="0" w:line="283" w:lineRule="auto"/>
              <w:jc w:val="left"/>
            </w:pPr>
            <w:r>
              <w:rPr>
                <w:sz w:val="15"/>
              </w:rPr>
              <w:t>23.05.2024 bis 30.12.2024</w:t>
            </w:r>
          </w:p>
        </w:tc>
        <w:tc>
          <w:tcPr>
            <w:tcW w:w="1988" w:type="dxa"/>
          </w:tcPr>
          <w:p w14:paraId="0028835E" w14:textId="77777777" w:rsidR="00E53705" w:rsidRDefault="00000000">
            <w:pPr>
              <w:spacing w:after="0" w:line="283" w:lineRule="auto"/>
              <w:jc w:val="left"/>
            </w:pPr>
            <w:r>
              <w:rPr>
                <w:sz w:val="15"/>
              </w:rPr>
              <w:t>Angabe der Gegenseite</w:t>
            </w:r>
          </w:p>
        </w:tc>
        <w:tc>
          <w:tcPr>
            <w:tcW w:w="2105" w:type="dxa"/>
          </w:tcPr>
          <w:p w14:paraId="2D4455C3" w14:textId="77777777" w:rsidR="00E53705" w:rsidRDefault="00000000">
            <w:pPr>
              <w:spacing w:after="0" w:line="283" w:lineRule="auto"/>
              <w:jc w:val="left"/>
            </w:pPr>
            <w:r>
              <w:rPr>
                <w:sz w:val="15"/>
              </w:rPr>
              <w:t>Umfang der von der Gegenseite selbst anerkannten Privilegierung</w:t>
            </w:r>
          </w:p>
        </w:tc>
      </w:tr>
      <w:tr w:rsidR="00E53705" w14:paraId="63319696" w14:textId="77777777" w:rsidTr="00E53705">
        <w:trPr>
          <w:cantSplit/>
        </w:trPr>
        <w:tc>
          <w:tcPr>
            <w:tcW w:w="1505" w:type="dxa"/>
            <w:shd w:val="clear" w:color="auto" w:fill="FAFAFB"/>
          </w:tcPr>
          <w:p w14:paraId="1D589EBE" w14:textId="77777777" w:rsidR="00E53705" w:rsidRDefault="00000000">
            <w:pPr>
              <w:spacing w:after="0" w:line="283" w:lineRule="auto"/>
              <w:jc w:val="left"/>
            </w:pPr>
            <w:r>
              <w:rPr>
                <w:sz w:val="15"/>
              </w:rPr>
              <w:t>128.460,16 EUR</w:t>
            </w:r>
          </w:p>
        </w:tc>
        <w:tc>
          <w:tcPr>
            <w:tcW w:w="2064" w:type="dxa"/>
            <w:shd w:val="clear" w:color="auto" w:fill="FAFAFB"/>
          </w:tcPr>
          <w:p w14:paraId="6BCE987E" w14:textId="77777777" w:rsidR="00E53705" w:rsidRDefault="00000000">
            <w:pPr>
              <w:spacing w:after="0" w:line="283" w:lineRule="auto"/>
              <w:jc w:val="left"/>
            </w:pPr>
            <w:r>
              <w:rPr>
                <w:sz w:val="15"/>
              </w:rPr>
              <w:t>abgeleitet aus Anlage 2</w:t>
            </w:r>
          </w:p>
        </w:tc>
        <w:tc>
          <w:tcPr>
            <w:tcW w:w="1693" w:type="dxa"/>
            <w:shd w:val="clear" w:color="auto" w:fill="FAFAFB"/>
          </w:tcPr>
          <w:p w14:paraId="6FBCFFD3" w14:textId="77777777" w:rsidR="00E53705" w:rsidRDefault="00000000">
            <w:pPr>
              <w:spacing w:after="0" w:line="283" w:lineRule="auto"/>
              <w:jc w:val="left"/>
            </w:pPr>
            <w:r>
              <w:rPr>
                <w:sz w:val="15"/>
              </w:rPr>
              <w:t>23.05.2024 bis 30.12.2024</w:t>
            </w:r>
          </w:p>
        </w:tc>
        <w:tc>
          <w:tcPr>
            <w:tcW w:w="1988" w:type="dxa"/>
            <w:shd w:val="clear" w:color="auto" w:fill="FAFAFB"/>
          </w:tcPr>
          <w:p w14:paraId="40AF2AA1" w14:textId="77777777" w:rsidR="00E53705" w:rsidRDefault="00000000">
            <w:pPr>
              <w:spacing w:after="0" w:line="283" w:lineRule="auto"/>
              <w:jc w:val="left"/>
            </w:pPr>
            <w:r>
              <w:rPr>
                <w:sz w:val="15"/>
              </w:rPr>
              <w:t>189.666,42 − 61.206,26; zugleich Summe der sieben Ausgangspositionen</w:t>
            </w:r>
          </w:p>
        </w:tc>
        <w:tc>
          <w:tcPr>
            <w:tcW w:w="2105" w:type="dxa"/>
            <w:shd w:val="clear" w:color="auto" w:fill="FAFAFB"/>
          </w:tcPr>
          <w:p w14:paraId="1B032866" w14:textId="77777777" w:rsidR="00E53705" w:rsidRDefault="00000000">
            <w:pPr>
              <w:spacing w:after="0" w:line="283" w:lineRule="auto"/>
              <w:jc w:val="left"/>
            </w:pPr>
            <w:r>
              <w:rPr>
                <w:sz w:val="15"/>
              </w:rPr>
              <w:t>Umfang des Gläubigertauschs</w:t>
            </w:r>
          </w:p>
        </w:tc>
      </w:tr>
      <w:tr w:rsidR="00E53705" w14:paraId="4FC0DD01" w14:textId="77777777" w:rsidTr="00E53705">
        <w:trPr>
          <w:cantSplit/>
        </w:trPr>
        <w:tc>
          <w:tcPr>
            <w:tcW w:w="1505" w:type="dxa"/>
          </w:tcPr>
          <w:p w14:paraId="006AE7EA" w14:textId="77777777" w:rsidR="00E53705" w:rsidRDefault="00000000">
            <w:pPr>
              <w:spacing w:after="0" w:line="283" w:lineRule="auto"/>
              <w:jc w:val="left"/>
            </w:pPr>
            <w:r>
              <w:rPr>
                <w:sz w:val="15"/>
              </w:rPr>
              <w:t>2.935,63 EUR</w:t>
            </w:r>
          </w:p>
        </w:tc>
        <w:tc>
          <w:tcPr>
            <w:tcW w:w="2064" w:type="dxa"/>
          </w:tcPr>
          <w:p w14:paraId="204FB34F" w14:textId="77777777" w:rsidR="00E53705" w:rsidRDefault="00000000">
            <w:pPr>
              <w:spacing w:after="0" w:line="283" w:lineRule="auto"/>
              <w:jc w:val="left"/>
            </w:pPr>
            <w:r>
              <w:rPr>
                <w:sz w:val="15"/>
              </w:rPr>
              <w:t>abgeleitet aus Anlage 2</w:t>
            </w:r>
          </w:p>
        </w:tc>
        <w:tc>
          <w:tcPr>
            <w:tcW w:w="1693" w:type="dxa"/>
          </w:tcPr>
          <w:p w14:paraId="2C9E9320" w14:textId="77777777" w:rsidR="00E53705" w:rsidRDefault="00000000">
            <w:pPr>
              <w:spacing w:after="0" w:line="283" w:lineRule="auto"/>
              <w:jc w:val="left"/>
            </w:pPr>
            <w:r>
              <w:rPr>
                <w:sz w:val="15"/>
              </w:rPr>
              <w:t>23.05.2024 bis 30.12.2024</w:t>
            </w:r>
          </w:p>
        </w:tc>
        <w:tc>
          <w:tcPr>
            <w:tcW w:w="1988" w:type="dxa"/>
          </w:tcPr>
          <w:p w14:paraId="5A7F0528" w14:textId="77777777" w:rsidR="00E53705" w:rsidRDefault="00000000">
            <w:pPr>
              <w:spacing w:after="0" w:line="283" w:lineRule="auto"/>
              <w:jc w:val="left"/>
            </w:pPr>
            <w:r>
              <w:rPr>
                <w:sz w:val="15"/>
              </w:rPr>
              <w:t>192.602,05 − 189.666,42</w:t>
            </w:r>
          </w:p>
        </w:tc>
        <w:tc>
          <w:tcPr>
            <w:tcW w:w="2105" w:type="dxa"/>
          </w:tcPr>
          <w:p w14:paraId="55F5BF83" w14:textId="77777777" w:rsidR="00E53705" w:rsidRDefault="00000000">
            <w:pPr>
              <w:spacing w:after="0" w:line="283" w:lineRule="auto"/>
              <w:jc w:val="left"/>
            </w:pPr>
            <w:r>
              <w:rPr>
                <w:sz w:val="15"/>
              </w:rPr>
              <w:t>Maximale Nettoveränderung des gesamten Zahlungsverkehrs</w:t>
            </w:r>
          </w:p>
        </w:tc>
      </w:tr>
      <w:tr w:rsidR="00E53705" w14:paraId="3EFDDE0E" w14:textId="77777777" w:rsidTr="00E53705">
        <w:trPr>
          <w:cantSplit/>
        </w:trPr>
        <w:tc>
          <w:tcPr>
            <w:tcW w:w="1505" w:type="dxa"/>
            <w:shd w:val="clear" w:color="auto" w:fill="FAFAFB"/>
          </w:tcPr>
          <w:p w14:paraId="34EB5617" w14:textId="77777777" w:rsidR="00E53705" w:rsidRDefault="00000000">
            <w:pPr>
              <w:spacing w:after="0" w:line="283" w:lineRule="auto"/>
              <w:jc w:val="left"/>
            </w:pPr>
            <w:r>
              <w:rPr>
                <w:sz w:val="15"/>
              </w:rPr>
              <w:t>22.550,00 EUR</w:t>
            </w:r>
          </w:p>
        </w:tc>
        <w:tc>
          <w:tcPr>
            <w:tcW w:w="2064" w:type="dxa"/>
            <w:shd w:val="clear" w:color="auto" w:fill="FAFAFB"/>
          </w:tcPr>
          <w:p w14:paraId="43528B52" w14:textId="77777777" w:rsidR="00E53705" w:rsidRDefault="00000000">
            <w:pPr>
              <w:spacing w:after="0" w:line="283" w:lineRule="auto"/>
              <w:jc w:val="left"/>
            </w:pPr>
            <w:r>
              <w:rPr>
                <w:sz w:val="15"/>
              </w:rPr>
              <w:t>Anlage 2, Zusammenfassung; Schreiben S. 2 und 4</w:t>
            </w:r>
          </w:p>
        </w:tc>
        <w:tc>
          <w:tcPr>
            <w:tcW w:w="1693" w:type="dxa"/>
            <w:shd w:val="clear" w:color="auto" w:fill="FAFAFB"/>
          </w:tcPr>
          <w:p w14:paraId="50B78FE5" w14:textId="77777777" w:rsidR="00E53705" w:rsidRDefault="00000000">
            <w:pPr>
              <w:spacing w:after="0" w:line="283" w:lineRule="auto"/>
              <w:jc w:val="left"/>
            </w:pPr>
            <w:r>
              <w:rPr>
                <w:sz w:val="15"/>
              </w:rPr>
              <w:t>23.05.2024 bis 30.12.2024</w:t>
            </w:r>
          </w:p>
        </w:tc>
        <w:tc>
          <w:tcPr>
            <w:tcW w:w="1988" w:type="dxa"/>
            <w:shd w:val="clear" w:color="auto" w:fill="FAFAFB"/>
          </w:tcPr>
          <w:p w14:paraId="2D182C7E" w14:textId="77777777" w:rsidR="00E53705" w:rsidRDefault="00000000">
            <w:pPr>
              <w:spacing w:after="0" w:line="283" w:lineRule="auto"/>
              <w:jc w:val="left"/>
            </w:pPr>
            <w:r>
              <w:rPr>
                <w:sz w:val="15"/>
              </w:rPr>
              <w:t>Angabe der Gegenseite</w:t>
            </w:r>
          </w:p>
        </w:tc>
        <w:tc>
          <w:tcPr>
            <w:tcW w:w="2105" w:type="dxa"/>
            <w:shd w:val="clear" w:color="auto" w:fill="FAFAFB"/>
          </w:tcPr>
          <w:p w14:paraId="136FB19F" w14:textId="77777777" w:rsidR="00E53705" w:rsidRDefault="00000000">
            <w:pPr>
              <w:spacing w:after="0" w:line="283" w:lineRule="auto"/>
              <w:jc w:val="left"/>
            </w:pPr>
            <w:r>
              <w:rPr>
                <w:sz w:val="15"/>
              </w:rPr>
              <w:t>Teilbetrag Rückzahlung Darlehen</w:t>
            </w:r>
          </w:p>
        </w:tc>
      </w:tr>
      <w:tr w:rsidR="00E53705" w14:paraId="6A5DA682" w14:textId="77777777" w:rsidTr="00E53705">
        <w:trPr>
          <w:cantSplit/>
        </w:trPr>
        <w:tc>
          <w:tcPr>
            <w:tcW w:w="1505" w:type="dxa"/>
          </w:tcPr>
          <w:p w14:paraId="2C3C88E4" w14:textId="77777777" w:rsidR="00E53705" w:rsidRDefault="00000000">
            <w:pPr>
              <w:spacing w:after="0" w:line="283" w:lineRule="auto"/>
              <w:jc w:val="left"/>
            </w:pPr>
            <w:r>
              <w:rPr>
                <w:sz w:val="15"/>
              </w:rPr>
              <w:t>31.761,00 EUR</w:t>
            </w:r>
          </w:p>
        </w:tc>
        <w:tc>
          <w:tcPr>
            <w:tcW w:w="2064" w:type="dxa"/>
          </w:tcPr>
          <w:p w14:paraId="295C6972" w14:textId="77777777" w:rsidR="00E53705" w:rsidRDefault="00000000">
            <w:pPr>
              <w:spacing w:after="0" w:line="283" w:lineRule="auto"/>
              <w:jc w:val="left"/>
            </w:pPr>
            <w:r>
              <w:rPr>
                <w:sz w:val="15"/>
              </w:rPr>
              <w:t>Anlage 2, Zusammenfassung; Schreiben S. 2 und 4</w:t>
            </w:r>
          </w:p>
        </w:tc>
        <w:tc>
          <w:tcPr>
            <w:tcW w:w="1693" w:type="dxa"/>
          </w:tcPr>
          <w:p w14:paraId="5946135A" w14:textId="77777777" w:rsidR="00E53705" w:rsidRDefault="00000000">
            <w:pPr>
              <w:spacing w:after="0" w:line="283" w:lineRule="auto"/>
              <w:jc w:val="left"/>
            </w:pPr>
            <w:r>
              <w:rPr>
                <w:sz w:val="15"/>
              </w:rPr>
              <w:t>23.05.2024 bis 30.12.2024</w:t>
            </w:r>
          </w:p>
        </w:tc>
        <w:tc>
          <w:tcPr>
            <w:tcW w:w="1988" w:type="dxa"/>
          </w:tcPr>
          <w:p w14:paraId="706154D6" w14:textId="77777777" w:rsidR="00E53705" w:rsidRDefault="00000000">
            <w:pPr>
              <w:spacing w:after="0" w:line="283" w:lineRule="auto"/>
              <w:jc w:val="left"/>
            </w:pPr>
            <w:r>
              <w:rPr>
                <w:sz w:val="15"/>
              </w:rPr>
              <w:t>Angabe der Gegenseite</w:t>
            </w:r>
          </w:p>
        </w:tc>
        <w:tc>
          <w:tcPr>
            <w:tcW w:w="2105" w:type="dxa"/>
          </w:tcPr>
          <w:p w14:paraId="61007A38" w14:textId="77777777" w:rsidR="00E53705" w:rsidRDefault="00000000">
            <w:pPr>
              <w:spacing w:after="0" w:line="283" w:lineRule="auto"/>
              <w:jc w:val="left"/>
            </w:pPr>
            <w:r>
              <w:rPr>
                <w:sz w:val="15"/>
              </w:rPr>
              <w:t>Teilbetrag Gehaltszahlungen</w:t>
            </w:r>
          </w:p>
        </w:tc>
      </w:tr>
      <w:tr w:rsidR="00E53705" w14:paraId="36AEFADD" w14:textId="77777777" w:rsidTr="00E53705">
        <w:trPr>
          <w:cantSplit/>
        </w:trPr>
        <w:tc>
          <w:tcPr>
            <w:tcW w:w="1505" w:type="dxa"/>
            <w:shd w:val="clear" w:color="auto" w:fill="FAFAFB"/>
          </w:tcPr>
          <w:p w14:paraId="25C9C635" w14:textId="77777777" w:rsidR="00E53705" w:rsidRDefault="00000000">
            <w:pPr>
              <w:spacing w:after="0" w:line="283" w:lineRule="auto"/>
              <w:jc w:val="left"/>
            </w:pPr>
            <w:r>
              <w:rPr>
                <w:sz w:val="15"/>
              </w:rPr>
              <w:t>27.535,78 EUR</w:t>
            </w:r>
          </w:p>
        </w:tc>
        <w:tc>
          <w:tcPr>
            <w:tcW w:w="2064" w:type="dxa"/>
            <w:shd w:val="clear" w:color="auto" w:fill="FAFAFB"/>
          </w:tcPr>
          <w:p w14:paraId="48C5B832" w14:textId="77777777" w:rsidR="00E53705" w:rsidRDefault="00000000">
            <w:pPr>
              <w:spacing w:after="0" w:line="283" w:lineRule="auto"/>
              <w:jc w:val="left"/>
            </w:pPr>
            <w:r>
              <w:rPr>
                <w:sz w:val="15"/>
              </w:rPr>
              <w:t>Anlage 2, Zusammenfassung</w:t>
            </w:r>
          </w:p>
        </w:tc>
        <w:tc>
          <w:tcPr>
            <w:tcW w:w="1693" w:type="dxa"/>
            <w:shd w:val="clear" w:color="auto" w:fill="FAFAFB"/>
          </w:tcPr>
          <w:p w14:paraId="643820F1" w14:textId="77777777" w:rsidR="00E53705" w:rsidRDefault="00000000">
            <w:pPr>
              <w:spacing w:after="0" w:line="283" w:lineRule="auto"/>
              <w:jc w:val="left"/>
            </w:pPr>
            <w:r>
              <w:rPr>
                <w:sz w:val="15"/>
              </w:rPr>
              <w:t>23.05.2024 bis 30.12.2024</w:t>
            </w:r>
          </w:p>
        </w:tc>
        <w:tc>
          <w:tcPr>
            <w:tcW w:w="1988" w:type="dxa"/>
            <w:shd w:val="clear" w:color="auto" w:fill="FAFAFB"/>
          </w:tcPr>
          <w:p w14:paraId="5854A207" w14:textId="77777777" w:rsidR="00E53705" w:rsidRDefault="00000000">
            <w:pPr>
              <w:spacing w:after="0" w:line="283" w:lineRule="auto"/>
              <w:jc w:val="left"/>
            </w:pPr>
            <w:r>
              <w:rPr>
                <w:sz w:val="15"/>
              </w:rPr>
              <w:t>Angabe der Gegenseite</w:t>
            </w:r>
          </w:p>
        </w:tc>
        <w:tc>
          <w:tcPr>
            <w:tcW w:w="2105" w:type="dxa"/>
            <w:shd w:val="clear" w:color="auto" w:fill="FAFAFB"/>
          </w:tcPr>
          <w:p w14:paraId="41D8D6A3" w14:textId="77777777" w:rsidR="00E53705" w:rsidRDefault="00000000">
            <w:pPr>
              <w:spacing w:after="0" w:line="283" w:lineRule="auto"/>
              <w:jc w:val="left"/>
            </w:pPr>
            <w:r>
              <w:rPr>
                <w:sz w:val="15"/>
              </w:rPr>
              <w:t>Arbeitnehmergehälter; Widerspruch zum Vortrag der Abmeldung</w:t>
            </w:r>
          </w:p>
        </w:tc>
      </w:tr>
      <w:tr w:rsidR="00E53705" w14:paraId="0DD88BB4" w14:textId="77777777" w:rsidTr="00E53705">
        <w:trPr>
          <w:cantSplit/>
        </w:trPr>
        <w:tc>
          <w:tcPr>
            <w:tcW w:w="1505" w:type="dxa"/>
          </w:tcPr>
          <w:p w14:paraId="71DACD58" w14:textId="77777777" w:rsidR="00E53705" w:rsidRDefault="00000000">
            <w:pPr>
              <w:spacing w:after="0" w:line="283" w:lineRule="auto"/>
              <w:jc w:val="left"/>
            </w:pPr>
            <w:r>
              <w:rPr>
                <w:sz w:val="15"/>
              </w:rPr>
              <w:t>2.160,00 EUR</w:t>
            </w:r>
          </w:p>
        </w:tc>
        <w:tc>
          <w:tcPr>
            <w:tcW w:w="2064" w:type="dxa"/>
          </w:tcPr>
          <w:p w14:paraId="720499BC" w14:textId="77777777" w:rsidR="00E53705" w:rsidRDefault="00000000">
            <w:pPr>
              <w:spacing w:after="0" w:line="283" w:lineRule="auto"/>
              <w:jc w:val="left"/>
            </w:pPr>
            <w:r>
              <w:rPr>
                <w:sz w:val="15"/>
              </w:rPr>
              <w:t>Anlage 2, Zusammenfassung; Schreiben S. 4</w:t>
            </w:r>
          </w:p>
        </w:tc>
        <w:tc>
          <w:tcPr>
            <w:tcW w:w="1693" w:type="dxa"/>
          </w:tcPr>
          <w:p w14:paraId="358AA960" w14:textId="77777777" w:rsidR="00E53705" w:rsidRDefault="00000000">
            <w:pPr>
              <w:spacing w:after="0" w:line="283" w:lineRule="auto"/>
              <w:jc w:val="left"/>
            </w:pPr>
            <w:r>
              <w:rPr>
                <w:sz w:val="15"/>
              </w:rPr>
              <w:t>23.05.2024 bis 30.12.2024</w:t>
            </w:r>
          </w:p>
        </w:tc>
        <w:tc>
          <w:tcPr>
            <w:tcW w:w="1988" w:type="dxa"/>
          </w:tcPr>
          <w:p w14:paraId="239086E4" w14:textId="77777777" w:rsidR="00E53705" w:rsidRDefault="00000000">
            <w:pPr>
              <w:spacing w:after="0" w:line="283" w:lineRule="auto"/>
              <w:jc w:val="left"/>
            </w:pPr>
            <w:r>
              <w:rPr>
                <w:sz w:val="15"/>
              </w:rPr>
              <w:t>Angabe der Gegenseite</w:t>
            </w:r>
          </w:p>
        </w:tc>
        <w:tc>
          <w:tcPr>
            <w:tcW w:w="2105" w:type="dxa"/>
          </w:tcPr>
          <w:p w14:paraId="7A93A973" w14:textId="77777777" w:rsidR="00E53705" w:rsidRDefault="00000000">
            <w:pPr>
              <w:spacing w:after="0" w:line="283" w:lineRule="auto"/>
              <w:jc w:val="left"/>
            </w:pPr>
            <w:r>
              <w:rPr>
                <w:sz w:val="15"/>
              </w:rPr>
              <w:t>Teilbetrag Barabhebungen</w:t>
            </w:r>
          </w:p>
        </w:tc>
      </w:tr>
      <w:tr w:rsidR="00E53705" w14:paraId="6C8EC7CC" w14:textId="77777777" w:rsidTr="00E53705">
        <w:trPr>
          <w:cantSplit/>
        </w:trPr>
        <w:tc>
          <w:tcPr>
            <w:tcW w:w="1505" w:type="dxa"/>
            <w:shd w:val="clear" w:color="auto" w:fill="FAFAFB"/>
          </w:tcPr>
          <w:p w14:paraId="477433A9" w14:textId="77777777" w:rsidR="00E53705" w:rsidRDefault="00000000">
            <w:pPr>
              <w:spacing w:after="0" w:line="283" w:lineRule="auto"/>
              <w:jc w:val="left"/>
            </w:pPr>
            <w:r>
              <w:rPr>
                <w:sz w:val="15"/>
              </w:rPr>
              <w:t>1.800,00 EUR</w:t>
            </w:r>
          </w:p>
        </w:tc>
        <w:tc>
          <w:tcPr>
            <w:tcW w:w="2064" w:type="dxa"/>
            <w:shd w:val="clear" w:color="auto" w:fill="FAFAFB"/>
          </w:tcPr>
          <w:p w14:paraId="4FEEA7DF" w14:textId="77777777" w:rsidR="00E53705" w:rsidRDefault="00000000">
            <w:pPr>
              <w:spacing w:after="0" w:line="283" w:lineRule="auto"/>
              <w:jc w:val="left"/>
            </w:pPr>
            <w:r>
              <w:rPr>
                <w:sz w:val="15"/>
              </w:rPr>
              <w:t>Anlage 2, Zusammenfassung</w:t>
            </w:r>
          </w:p>
        </w:tc>
        <w:tc>
          <w:tcPr>
            <w:tcW w:w="1693" w:type="dxa"/>
            <w:shd w:val="clear" w:color="auto" w:fill="FAFAFB"/>
          </w:tcPr>
          <w:p w14:paraId="11AAE8D0" w14:textId="77777777" w:rsidR="00E53705" w:rsidRDefault="00000000">
            <w:pPr>
              <w:spacing w:after="0" w:line="283" w:lineRule="auto"/>
              <w:jc w:val="left"/>
            </w:pPr>
            <w:r>
              <w:rPr>
                <w:sz w:val="15"/>
              </w:rPr>
              <w:t>23.05.2024 bis 30.12.2024</w:t>
            </w:r>
          </w:p>
        </w:tc>
        <w:tc>
          <w:tcPr>
            <w:tcW w:w="1988" w:type="dxa"/>
            <w:shd w:val="clear" w:color="auto" w:fill="FAFAFB"/>
          </w:tcPr>
          <w:p w14:paraId="64B21C06" w14:textId="77777777" w:rsidR="00E53705" w:rsidRDefault="00000000">
            <w:pPr>
              <w:spacing w:after="0" w:line="283" w:lineRule="auto"/>
              <w:jc w:val="left"/>
            </w:pPr>
            <w:r>
              <w:rPr>
                <w:sz w:val="15"/>
              </w:rPr>
              <w:t>Angabe der Gegenseite</w:t>
            </w:r>
          </w:p>
        </w:tc>
        <w:tc>
          <w:tcPr>
            <w:tcW w:w="2105" w:type="dxa"/>
            <w:shd w:val="clear" w:color="auto" w:fill="FAFAFB"/>
          </w:tcPr>
          <w:p w14:paraId="1FE9EF51" w14:textId="77777777" w:rsidR="00E53705" w:rsidRDefault="00000000">
            <w:pPr>
              <w:spacing w:after="0" w:line="283" w:lineRule="auto"/>
              <w:jc w:val="left"/>
            </w:pPr>
            <w:r>
              <w:rPr>
                <w:sz w:val="15"/>
              </w:rPr>
              <w:t>Konzerninterne Umlagen</w:t>
            </w:r>
          </w:p>
        </w:tc>
      </w:tr>
      <w:tr w:rsidR="00E53705" w14:paraId="64CB84AC" w14:textId="77777777" w:rsidTr="00E53705">
        <w:trPr>
          <w:cantSplit/>
        </w:trPr>
        <w:tc>
          <w:tcPr>
            <w:tcW w:w="1505" w:type="dxa"/>
          </w:tcPr>
          <w:p w14:paraId="3C93C0FD" w14:textId="77777777" w:rsidR="00E53705" w:rsidRDefault="00000000">
            <w:pPr>
              <w:spacing w:after="0" w:line="283" w:lineRule="auto"/>
              <w:jc w:val="left"/>
            </w:pPr>
            <w:r>
              <w:rPr>
                <w:sz w:val="15"/>
              </w:rPr>
              <w:t>2.153,32 EUR</w:t>
            </w:r>
          </w:p>
        </w:tc>
        <w:tc>
          <w:tcPr>
            <w:tcW w:w="2064" w:type="dxa"/>
          </w:tcPr>
          <w:p w14:paraId="0B5F88B3" w14:textId="77777777" w:rsidR="00E53705" w:rsidRDefault="00000000">
            <w:pPr>
              <w:spacing w:after="0" w:line="283" w:lineRule="auto"/>
              <w:jc w:val="left"/>
            </w:pPr>
            <w:r>
              <w:rPr>
                <w:sz w:val="15"/>
              </w:rPr>
              <w:t>Anlage 2, Zusammenfassung</w:t>
            </w:r>
          </w:p>
        </w:tc>
        <w:tc>
          <w:tcPr>
            <w:tcW w:w="1693" w:type="dxa"/>
          </w:tcPr>
          <w:p w14:paraId="6B0BE5E2" w14:textId="77777777" w:rsidR="00E53705" w:rsidRDefault="00000000">
            <w:pPr>
              <w:spacing w:after="0" w:line="283" w:lineRule="auto"/>
              <w:jc w:val="left"/>
            </w:pPr>
            <w:r>
              <w:rPr>
                <w:sz w:val="15"/>
              </w:rPr>
              <w:t>23.05.2024 bis 30.12.2024</w:t>
            </w:r>
          </w:p>
        </w:tc>
        <w:tc>
          <w:tcPr>
            <w:tcW w:w="1988" w:type="dxa"/>
          </w:tcPr>
          <w:p w14:paraId="427F0B68" w14:textId="77777777" w:rsidR="00E53705" w:rsidRDefault="00000000">
            <w:pPr>
              <w:spacing w:after="0" w:line="283" w:lineRule="auto"/>
              <w:jc w:val="left"/>
            </w:pPr>
            <w:r>
              <w:rPr>
                <w:sz w:val="15"/>
              </w:rPr>
              <w:t>Angabe der Gegenseite</w:t>
            </w:r>
          </w:p>
        </w:tc>
        <w:tc>
          <w:tcPr>
            <w:tcW w:w="2105" w:type="dxa"/>
          </w:tcPr>
          <w:p w14:paraId="1EE57BCF" w14:textId="77777777" w:rsidR="00E53705" w:rsidRDefault="00000000">
            <w:pPr>
              <w:spacing w:after="0" w:line="283" w:lineRule="auto"/>
              <w:jc w:val="left"/>
            </w:pPr>
            <w:r>
              <w:rPr>
                <w:sz w:val="15"/>
              </w:rPr>
              <w:t>Zahlungen an Inkasso und Factoring</w:t>
            </w:r>
          </w:p>
        </w:tc>
      </w:tr>
      <w:tr w:rsidR="00E53705" w14:paraId="112C33EB" w14:textId="77777777" w:rsidTr="00E53705">
        <w:trPr>
          <w:cantSplit/>
        </w:trPr>
        <w:tc>
          <w:tcPr>
            <w:tcW w:w="1505" w:type="dxa"/>
            <w:shd w:val="clear" w:color="auto" w:fill="FAFAFB"/>
          </w:tcPr>
          <w:p w14:paraId="6EAD9778" w14:textId="77777777" w:rsidR="00E53705" w:rsidRDefault="00000000">
            <w:pPr>
              <w:spacing w:after="0" w:line="283" w:lineRule="auto"/>
              <w:jc w:val="left"/>
            </w:pPr>
            <w:r>
              <w:rPr>
                <w:sz w:val="15"/>
              </w:rPr>
              <w:lastRenderedPageBreak/>
              <w:t>40.500,06 EUR</w:t>
            </w:r>
          </w:p>
        </w:tc>
        <w:tc>
          <w:tcPr>
            <w:tcW w:w="2064" w:type="dxa"/>
            <w:shd w:val="clear" w:color="auto" w:fill="FAFAFB"/>
          </w:tcPr>
          <w:p w14:paraId="1498C065" w14:textId="77777777" w:rsidR="00E53705" w:rsidRDefault="00000000">
            <w:pPr>
              <w:spacing w:after="0" w:line="283" w:lineRule="auto"/>
              <w:jc w:val="left"/>
            </w:pPr>
            <w:r>
              <w:rPr>
                <w:sz w:val="15"/>
              </w:rPr>
              <w:t>Anlage 2, Zusammenfassung</w:t>
            </w:r>
          </w:p>
        </w:tc>
        <w:tc>
          <w:tcPr>
            <w:tcW w:w="1693" w:type="dxa"/>
            <w:shd w:val="clear" w:color="auto" w:fill="FAFAFB"/>
          </w:tcPr>
          <w:p w14:paraId="4319A873" w14:textId="77777777" w:rsidR="00E53705" w:rsidRDefault="00000000">
            <w:pPr>
              <w:spacing w:after="0" w:line="283" w:lineRule="auto"/>
              <w:jc w:val="left"/>
            </w:pPr>
            <w:r>
              <w:rPr>
                <w:sz w:val="15"/>
              </w:rPr>
              <w:t>23.05.2024 bis 30.12.2024</w:t>
            </w:r>
          </w:p>
        </w:tc>
        <w:tc>
          <w:tcPr>
            <w:tcW w:w="1988" w:type="dxa"/>
            <w:shd w:val="clear" w:color="auto" w:fill="FAFAFB"/>
          </w:tcPr>
          <w:p w14:paraId="4A6021BD" w14:textId="77777777" w:rsidR="00E53705" w:rsidRDefault="00000000">
            <w:pPr>
              <w:spacing w:after="0" w:line="283" w:lineRule="auto"/>
              <w:jc w:val="left"/>
            </w:pPr>
            <w:r>
              <w:rPr>
                <w:sz w:val="15"/>
              </w:rPr>
              <w:t>Angabe der Gegenseite</w:t>
            </w:r>
          </w:p>
        </w:tc>
        <w:tc>
          <w:tcPr>
            <w:tcW w:w="2105" w:type="dxa"/>
            <w:shd w:val="clear" w:color="auto" w:fill="FAFAFB"/>
          </w:tcPr>
          <w:p w14:paraId="64FB20F5" w14:textId="77777777" w:rsidR="00E53705" w:rsidRDefault="00000000">
            <w:pPr>
              <w:spacing w:after="0" w:line="283" w:lineRule="auto"/>
              <w:jc w:val="left"/>
            </w:pPr>
            <w:r>
              <w:rPr>
                <w:sz w:val="15"/>
              </w:rPr>
              <w:t>Nicht aufgeschlüsselte Sammelposition</w:t>
            </w:r>
          </w:p>
        </w:tc>
      </w:tr>
      <w:tr w:rsidR="00E53705" w14:paraId="775E13AB" w14:textId="77777777" w:rsidTr="00E53705">
        <w:trPr>
          <w:cantSplit/>
        </w:trPr>
        <w:tc>
          <w:tcPr>
            <w:tcW w:w="1505" w:type="dxa"/>
          </w:tcPr>
          <w:p w14:paraId="67D07AD6" w14:textId="77777777" w:rsidR="00E53705" w:rsidRDefault="00000000">
            <w:pPr>
              <w:spacing w:after="0" w:line="283" w:lineRule="auto"/>
              <w:jc w:val="left"/>
            </w:pPr>
            <w:r>
              <w:rPr>
                <w:sz w:val="15"/>
              </w:rPr>
              <w:t>56.471,00 EUR</w:t>
            </w:r>
          </w:p>
        </w:tc>
        <w:tc>
          <w:tcPr>
            <w:tcW w:w="2064" w:type="dxa"/>
          </w:tcPr>
          <w:p w14:paraId="440553FC" w14:textId="77777777" w:rsidR="00E53705" w:rsidRDefault="00000000">
            <w:pPr>
              <w:spacing w:after="0" w:line="283" w:lineRule="auto"/>
              <w:jc w:val="left"/>
            </w:pPr>
            <w:r>
              <w:rPr>
                <w:sz w:val="15"/>
              </w:rPr>
              <w:t>abgeleitet aus dem Schreiben S. 4</w:t>
            </w:r>
          </w:p>
        </w:tc>
        <w:tc>
          <w:tcPr>
            <w:tcW w:w="1693" w:type="dxa"/>
          </w:tcPr>
          <w:p w14:paraId="1B73C823" w14:textId="77777777" w:rsidR="00E53705" w:rsidRDefault="00000000">
            <w:pPr>
              <w:spacing w:after="0" w:line="283" w:lineRule="auto"/>
              <w:jc w:val="left"/>
            </w:pPr>
            <w:r>
              <w:rPr>
                <w:sz w:val="15"/>
              </w:rPr>
              <w:t>—</w:t>
            </w:r>
          </w:p>
        </w:tc>
        <w:tc>
          <w:tcPr>
            <w:tcW w:w="1988" w:type="dxa"/>
          </w:tcPr>
          <w:p w14:paraId="43D1952C" w14:textId="77777777" w:rsidR="00E53705" w:rsidRDefault="00000000">
            <w:pPr>
              <w:spacing w:after="0" w:line="283" w:lineRule="auto"/>
              <w:jc w:val="left"/>
            </w:pPr>
            <w:r>
              <w:rPr>
                <w:sz w:val="15"/>
              </w:rPr>
              <w:t>22.550,00 + 31.761,00 + 2.160,00</w:t>
            </w:r>
          </w:p>
        </w:tc>
        <w:tc>
          <w:tcPr>
            <w:tcW w:w="2105" w:type="dxa"/>
          </w:tcPr>
          <w:p w14:paraId="5A548423" w14:textId="77777777" w:rsidR="00E53705" w:rsidRDefault="00000000">
            <w:pPr>
              <w:spacing w:after="0" w:line="283" w:lineRule="auto"/>
              <w:jc w:val="left"/>
            </w:pPr>
            <w:r>
              <w:rPr>
                <w:sz w:val="15"/>
              </w:rPr>
              <w:t>Rechnerische Summe der benannten Teilpositionen</w:t>
            </w:r>
          </w:p>
        </w:tc>
      </w:tr>
      <w:tr w:rsidR="00E53705" w14:paraId="229C186F" w14:textId="77777777" w:rsidTr="00E53705">
        <w:trPr>
          <w:cantSplit/>
        </w:trPr>
        <w:tc>
          <w:tcPr>
            <w:tcW w:w="1505" w:type="dxa"/>
            <w:shd w:val="clear" w:color="auto" w:fill="FAFAFB"/>
          </w:tcPr>
          <w:p w14:paraId="6F2588F8" w14:textId="77777777" w:rsidR="00E53705" w:rsidRDefault="00000000">
            <w:pPr>
              <w:spacing w:after="0" w:line="283" w:lineRule="auto"/>
              <w:jc w:val="left"/>
            </w:pPr>
            <w:r>
              <w:rPr>
                <w:sz w:val="15"/>
              </w:rPr>
              <w:t>56.421,00 EUR</w:t>
            </w:r>
          </w:p>
        </w:tc>
        <w:tc>
          <w:tcPr>
            <w:tcW w:w="2064" w:type="dxa"/>
            <w:shd w:val="clear" w:color="auto" w:fill="FAFAFB"/>
          </w:tcPr>
          <w:p w14:paraId="0E048A0F" w14:textId="77777777" w:rsidR="00E53705" w:rsidRDefault="00000000">
            <w:pPr>
              <w:spacing w:after="0" w:line="283" w:lineRule="auto"/>
              <w:jc w:val="left"/>
            </w:pPr>
            <w:r>
              <w:rPr>
                <w:sz w:val="15"/>
              </w:rPr>
              <w:t>Schreiben S. 4 und 5</w:t>
            </w:r>
          </w:p>
        </w:tc>
        <w:tc>
          <w:tcPr>
            <w:tcW w:w="1693" w:type="dxa"/>
            <w:shd w:val="clear" w:color="auto" w:fill="FAFAFB"/>
          </w:tcPr>
          <w:p w14:paraId="5F310D95" w14:textId="77777777" w:rsidR="00E53705" w:rsidRDefault="00000000">
            <w:pPr>
              <w:spacing w:after="0" w:line="283" w:lineRule="auto"/>
              <w:jc w:val="left"/>
            </w:pPr>
            <w:r>
              <w:rPr>
                <w:sz w:val="15"/>
              </w:rPr>
              <w:t>—</w:t>
            </w:r>
          </w:p>
        </w:tc>
        <w:tc>
          <w:tcPr>
            <w:tcW w:w="1988" w:type="dxa"/>
            <w:shd w:val="clear" w:color="auto" w:fill="FAFAFB"/>
          </w:tcPr>
          <w:p w14:paraId="77E2E671" w14:textId="77777777" w:rsidR="00E53705" w:rsidRDefault="00000000">
            <w:pPr>
              <w:spacing w:after="0" w:line="283" w:lineRule="auto"/>
              <w:jc w:val="left"/>
            </w:pPr>
            <w:r>
              <w:rPr>
                <w:sz w:val="15"/>
              </w:rPr>
              <w:t>Angabe der Gegenseite</w:t>
            </w:r>
          </w:p>
        </w:tc>
        <w:tc>
          <w:tcPr>
            <w:tcW w:w="2105" w:type="dxa"/>
            <w:shd w:val="clear" w:color="auto" w:fill="FAFAFB"/>
          </w:tcPr>
          <w:p w14:paraId="56AF6AAB" w14:textId="77777777" w:rsidR="00E53705" w:rsidRDefault="00000000">
            <w:pPr>
              <w:spacing w:after="0" w:line="283" w:lineRule="auto"/>
              <w:jc w:val="left"/>
            </w:pPr>
            <w:r>
              <w:rPr>
                <w:sz w:val="15"/>
              </w:rPr>
              <w:t>Tatsächlich geforderter Betrag</w:t>
            </w:r>
          </w:p>
        </w:tc>
      </w:tr>
      <w:tr w:rsidR="00E53705" w14:paraId="6B649DD5" w14:textId="77777777" w:rsidTr="00E53705">
        <w:trPr>
          <w:cantSplit/>
        </w:trPr>
        <w:tc>
          <w:tcPr>
            <w:tcW w:w="1505" w:type="dxa"/>
          </w:tcPr>
          <w:p w14:paraId="59622CE5" w14:textId="77777777" w:rsidR="00E53705" w:rsidRDefault="00000000">
            <w:pPr>
              <w:spacing w:after="0" w:line="283" w:lineRule="auto"/>
              <w:jc w:val="left"/>
            </w:pPr>
            <w:r>
              <w:rPr>
                <w:sz w:val="15"/>
              </w:rPr>
              <w:t>50,00 EUR</w:t>
            </w:r>
          </w:p>
        </w:tc>
        <w:tc>
          <w:tcPr>
            <w:tcW w:w="2064" w:type="dxa"/>
          </w:tcPr>
          <w:p w14:paraId="26612D7A" w14:textId="77777777" w:rsidR="00E53705" w:rsidRDefault="00000000">
            <w:pPr>
              <w:spacing w:after="0" w:line="283" w:lineRule="auto"/>
              <w:jc w:val="left"/>
            </w:pPr>
            <w:r>
              <w:rPr>
                <w:sz w:val="15"/>
              </w:rPr>
              <w:t>abgeleitet</w:t>
            </w:r>
          </w:p>
        </w:tc>
        <w:tc>
          <w:tcPr>
            <w:tcW w:w="1693" w:type="dxa"/>
          </w:tcPr>
          <w:p w14:paraId="791A6474" w14:textId="77777777" w:rsidR="00E53705" w:rsidRDefault="00000000">
            <w:pPr>
              <w:spacing w:after="0" w:line="283" w:lineRule="auto"/>
              <w:jc w:val="left"/>
            </w:pPr>
            <w:r>
              <w:rPr>
                <w:sz w:val="15"/>
              </w:rPr>
              <w:t>—</w:t>
            </w:r>
          </w:p>
        </w:tc>
        <w:tc>
          <w:tcPr>
            <w:tcW w:w="1988" w:type="dxa"/>
          </w:tcPr>
          <w:p w14:paraId="048CACC2" w14:textId="77777777" w:rsidR="00E53705" w:rsidRDefault="00000000">
            <w:pPr>
              <w:spacing w:after="0" w:line="283" w:lineRule="auto"/>
              <w:jc w:val="left"/>
            </w:pPr>
            <w:r>
              <w:rPr>
                <w:sz w:val="15"/>
              </w:rPr>
              <w:t>56.471,00 − 56.421,00</w:t>
            </w:r>
          </w:p>
        </w:tc>
        <w:tc>
          <w:tcPr>
            <w:tcW w:w="2105" w:type="dxa"/>
          </w:tcPr>
          <w:p w14:paraId="23CC3045" w14:textId="77777777" w:rsidR="00E53705" w:rsidRDefault="00000000">
            <w:pPr>
              <w:spacing w:after="0" w:line="283" w:lineRule="auto"/>
              <w:jc w:val="left"/>
            </w:pPr>
            <w:r>
              <w:rPr>
                <w:sz w:val="15"/>
              </w:rPr>
              <w:t>Unerklärte Differenz</w:t>
            </w:r>
          </w:p>
        </w:tc>
      </w:tr>
      <w:tr w:rsidR="00E53705" w14:paraId="34394FF0" w14:textId="77777777" w:rsidTr="00E53705">
        <w:trPr>
          <w:cantSplit/>
        </w:trPr>
        <w:tc>
          <w:tcPr>
            <w:tcW w:w="1505" w:type="dxa"/>
            <w:shd w:val="clear" w:color="auto" w:fill="FAFAFB"/>
          </w:tcPr>
          <w:p w14:paraId="0E07DB42" w14:textId="77777777" w:rsidR="00E53705" w:rsidRDefault="00000000">
            <w:pPr>
              <w:spacing w:after="0" w:line="283" w:lineRule="auto"/>
              <w:jc w:val="left"/>
            </w:pPr>
            <w:r>
              <w:rPr>
                <w:sz w:val="15"/>
              </w:rPr>
              <w:t>264.641,21 EUR</w:t>
            </w:r>
          </w:p>
        </w:tc>
        <w:tc>
          <w:tcPr>
            <w:tcW w:w="2064" w:type="dxa"/>
            <w:shd w:val="clear" w:color="auto" w:fill="FAFAFB"/>
          </w:tcPr>
          <w:p w14:paraId="5E733596" w14:textId="77777777" w:rsidR="00E53705" w:rsidRDefault="00000000">
            <w:pPr>
              <w:spacing w:after="0" w:line="283" w:lineRule="auto"/>
              <w:jc w:val="left"/>
            </w:pPr>
            <w:r>
              <w:rPr>
                <w:sz w:val="15"/>
              </w:rPr>
              <w:t>abgeleitet aus Anlage 2 und Schreiben S. 5</w:t>
            </w:r>
          </w:p>
        </w:tc>
        <w:tc>
          <w:tcPr>
            <w:tcW w:w="1693" w:type="dxa"/>
            <w:shd w:val="clear" w:color="auto" w:fill="FAFAFB"/>
          </w:tcPr>
          <w:p w14:paraId="04DBA7B1" w14:textId="77777777" w:rsidR="00E53705" w:rsidRDefault="00000000">
            <w:pPr>
              <w:spacing w:after="0" w:line="283" w:lineRule="auto"/>
              <w:jc w:val="left"/>
            </w:pPr>
            <w:r>
              <w:rPr>
                <w:sz w:val="15"/>
              </w:rPr>
              <w:t>—</w:t>
            </w:r>
          </w:p>
        </w:tc>
        <w:tc>
          <w:tcPr>
            <w:tcW w:w="1988" w:type="dxa"/>
            <w:shd w:val="clear" w:color="auto" w:fill="FAFAFB"/>
          </w:tcPr>
          <w:p w14:paraId="79BCEFDD" w14:textId="77777777" w:rsidR="00E53705" w:rsidRDefault="00000000">
            <w:pPr>
              <w:spacing w:after="0" w:line="283" w:lineRule="auto"/>
              <w:jc w:val="left"/>
            </w:pPr>
            <w:r>
              <w:rPr>
                <w:sz w:val="15"/>
              </w:rPr>
              <w:t>321.062,21 − 56.421,00</w:t>
            </w:r>
          </w:p>
        </w:tc>
        <w:tc>
          <w:tcPr>
            <w:tcW w:w="2105" w:type="dxa"/>
            <w:shd w:val="clear" w:color="auto" w:fill="FAFAFB"/>
          </w:tcPr>
          <w:p w14:paraId="604AE4D3" w14:textId="77777777" w:rsidR="00E53705" w:rsidRDefault="00000000">
            <w:pPr>
              <w:spacing w:after="0" w:line="283" w:lineRule="auto"/>
              <w:jc w:val="left"/>
            </w:pPr>
            <w:r>
              <w:rPr>
                <w:sz w:val="15"/>
              </w:rPr>
              <w:t>Umfang des erklärten Vorbehalts</w:t>
            </w:r>
          </w:p>
        </w:tc>
      </w:tr>
      <w:tr w:rsidR="00E53705" w14:paraId="16C267A8" w14:textId="77777777" w:rsidTr="00E53705">
        <w:trPr>
          <w:cantSplit/>
        </w:trPr>
        <w:tc>
          <w:tcPr>
            <w:tcW w:w="1505" w:type="dxa"/>
          </w:tcPr>
          <w:p w14:paraId="15BC8980" w14:textId="77777777" w:rsidR="00E53705" w:rsidRDefault="00000000">
            <w:pPr>
              <w:spacing w:after="0" w:line="283" w:lineRule="auto"/>
              <w:jc w:val="left"/>
            </w:pPr>
            <w:r>
              <w:rPr>
                <w:sz w:val="15"/>
              </w:rPr>
              <w:t>62.755,73 EUR</w:t>
            </w:r>
          </w:p>
        </w:tc>
        <w:tc>
          <w:tcPr>
            <w:tcW w:w="2064" w:type="dxa"/>
          </w:tcPr>
          <w:p w14:paraId="7CF3A8C5" w14:textId="77777777" w:rsidR="00E53705" w:rsidRDefault="00000000">
            <w:pPr>
              <w:spacing w:after="0" w:line="283" w:lineRule="auto"/>
              <w:jc w:val="left"/>
            </w:pPr>
            <w:r>
              <w:rPr>
                <w:sz w:val="15"/>
              </w:rPr>
              <w:t>Anlage 1, Blatt 4, Summe über Rang</w:t>
            </w:r>
          </w:p>
        </w:tc>
        <w:tc>
          <w:tcPr>
            <w:tcW w:w="1693" w:type="dxa"/>
          </w:tcPr>
          <w:p w14:paraId="2A9E9364" w14:textId="77777777" w:rsidR="00E53705" w:rsidRDefault="00000000">
            <w:pPr>
              <w:spacing w:after="0" w:line="283" w:lineRule="auto"/>
              <w:jc w:val="left"/>
            </w:pPr>
            <w:r>
              <w:rPr>
                <w:sz w:val="15"/>
              </w:rPr>
              <w:t>Anmeldungen 25.07.2024 bis 07.05.2026</w:t>
            </w:r>
          </w:p>
        </w:tc>
        <w:tc>
          <w:tcPr>
            <w:tcW w:w="1988" w:type="dxa"/>
          </w:tcPr>
          <w:p w14:paraId="2089268B" w14:textId="77777777" w:rsidR="00E53705" w:rsidRDefault="00000000">
            <w:pPr>
              <w:spacing w:after="0" w:line="283" w:lineRule="auto"/>
              <w:jc w:val="left"/>
            </w:pPr>
            <w:r>
              <w:rPr>
                <w:sz w:val="15"/>
              </w:rPr>
              <w:t>Summe der siebzehn Gesamtforderungen; von uns nachgerechnet</w:t>
            </w:r>
          </w:p>
        </w:tc>
        <w:tc>
          <w:tcPr>
            <w:tcW w:w="2105" w:type="dxa"/>
          </w:tcPr>
          <w:p w14:paraId="48985359" w14:textId="77777777" w:rsidR="00E53705" w:rsidRDefault="00000000">
            <w:pPr>
              <w:spacing w:after="0" w:line="283" w:lineRule="auto"/>
              <w:jc w:val="left"/>
            </w:pPr>
            <w:r>
              <w:rPr>
                <w:sz w:val="15"/>
              </w:rPr>
              <w:t>Obergrenze des Gesamtgläubigerschadens</w:t>
            </w:r>
          </w:p>
        </w:tc>
      </w:tr>
      <w:tr w:rsidR="00E53705" w14:paraId="6B526D85" w14:textId="77777777" w:rsidTr="00E53705">
        <w:trPr>
          <w:cantSplit/>
        </w:trPr>
        <w:tc>
          <w:tcPr>
            <w:tcW w:w="1505" w:type="dxa"/>
            <w:shd w:val="clear" w:color="auto" w:fill="FAFAFB"/>
          </w:tcPr>
          <w:p w14:paraId="3B0F6835" w14:textId="77777777" w:rsidR="00E53705" w:rsidRDefault="00000000">
            <w:pPr>
              <w:spacing w:after="0" w:line="283" w:lineRule="auto"/>
              <w:jc w:val="left"/>
            </w:pPr>
            <w:r>
              <w:rPr>
                <w:sz w:val="15"/>
              </w:rPr>
              <w:t>258.306,48 EUR</w:t>
            </w:r>
          </w:p>
        </w:tc>
        <w:tc>
          <w:tcPr>
            <w:tcW w:w="2064" w:type="dxa"/>
            <w:shd w:val="clear" w:color="auto" w:fill="FAFAFB"/>
          </w:tcPr>
          <w:p w14:paraId="591D7A5E" w14:textId="77777777" w:rsidR="00E53705" w:rsidRDefault="00000000">
            <w:pPr>
              <w:spacing w:after="0" w:line="283" w:lineRule="auto"/>
              <w:jc w:val="left"/>
            </w:pPr>
            <w:r>
              <w:rPr>
                <w:sz w:val="15"/>
              </w:rPr>
              <w:t>abgeleitet</w:t>
            </w:r>
          </w:p>
        </w:tc>
        <w:tc>
          <w:tcPr>
            <w:tcW w:w="1693" w:type="dxa"/>
            <w:shd w:val="clear" w:color="auto" w:fill="FAFAFB"/>
          </w:tcPr>
          <w:p w14:paraId="5AEC3C11" w14:textId="77777777" w:rsidR="00E53705" w:rsidRDefault="00000000">
            <w:pPr>
              <w:spacing w:after="0" w:line="283" w:lineRule="auto"/>
              <w:jc w:val="left"/>
            </w:pPr>
            <w:r>
              <w:rPr>
                <w:sz w:val="15"/>
              </w:rPr>
              <w:t>—</w:t>
            </w:r>
          </w:p>
        </w:tc>
        <w:tc>
          <w:tcPr>
            <w:tcW w:w="1988" w:type="dxa"/>
            <w:shd w:val="clear" w:color="auto" w:fill="FAFAFB"/>
          </w:tcPr>
          <w:p w14:paraId="33C942CD" w14:textId="77777777" w:rsidR="00E53705" w:rsidRDefault="00000000">
            <w:pPr>
              <w:spacing w:after="0" w:line="283" w:lineRule="auto"/>
              <w:jc w:val="left"/>
            </w:pPr>
            <w:r>
              <w:rPr>
                <w:sz w:val="15"/>
              </w:rPr>
              <w:t>321.062,21 − 62.755,73</w:t>
            </w:r>
          </w:p>
        </w:tc>
        <w:tc>
          <w:tcPr>
            <w:tcW w:w="2105" w:type="dxa"/>
            <w:shd w:val="clear" w:color="auto" w:fill="FAFAFB"/>
          </w:tcPr>
          <w:p w14:paraId="4B147828" w14:textId="77777777" w:rsidR="00E53705" w:rsidRDefault="00000000">
            <w:pPr>
              <w:spacing w:after="0" w:line="283" w:lineRule="auto"/>
              <w:jc w:val="left"/>
            </w:pPr>
            <w:r>
              <w:rPr>
                <w:sz w:val="15"/>
              </w:rPr>
              <w:t>Überschreitung der Haftungsgrenze</w:t>
            </w:r>
          </w:p>
        </w:tc>
      </w:tr>
      <w:tr w:rsidR="00E53705" w14:paraId="72768B85" w14:textId="77777777" w:rsidTr="00E53705">
        <w:trPr>
          <w:cantSplit/>
        </w:trPr>
        <w:tc>
          <w:tcPr>
            <w:tcW w:w="1505" w:type="dxa"/>
          </w:tcPr>
          <w:p w14:paraId="54408319" w14:textId="77777777" w:rsidR="00E53705" w:rsidRDefault="00000000">
            <w:pPr>
              <w:spacing w:after="0" w:line="283" w:lineRule="auto"/>
              <w:jc w:val="left"/>
            </w:pPr>
            <w:r>
              <w:rPr>
                <w:sz w:val="15"/>
              </w:rPr>
              <w:t>19.808,92 EUR</w:t>
            </w:r>
          </w:p>
        </w:tc>
        <w:tc>
          <w:tcPr>
            <w:tcW w:w="2064" w:type="dxa"/>
          </w:tcPr>
          <w:p w14:paraId="49F2329E" w14:textId="77777777" w:rsidR="00E53705" w:rsidRDefault="00000000">
            <w:pPr>
              <w:spacing w:after="0" w:line="283" w:lineRule="auto"/>
              <w:jc w:val="left"/>
            </w:pPr>
            <w:r>
              <w:rPr>
                <w:sz w:val="15"/>
              </w:rPr>
              <w:t>abgeleitet aus Anlage 1</w:t>
            </w:r>
          </w:p>
        </w:tc>
        <w:tc>
          <w:tcPr>
            <w:tcW w:w="1693" w:type="dxa"/>
          </w:tcPr>
          <w:p w14:paraId="6B8CBDC0" w14:textId="77777777" w:rsidR="00E53705" w:rsidRDefault="00000000">
            <w:pPr>
              <w:spacing w:after="0" w:line="283" w:lineRule="auto"/>
              <w:jc w:val="left"/>
            </w:pPr>
            <w:r>
              <w:rPr>
                <w:sz w:val="15"/>
              </w:rPr>
              <w:t>vor dem 23.05.2024</w:t>
            </w:r>
          </w:p>
        </w:tc>
        <w:tc>
          <w:tcPr>
            <w:tcW w:w="1988" w:type="dxa"/>
          </w:tcPr>
          <w:p w14:paraId="11584D3D" w14:textId="77777777" w:rsidR="00E53705" w:rsidRDefault="00000000">
            <w:pPr>
              <w:spacing w:after="0" w:line="283" w:lineRule="auto"/>
              <w:jc w:val="left"/>
            </w:pPr>
            <w:r>
              <w:rPr>
                <w:sz w:val="15"/>
              </w:rPr>
              <w:t>Summe der lfd. Nr. 1, 2, 5, 8, 10 und 14</w:t>
            </w:r>
          </w:p>
        </w:tc>
        <w:tc>
          <w:tcPr>
            <w:tcW w:w="2105" w:type="dxa"/>
          </w:tcPr>
          <w:p w14:paraId="0397D297" w14:textId="77777777" w:rsidR="00E53705" w:rsidRDefault="00000000">
            <w:pPr>
              <w:spacing w:after="0" w:line="283" w:lineRule="auto"/>
              <w:jc w:val="left"/>
            </w:pPr>
            <w:r>
              <w:rPr>
                <w:sz w:val="15"/>
              </w:rPr>
              <w:t>Höchstbetrag der am Stichtag denkbar offenen Forderungen</w:t>
            </w:r>
          </w:p>
        </w:tc>
      </w:tr>
      <w:tr w:rsidR="00E53705" w14:paraId="1181DF05" w14:textId="77777777" w:rsidTr="00E53705">
        <w:trPr>
          <w:cantSplit/>
        </w:trPr>
        <w:tc>
          <w:tcPr>
            <w:tcW w:w="1505" w:type="dxa"/>
            <w:shd w:val="clear" w:color="auto" w:fill="FAFAFB"/>
          </w:tcPr>
          <w:p w14:paraId="48D37503" w14:textId="77777777" w:rsidR="00E53705" w:rsidRDefault="00000000">
            <w:pPr>
              <w:spacing w:after="0" w:line="283" w:lineRule="auto"/>
              <w:jc w:val="left"/>
            </w:pPr>
            <w:r>
              <w:rPr>
                <w:sz w:val="15"/>
              </w:rPr>
              <w:t>24.238,89 EUR</w:t>
            </w:r>
          </w:p>
        </w:tc>
        <w:tc>
          <w:tcPr>
            <w:tcW w:w="2064" w:type="dxa"/>
            <w:shd w:val="clear" w:color="auto" w:fill="FAFAFB"/>
          </w:tcPr>
          <w:p w14:paraId="733CCC21" w14:textId="77777777" w:rsidR="00E53705" w:rsidRDefault="00000000">
            <w:pPr>
              <w:spacing w:after="0" w:line="283" w:lineRule="auto"/>
              <w:jc w:val="left"/>
            </w:pPr>
            <w:r>
              <w:rPr>
                <w:sz w:val="15"/>
              </w:rPr>
              <w:t>abgeleitet aus Anlage 1</w:t>
            </w:r>
          </w:p>
        </w:tc>
        <w:tc>
          <w:tcPr>
            <w:tcW w:w="1693" w:type="dxa"/>
            <w:shd w:val="clear" w:color="auto" w:fill="FAFAFB"/>
          </w:tcPr>
          <w:p w14:paraId="7E6FF83C" w14:textId="77777777" w:rsidR="00E53705" w:rsidRDefault="00000000">
            <w:pPr>
              <w:spacing w:after="0" w:line="283" w:lineRule="auto"/>
              <w:jc w:val="left"/>
            </w:pPr>
            <w:r>
              <w:rPr>
                <w:sz w:val="15"/>
              </w:rPr>
              <w:t>nach dem 23.05.2024</w:t>
            </w:r>
          </w:p>
        </w:tc>
        <w:tc>
          <w:tcPr>
            <w:tcW w:w="1988" w:type="dxa"/>
            <w:shd w:val="clear" w:color="auto" w:fill="FAFAFB"/>
          </w:tcPr>
          <w:p w14:paraId="2893055E" w14:textId="77777777" w:rsidR="00E53705" w:rsidRDefault="00000000">
            <w:pPr>
              <w:spacing w:after="0" w:line="283" w:lineRule="auto"/>
              <w:jc w:val="left"/>
            </w:pPr>
            <w:r>
              <w:rPr>
                <w:sz w:val="15"/>
              </w:rPr>
              <w:t>Summe der lfd. Nr. 3, 4, 6, 7, 11, 12, 16 und 17</w:t>
            </w:r>
          </w:p>
        </w:tc>
        <w:tc>
          <w:tcPr>
            <w:tcW w:w="2105" w:type="dxa"/>
            <w:shd w:val="clear" w:color="auto" w:fill="FAFAFB"/>
          </w:tcPr>
          <w:p w14:paraId="2B41AC75" w14:textId="77777777" w:rsidR="00E53705" w:rsidRDefault="00000000">
            <w:pPr>
              <w:spacing w:after="0" w:line="283" w:lineRule="auto"/>
              <w:jc w:val="left"/>
            </w:pPr>
            <w:r>
              <w:rPr>
                <w:sz w:val="15"/>
              </w:rPr>
              <w:t>Umfang der als Indiz ungeeigneten Positionen</w:t>
            </w:r>
          </w:p>
        </w:tc>
      </w:tr>
      <w:tr w:rsidR="00E53705" w14:paraId="4BE26A1F" w14:textId="77777777" w:rsidTr="00E53705">
        <w:trPr>
          <w:cantSplit/>
        </w:trPr>
        <w:tc>
          <w:tcPr>
            <w:tcW w:w="1505" w:type="dxa"/>
          </w:tcPr>
          <w:p w14:paraId="3E55867A" w14:textId="77777777" w:rsidR="00E53705" w:rsidRDefault="00000000">
            <w:pPr>
              <w:spacing w:after="0" w:line="283" w:lineRule="auto"/>
              <w:jc w:val="left"/>
            </w:pPr>
            <w:r>
              <w:rPr>
                <w:sz w:val="15"/>
              </w:rPr>
              <w:t>18.707,92 EUR</w:t>
            </w:r>
          </w:p>
        </w:tc>
        <w:tc>
          <w:tcPr>
            <w:tcW w:w="2064" w:type="dxa"/>
          </w:tcPr>
          <w:p w14:paraId="7214D0FB" w14:textId="77777777" w:rsidR="00E53705" w:rsidRDefault="00000000">
            <w:pPr>
              <w:spacing w:after="0" w:line="283" w:lineRule="auto"/>
              <w:jc w:val="left"/>
            </w:pPr>
            <w:r>
              <w:rPr>
                <w:sz w:val="15"/>
              </w:rPr>
              <w:t>abgeleitet aus Anlage 1</w:t>
            </w:r>
          </w:p>
        </w:tc>
        <w:tc>
          <w:tcPr>
            <w:tcW w:w="1693" w:type="dxa"/>
          </w:tcPr>
          <w:p w14:paraId="23A22525" w14:textId="77777777" w:rsidR="00E53705" w:rsidRDefault="00000000">
            <w:pPr>
              <w:spacing w:after="0" w:line="283" w:lineRule="auto"/>
              <w:jc w:val="left"/>
            </w:pPr>
            <w:r>
              <w:rPr>
                <w:sz w:val="15"/>
              </w:rPr>
              <w:t>den Stichtag überspannend</w:t>
            </w:r>
          </w:p>
        </w:tc>
        <w:tc>
          <w:tcPr>
            <w:tcW w:w="1988" w:type="dxa"/>
          </w:tcPr>
          <w:p w14:paraId="1E77CEF1" w14:textId="77777777" w:rsidR="00E53705" w:rsidRDefault="00000000">
            <w:pPr>
              <w:spacing w:after="0" w:line="283" w:lineRule="auto"/>
              <w:jc w:val="left"/>
            </w:pPr>
            <w:r>
              <w:rPr>
                <w:sz w:val="15"/>
              </w:rPr>
              <w:t>Summe der lfd. Nr. 9, 13 und 15</w:t>
            </w:r>
          </w:p>
        </w:tc>
        <w:tc>
          <w:tcPr>
            <w:tcW w:w="2105" w:type="dxa"/>
          </w:tcPr>
          <w:p w14:paraId="754AA680" w14:textId="77777777" w:rsidR="00E53705" w:rsidRDefault="00000000">
            <w:pPr>
              <w:spacing w:after="0" w:line="283" w:lineRule="auto"/>
              <w:jc w:val="left"/>
            </w:pPr>
            <w:r>
              <w:rPr>
                <w:sz w:val="15"/>
              </w:rPr>
              <w:t>Umfang der nicht aufgeschlüsselten Sammelanmeldungen</w:t>
            </w:r>
          </w:p>
        </w:tc>
      </w:tr>
      <w:tr w:rsidR="00E53705" w14:paraId="6013926C" w14:textId="77777777" w:rsidTr="00E53705">
        <w:trPr>
          <w:cantSplit/>
        </w:trPr>
        <w:tc>
          <w:tcPr>
            <w:tcW w:w="1505" w:type="dxa"/>
            <w:shd w:val="clear" w:color="auto" w:fill="FAFAFB"/>
          </w:tcPr>
          <w:p w14:paraId="480DF736" w14:textId="77777777" w:rsidR="00E53705" w:rsidRDefault="00000000">
            <w:pPr>
              <w:spacing w:after="0" w:line="283" w:lineRule="auto"/>
              <w:jc w:val="left"/>
            </w:pPr>
            <w:r>
              <w:rPr>
                <w:sz w:val="15"/>
              </w:rPr>
              <w:t>14.619,16 EUR</w:t>
            </w:r>
          </w:p>
        </w:tc>
        <w:tc>
          <w:tcPr>
            <w:tcW w:w="2064" w:type="dxa"/>
            <w:shd w:val="clear" w:color="auto" w:fill="FAFAFB"/>
          </w:tcPr>
          <w:p w14:paraId="5AD1A530" w14:textId="77777777" w:rsidR="00E53705" w:rsidRDefault="00000000">
            <w:pPr>
              <w:spacing w:after="0" w:line="283" w:lineRule="auto"/>
              <w:jc w:val="left"/>
            </w:pPr>
            <w:r>
              <w:rPr>
                <w:sz w:val="15"/>
              </w:rPr>
              <w:t>Anlage 2, Saldospalte, Position 338</w:t>
            </w:r>
          </w:p>
        </w:tc>
        <w:tc>
          <w:tcPr>
            <w:tcW w:w="1693" w:type="dxa"/>
            <w:shd w:val="clear" w:color="auto" w:fill="FAFAFB"/>
          </w:tcPr>
          <w:p w14:paraId="37BB02B9" w14:textId="77777777" w:rsidR="00E53705" w:rsidRDefault="00000000">
            <w:pPr>
              <w:spacing w:after="0" w:line="283" w:lineRule="auto"/>
              <w:jc w:val="left"/>
            </w:pPr>
            <w:r>
              <w:rPr>
                <w:sz w:val="15"/>
              </w:rPr>
              <w:t>11.10.2024</w:t>
            </w:r>
          </w:p>
        </w:tc>
        <w:tc>
          <w:tcPr>
            <w:tcW w:w="1988" w:type="dxa"/>
            <w:shd w:val="clear" w:color="auto" w:fill="FAFAFB"/>
          </w:tcPr>
          <w:p w14:paraId="1C643658" w14:textId="77777777" w:rsidR="00E53705" w:rsidRDefault="00000000">
            <w:pPr>
              <w:spacing w:after="0" w:line="283" w:lineRule="auto"/>
              <w:jc w:val="left"/>
            </w:pPr>
            <w:r>
              <w:rPr>
                <w:sz w:val="15"/>
              </w:rPr>
              <w:t>Höchster von uns festgestellter Sollsaldo</w:t>
            </w:r>
          </w:p>
        </w:tc>
        <w:tc>
          <w:tcPr>
            <w:tcW w:w="2105" w:type="dxa"/>
            <w:shd w:val="clear" w:color="auto" w:fill="FAFAFB"/>
          </w:tcPr>
          <w:p w14:paraId="4B859E37" w14:textId="77777777" w:rsidR="00E53705" w:rsidRDefault="00000000">
            <w:pPr>
              <w:spacing w:after="0" w:line="283" w:lineRule="auto"/>
              <w:jc w:val="left"/>
            </w:pPr>
            <w:r>
              <w:rPr>
                <w:sz w:val="15"/>
              </w:rPr>
              <w:t>Obergrenze jeder Befriedigung der Bank</w:t>
            </w:r>
          </w:p>
        </w:tc>
      </w:tr>
      <w:tr w:rsidR="00E53705" w14:paraId="51595C3A" w14:textId="77777777" w:rsidTr="00E53705">
        <w:trPr>
          <w:cantSplit/>
        </w:trPr>
        <w:tc>
          <w:tcPr>
            <w:tcW w:w="1505" w:type="dxa"/>
          </w:tcPr>
          <w:p w14:paraId="69E52F65" w14:textId="77777777" w:rsidR="00E53705" w:rsidRDefault="00000000">
            <w:pPr>
              <w:spacing w:after="0" w:line="283" w:lineRule="auto"/>
              <w:jc w:val="left"/>
            </w:pPr>
            <w:r>
              <w:rPr>
                <w:sz w:val="15"/>
              </w:rPr>
              <w:t>696,49 EUR</w:t>
            </w:r>
          </w:p>
        </w:tc>
        <w:tc>
          <w:tcPr>
            <w:tcW w:w="2064" w:type="dxa"/>
          </w:tcPr>
          <w:p w14:paraId="185820B1" w14:textId="77777777" w:rsidR="00E53705" w:rsidRDefault="00000000">
            <w:pPr>
              <w:spacing w:after="0" w:line="283" w:lineRule="auto"/>
              <w:jc w:val="left"/>
            </w:pPr>
            <w:r>
              <w:rPr>
                <w:sz w:val="15"/>
              </w:rPr>
              <w:t>Anlage 2, Saldospalte, Position 1</w:t>
            </w:r>
          </w:p>
        </w:tc>
        <w:tc>
          <w:tcPr>
            <w:tcW w:w="1693" w:type="dxa"/>
          </w:tcPr>
          <w:p w14:paraId="07EAE877" w14:textId="77777777" w:rsidR="00E53705" w:rsidRDefault="00000000">
            <w:pPr>
              <w:spacing w:after="0" w:line="283" w:lineRule="auto"/>
              <w:jc w:val="left"/>
            </w:pPr>
            <w:r>
              <w:rPr>
                <w:sz w:val="15"/>
              </w:rPr>
              <w:t>23.05.2024</w:t>
            </w:r>
          </w:p>
        </w:tc>
        <w:tc>
          <w:tcPr>
            <w:tcW w:w="1988" w:type="dxa"/>
          </w:tcPr>
          <w:p w14:paraId="59E4DF9E" w14:textId="77777777" w:rsidR="00E53705" w:rsidRDefault="00000000">
            <w:pPr>
              <w:spacing w:after="0" w:line="283" w:lineRule="auto"/>
              <w:jc w:val="left"/>
            </w:pPr>
            <w:r>
              <w:rPr>
                <w:sz w:val="15"/>
              </w:rPr>
              <w:t>Anfangssaldo im Soll</w:t>
            </w:r>
          </w:p>
        </w:tc>
        <w:tc>
          <w:tcPr>
            <w:tcW w:w="2105" w:type="dxa"/>
          </w:tcPr>
          <w:p w14:paraId="3C6387B1" w14:textId="77777777" w:rsidR="00E53705" w:rsidRDefault="00000000">
            <w:pPr>
              <w:spacing w:after="0" w:line="283" w:lineRule="auto"/>
              <w:jc w:val="left"/>
            </w:pPr>
            <w:r>
              <w:rPr>
                <w:sz w:val="15"/>
              </w:rPr>
              <w:t>Ausgangslage am Stichtag</w:t>
            </w:r>
          </w:p>
        </w:tc>
      </w:tr>
      <w:tr w:rsidR="00E53705" w14:paraId="712E6006" w14:textId="77777777" w:rsidTr="00E53705">
        <w:trPr>
          <w:cantSplit/>
        </w:trPr>
        <w:tc>
          <w:tcPr>
            <w:tcW w:w="1505" w:type="dxa"/>
            <w:shd w:val="clear" w:color="auto" w:fill="FAFAFB"/>
          </w:tcPr>
          <w:p w14:paraId="6C340F7C" w14:textId="77777777" w:rsidR="00E53705" w:rsidRDefault="00000000">
            <w:pPr>
              <w:spacing w:after="0" w:line="283" w:lineRule="auto"/>
              <w:jc w:val="left"/>
            </w:pPr>
            <w:r>
              <w:rPr>
                <w:sz w:val="15"/>
              </w:rPr>
              <w:t>140,00 EUR</w:t>
            </w:r>
          </w:p>
        </w:tc>
        <w:tc>
          <w:tcPr>
            <w:tcW w:w="2064" w:type="dxa"/>
            <w:shd w:val="clear" w:color="auto" w:fill="FAFAFB"/>
          </w:tcPr>
          <w:p w14:paraId="2442EFE6" w14:textId="77777777" w:rsidR="00E53705" w:rsidRDefault="00000000">
            <w:pPr>
              <w:spacing w:after="0" w:line="283" w:lineRule="auto"/>
              <w:jc w:val="left"/>
            </w:pPr>
            <w:r>
              <w:rPr>
                <w:sz w:val="15"/>
              </w:rPr>
              <w:t>Anlage 2, Position 38</w:t>
            </w:r>
          </w:p>
        </w:tc>
        <w:tc>
          <w:tcPr>
            <w:tcW w:w="1693" w:type="dxa"/>
            <w:shd w:val="clear" w:color="auto" w:fill="FAFAFB"/>
          </w:tcPr>
          <w:p w14:paraId="36FA1AF4" w14:textId="77777777" w:rsidR="00E53705" w:rsidRDefault="00000000">
            <w:pPr>
              <w:spacing w:after="0" w:line="283" w:lineRule="auto"/>
              <w:jc w:val="left"/>
            </w:pPr>
            <w:r>
              <w:rPr>
                <w:sz w:val="15"/>
              </w:rPr>
              <w:t>04.06.2024</w:t>
            </w:r>
          </w:p>
        </w:tc>
        <w:tc>
          <w:tcPr>
            <w:tcW w:w="1988" w:type="dxa"/>
            <w:shd w:val="clear" w:color="auto" w:fill="FAFAFB"/>
          </w:tcPr>
          <w:p w14:paraId="33E8D8A9" w14:textId="77777777" w:rsidR="00E53705" w:rsidRDefault="00000000">
            <w:pPr>
              <w:spacing w:after="0" w:line="283" w:lineRule="auto"/>
              <w:jc w:val="left"/>
            </w:pPr>
            <w:r>
              <w:rPr>
                <w:sz w:val="15"/>
              </w:rPr>
              <w:t>Einzelbuchung</w:t>
            </w:r>
          </w:p>
        </w:tc>
        <w:tc>
          <w:tcPr>
            <w:tcW w:w="2105" w:type="dxa"/>
            <w:shd w:val="clear" w:color="auto" w:fill="FAFAFB"/>
          </w:tcPr>
          <w:p w14:paraId="06CC92F4" w14:textId="77777777" w:rsidR="00E53705" w:rsidRDefault="00000000">
            <w:pPr>
              <w:spacing w:after="0" w:line="283" w:lineRule="auto"/>
              <w:jc w:val="left"/>
            </w:pPr>
            <w:r>
              <w:rPr>
                <w:sz w:val="15"/>
              </w:rPr>
              <w:t>Mittelzuführung durch Herrn Ghafari</w:t>
            </w:r>
          </w:p>
        </w:tc>
      </w:tr>
      <w:tr w:rsidR="00E53705" w14:paraId="45674576" w14:textId="77777777" w:rsidTr="00E53705">
        <w:trPr>
          <w:cantSplit/>
        </w:trPr>
        <w:tc>
          <w:tcPr>
            <w:tcW w:w="1505" w:type="dxa"/>
          </w:tcPr>
          <w:p w14:paraId="1B26A7AA" w14:textId="77777777" w:rsidR="00E53705" w:rsidRDefault="00000000">
            <w:pPr>
              <w:spacing w:after="0" w:line="283" w:lineRule="auto"/>
              <w:jc w:val="left"/>
            </w:pPr>
            <w:r>
              <w:rPr>
                <w:sz w:val="15"/>
              </w:rPr>
              <w:t>700,00 EUR</w:t>
            </w:r>
          </w:p>
        </w:tc>
        <w:tc>
          <w:tcPr>
            <w:tcW w:w="2064" w:type="dxa"/>
          </w:tcPr>
          <w:p w14:paraId="34FAE45F" w14:textId="77777777" w:rsidR="00E53705" w:rsidRDefault="00000000">
            <w:pPr>
              <w:spacing w:after="0" w:line="283" w:lineRule="auto"/>
              <w:jc w:val="left"/>
            </w:pPr>
            <w:r>
              <w:rPr>
                <w:sz w:val="15"/>
              </w:rPr>
              <w:t>Anlage 2, Position 119</w:t>
            </w:r>
          </w:p>
        </w:tc>
        <w:tc>
          <w:tcPr>
            <w:tcW w:w="1693" w:type="dxa"/>
          </w:tcPr>
          <w:p w14:paraId="1817F285" w14:textId="77777777" w:rsidR="00E53705" w:rsidRDefault="00000000">
            <w:pPr>
              <w:spacing w:after="0" w:line="283" w:lineRule="auto"/>
              <w:jc w:val="left"/>
            </w:pPr>
            <w:r>
              <w:rPr>
                <w:sz w:val="15"/>
              </w:rPr>
              <w:t>25.06.2024</w:t>
            </w:r>
          </w:p>
        </w:tc>
        <w:tc>
          <w:tcPr>
            <w:tcW w:w="1988" w:type="dxa"/>
          </w:tcPr>
          <w:p w14:paraId="69BFA245" w14:textId="77777777" w:rsidR="00E53705" w:rsidRDefault="00000000">
            <w:pPr>
              <w:spacing w:after="0" w:line="283" w:lineRule="auto"/>
              <w:jc w:val="left"/>
            </w:pPr>
            <w:r>
              <w:rPr>
                <w:sz w:val="15"/>
              </w:rPr>
              <w:t>Einzelbuchung</w:t>
            </w:r>
          </w:p>
        </w:tc>
        <w:tc>
          <w:tcPr>
            <w:tcW w:w="2105" w:type="dxa"/>
          </w:tcPr>
          <w:p w14:paraId="77C1159E" w14:textId="77777777" w:rsidR="00E53705" w:rsidRDefault="00000000">
            <w:pPr>
              <w:spacing w:after="0" w:line="283" w:lineRule="auto"/>
              <w:jc w:val="left"/>
            </w:pPr>
            <w:r>
              <w:rPr>
                <w:sz w:val="15"/>
              </w:rPr>
              <w:t>Mittelzuführung durch Herrn Ghafari</w:t>
            </w:r>
          </w:p>
        </w:tc>
      </w:tr>
      <w:tr w:rsidR="00E53705" w14:paraId="114B855A" w14:textId="77777777" w:rsidTr="00E53705">
        <w:trPr>
          <w:cantSplit/>
        </w:trPr>
        <w:tc>
          <w:tcPr>
            <w:tcW w:w="1505" w:type="dxa"/>
            <w:shd w:val="clear" w:color="auto" w:fill="FAFAFB"/>
          </w:tcPr>
          <w:p w14:paraId="25E08B79" w14:textId="77777777" w:rsidR="00E53705" w:rsidRDefault="00000000">
            <w:pPr>
              <w:spacing w:after="0" w:line="283" w:lineRule="auto"/>
              <w:jc w:val="left"/>
            </w:pPr>
            <w:r>
              <w:rPr>
                <w:sz w:val="15"/>
              </w:rPr>
              <w:t>1.074,99 EUR</w:t>
            </w:r>
          </w:p>
        </w:tc>
        <w:tc>
          <w:tcPr>
            <w:tcW w:w="2064" w:type="dxa"/>
            <w:shd w:val="clear" w:color="auto" w:fill="FAFAFB"/>
          </w:tcPr>
          <w:p w14:paraId="32535F00" w14:textId="77777777" w:rsidR="00E53705" w:rsidRDefault="00000000">
            <w:pPr>
              <w:spacing w:after="0" w:line="283" w:lineRule="auto"/>
              <w:jc w:val="left"/>
            </w:pPr>
            <w:r>
              <w:rPr>
                <w:sz w:val="15"/>
              </w:rPr>
              <w:t>Anlage 2, Buchung vom 26.09.2024; Anlage 1, lfd. Nr. 10</w:t>
            </w:r>
          </w:p>
        </w:tc>
        <w:tc>
          <w:tcPr>
            <w:tcW w:w="1693" w:type="dxa"/>
            <w:shd w:val="clear" w:color="auto" w:fill="FAFAFB"/>
          </w:tcPr>
          <w:p w14:paraId="437045C3" w14:textId="77777777" w:rsidR="00E53705" w:rsidRDefault="00000000">
            <w:pPr>
              <w:spacing w:after="0" w:line="283" w:lineRule="auto"/>
              <w:jc w:val="left"/>
            </w:pPr>
            <w:r>
              <w:rPr>
                <w:sz w:val="15"/>
              </w:rPr>
              <w:t>26.09.2024</w:t>
            </w:r>
          </w:p>
        </w:tc>
        <w:tc>
          <w:tcPr>
            <w:tcW w:w="1988" w:type="dxa"/>
            <w:shd w:val="clear" w:color="auto" w:fill="FAFAFB"/>
          </w:tcPr>
          <w:p w14:paraId="45311D9C" w14:textId="77777777" w:rsidR="00E53705" w:rsidRDefault="00000000">
            <w:pPr>
              <w:spacing w:after="0" w:line="283" w:lineRule="auto"/>
              <w:jc w:val="left"/>
            </w:pPr>
            <w:r>
              <w:rPr>
                <w:sz w:val="15"/>
              </w:rPr>
              <w:t>Einzelbuchung; entspricht der angemeldeten Hauptforderung</w:t>
            </w:r>
          </w:p>
        </w:tc>
        <w:tc>
          <w:tcPr>
            <w:tcW w:w="2105" w:type="dxa"/>
            <w:shd w:val="clear" w:color="auto" w:fill="FAFAFB"/>
          </w:tcPr>
          <w:p w14:paraId="0849C65D" w14:textId="77777777" w:rsidR="00E53705" w:rsidRDefault="00000000">
            <w:pPr>
              <w:spacing w:after="0" w:line="283" w:lineRule="auto"/>
              <w:jc w:val="left"/>
            </w:pPr>
            <w:r>
              <w:rPr>
                <w:sz w:val="15"/>
              </w:rPr>
              <w:t>Erfüllung der Forderung lfd. Nr. 10</w:t>
            </w:r>
          </w:p>
        </w:tc>
      </w:tr>
      <w:tr w:rsidR="00E53705" w14:paraId="2C264F3B" w14:textId="77777777" w:rsidTr="00E53705">
        <w:trPr>
          <w:cantSplit/>
        </w:trPr>
        <w:tc>
          <w:tcPr>
            <w:tcW w:w="1505" w:type="dxa"/>
          </w:tcPr>
          <w:p w14:paraId="19477D94" w14:textId="77777777" w:rsidR="00E53705" w:rsidRDefault="00000000">
            <w:pPr>
              <w:spacing w:after="0" w:line="283" w:lineRule="auto"/>
              <w:jc w:val="left"/>
            </w:pPr>
            <w:r>
              <w:rPr>
                <w:sz w:val="15"/>
              </w:rPr>
              <w:t>1.528,89 EUR</w:t>
            </w:r>
          </w:p>
        </w:tc>
        <w:tc>
          <w:tcPr>
            <w:tcW w:w="2064" w:type="dxa"/>
          </w:tcPr>
          <w:p w14:paraId="66A94CDD" w14:textId="77777777" w:rsidR="00E53705" w:rsidRDefault="00000000">
            <w:pPr>
              <w:spacing w:after="0" w:line="283" w:lineRule="auto"/>
              <w:jc w:val="left"/>
            </w:pPr>
            <w:r>
              <w:rPr>
                <w:sz w:val="15"/>
              </w:rPr>
              <w:t>Anlage 2, Position 175</w:t>
            </w:r>
          </w:p>
        </w:tc>
        <w:tc>
          <w:tcPr>
            <w:tcW w:w="1693" w:type="dxa"/>
          </w:tcPr>
          <w:p w14:paraId="07F699AC" w14:textId="77777777" w:rsidR="00E53705" w:rsidRDefault="00000000">
            <w:pPr>
              <w:spacing w:after="0" w:line="283" w:lineRule="auto"/>
              <w:jc w:val="left"/>
            </w:pPr>
            <w:r>
              <w:rPr>
                <w:sz w:val="15"/>
              </w:rPr>
              <w:t>17.07.2024</w:t>
            </w:r>
          </w:p>
        </w:tc>
        <w:tc>
          <w:tcPr>
            <w:tcW w:w="1988" w:type="dxa"/>
          </w:tcPr>
          <w:p w14:paraId="1A7217BB" w14:textId="77777777" w:rsidR="00E53705" w:rsidRDefault="00000000">
            <w:pPr>
              <w:spacing w:after="0" w:line="283" w:lineRule="auto"/>
              <w:jc w:val="left"/>
            </w:pPr>
            <w:r>
              <w:rPr>
                <w:sz w:val="15"/>
              </w:rPr>
              <w:t>Einzelbuchung, Buchungstext Pfändung vom 12.07.2024</w:t>
            </w:r>
          </w:p>
        </w:tc>
        <w:tc>
          <w:tcPr>
            <w:tcW w:w="2105" w:type="dxa"/>
          </w:tcPr>
          <w:p w14:paraId="260515E9" w14:textId="77777777" w:rsidR="00E53705" w:rsidRDefault="00000000">
            <w:pPr>
              <w:spacing w:after="0" w:line="283" w:lineRule="auto"/>
              <w:jc w:val="left"/>
            </w:pPr>
            <w:r>
              <w:rPr>
                <w:sz w:val="15"/>
              </w:rPr>
              <w:t>Fehlende Veranlassung</w:t>
            </w:r>
          </w:p>
        </w:tc>
      </w:tr>
      <w:tr w:rsidR="00E53705" w14:paraId="6C60C38E" w14:textId="77777777" w:rsidTr="00E53705">
        <w:trPr>
          <w:cantSplit/>
        </w:trPr>
        <w:tc>
          <w:tcPr>
            <w:tcW w:w="1505" w:type="dxa"/>
            <w:shd w:val="clear" w:color="auto" w:fill="FAFAFB"/>
          </w:tcPr>
          <w:p w14:paraId="54BA5E21" w14:textId="77777777" w:rsidR="00E53705" w:rsidRDefault="00000000">
            <w:pPr>
              <w:spacing w:after="0" w:line="283" w:lineRule="auto"/>
              <w:jc w:val="left"/>
            </w:pPr>
            <w:r>
              <w:rPr>
                <w:sz w:val="15"/>
              </w:rPr>
              <w:lastRenderedPageBreak/>
              <w:t>1.750,00 EUR</w:t>
            </w:r>
          </w:p>
        </w:tc>
        <w:tc>
          <w:tcPr>
            <w:tcW w:w="2064" w:type="dxa"/>
            <w:shd w:val="clear" w:color="auto" w:fill="FAFAFB"/>
          </w:tcPr>
          <w:p w14:paraId="0CB9EDB6" w14:textId="77777777" w:rsidR="00E53705" w:rsidRDefault="00000000">
            <w:pPr>
              <w:spacing w:after="0" w:line="283" w:lineRule="auto"/>
              <w:jc w:val="left"/>
            </w:pPr>
            <w:r>
              <w:rPr>
                <w:sz w:val="15"/>
              </w:rPr>
              <w:t>Anlage 2, Buchung vom 09.10.2024</w:t>
            </w:r>
          </w:p>
        </w:tc>
        <w:tc>
          <w:tcPr>
            <w:tcW w:w="1693" w:type="dxa"/>
            <w:shd w:val="clear" w:color="auto" w:fill="FAFAFB"/>
          </w:tcPr>
          <w:p w14:paraId="53E10ACD" w14:textId="77777777" w:rsidR="00E53705" w:rsidRDefault="00000000">
            <w:pPr>
              <w:spacing w:after="0" w:line="283" w:lineRule="auto"/>
              <w:jc w:val="left"/>
            </w:pPr>
            <w:r>
              <w:rPr>
                <w:sz w:val="15"/>
              </w:rPr>
              <w:t>09.10.2024</w:t>
            </w:r>
          </w:p>
        </w:tc>
        <w:tc>
          <w:tcPr>
            <w:tcW w:w="1988" w:type="dxa"/>
            <w:shd w:val="clear" w:color="auto" w:fill="FAFAFB"/>
          </w:tcPr>
          <w:p w14:paraId="7B683056" w14:textId="77777777" w:rsidR="00E53705" w:rsidRDefault="00000000">
            <w:pPr>
              <w:spacing w:after="0" w:line="283" w:lineRule="auto"/>
              <w:jc w:val="left"/>
            </w:pPr>
            <w:r>
              <w:rPr>
                <w:sz w:val="15"/>
              </w:rPr>
              <w:t>Einzelbuchung, Buchungstext Pfändung</w:t>
            </w:r>
          </w:p>
        </w:tc>
        <w:tc>
          <w:tcPr>
            <w:tcW w:w="2105" w:type="dxa"/>
            <w:shd w:val="clear" w:color="auto" w:fill="FAFAFB"/>
          </w:tcPr>
          <w:p w14:paraId="67135996" w14:textId="77777777" w:rsidR="00E53705" w:rsidRDefault="00000000">
            <w:pPr>
              <w:spacing w:after="0" w:line="283" w:lineRule="auto"/>
              <w:jc w:val="left"/>
            </w:pPr>
            <w:r>
              <w:rPr>
                <w:sz w:val="15"/>
              </w:rPr>
              <w:t>Fehlende Veranlassung</w:t>
            </w:r>
          </w:p>
        </w:tc>
      </w:tr>
      <w:tr w:rsidR="00E53705" w14:paraId="4660579B" w14:textId="77777777" w:rsidTr="00E53705">
        <w:trPr>
          <w:cantSplit/>
        </w:trPr>
        <w:tc>
          <w:tcPr>
            <w:tcW w:w="1505" w:type="dxa"/>
          </w:tcPr>
          <w:p w14:paraId="573B0649" w14:textId="77777777" w:rsidR="00E53705" w:rsidRDefault="00000000">
            <w:pPr>
              <w:spacing w:after="0" w:line="283" w:lineRule="auto"/>
              <w:jc w:val="left"/>
            </w:pPr>
            <w:r>
              <w:rPr>
                <w:sz w:val="15"/>
              </w:rPr>
              <w:t>751,73 EUR</w:t>
            </w:r>
          </w:p>
        </w:tc>
        <w:tc>
          <w:tcPr>
            <w:tcW w:w="2064" w:type="dxa"/>
          </w:tcPr>
          <w:p w14:paraId="0E6D0759" w14:textId="77777777" w:rsidR="00E53705" w:rsidRDefault="00000000">
            <w:pPr>
              <w:spacing w:after="0" w:line="283" w:lineRule="auto"/>
              <w:jc w:val="left"/>
            </w:pPr>
            <w:r>
              <w:rPr>
                <w:sz w:val="15"/>
              </w:rPr>
              <w:t>Anlage 2, Buchung vom 11.10.2024</w:t>
            </w:r>
          </w:p>
        </w:tc>
        <w:tc>
          <w:tcPr>
            <w:tcW w:w="1693" w:type="dxa"/>
          </w:tcPr>
          <w:p w14:paraId="07BF993B" w14:textId="77777777" w:rsidR="00E53705" w:rsidRDefault="00000000">
            <w:pPr>
              <w:spacing w:after="0" w:line="283" w:lineRule="auto"/>
              <w:jc w:val="left"/>
            </w:pPr>
            <w:r>
              <w:rPr>
                <w:sz w:val="15"/>
              </w:rPr>
              <w:t>11.10.2024</w:t>
            </w:r>
          </w:p>
        </w:tc>
        <w:tc>
          <w:tcPr>
            <w:tcW w:w="1988" w:type="dxa"/>
          </w:tcPr>
          <w:p w14:paraId="5C66333D" w14:textId="77777777" w:rsidR="00E53705" w:rsidRDefault="00000000">
            <w:pPr>
              <w:spacing w:after="0" w:line="283" w:lineRule="auto"/>
              <w:jc w:val="left"/>
            </w:pPr>
            <w:r>
              <w:rPr>
                <w:sz w:val="15"/>
              </w:rPr>
              <w:t>Einzelbuchung an die Berufsgenossenschaft</w:t>
            </w:r>
          </w:p>
        </w:tc>
        <w:tc>
          <w:tcPr>
            <w:tcW w:w="2105" w:type="dxa"/>
          </w:tcPr>
          <w:p w14:paraId="57C89DF3" w14:textId="77777777" w:rsidR="00E53705" w:rsidRDefault="00000000">
            <w:pPr>
              <w:spacing w:after="0" w:line="283" w:lineRule="auto"/>
              <w:jc w:val="left"/>
            </w:pPr>
            <w:r>
              <w:rPr>
                <w:sz w:val="15"/>
              </w:rPr>
              <w:t>Gegenindiz zur Zahlungseinstellung</w:t>
            </w:r>
          </w:p>
        </w:tc>
      </w:tr>
      <w:tr w:rsidR="00E53705" w14:paraId="151E5614" w14:textId="77777777" w:rsidTr="00E53705">
        <w:trPr>
          <w:cantSplit/>
        </w:trPr>
        <w:tc>
          <w:tcPr>
            <w:tcW w:w="1505" w:type="dxa"/>
            <w:shd w:val="clear" w:color="auto" w:fill="FAFAFB"/>
          </w:tcPr>
          <w:p w14:paraId="790DB776" w14:textId="77777777" w:rsidR="00E53705" w:rsidRDefault="00000000">
            <w:pPr>
              <w:spacing w:after="0" w:line="283" w:lineRule="auto"/>
              <w:jc w:val="left"/>
            </w:pPr>
            <w:r>
              <w:rPr>
                <w:sz w:val="15"/>
              </w:rPr>
              <w:t>25.000,00 EUR</w:t>
            </w:r>
          </w:p>
        </w:tc>
        <w:tc>
          <w:tcPr>
            <w:tcW w:w="2064" w:type="dxa"/>
            <w:shd w:val="clear" w:color="auto" w:fill="FAFAFB"/>
          </w:tcPr>
          <w:p w14:paraId="1E442820" w14:textId="77777777" w:rsidR="00E53705" w:rsidRDefault="00000000">
            <w:pPr>
              <w:spacing w:after="0" w:line="283" w:lineRule="auto"/>
              <w:jc w:val="left"/>
            </w:pPr>
            <w:r>
              <w:rPr>
                <w:sz w:val="15"/>
              </w:rPr>
              <w:t>Anlage 4, Abschnitt I</w:t>
            </w:r>
          </w:p>
        </w:tc>
        <w:tc>
          <w:tcPr>
            <w:tcW w:w="1693" w:type="dxa"/>
            <w:shd w:val="clear" w:color="auto" w:fill="FAFAFB"/>
          </w:tcPr>
          <w:p w14:paraId="37C409A6" w14:textId="77777777" w:rsidR="00E53705" w:rsidRDefault="00000000">
            <w:pPr>
              <w:spacing w:after="0" w:line="283" w:lineRule="auto"/>
              <w:jc w:val="left"/>
            </w:pPr>
            <w:r>
              <w:rPr>
                <w:sz w:val="15"/>
              </w:rPr>
              <w:t>23.05.2024</w:t>
            </w:r>
          </w:p>
        </w:tc>
        <w:tc>
          <w:tcPr>
            <w:tcW w:w="1988" w:type="dxa"/>
            <w:shd w:val="clear" w:color="auto" w:fill="FAFAFB"/>
          </w:tcPr>
          <w:p w14:paraId="76B2FDB8" w14:textId="77777777" w:rsidR="00E53705" w:rsidRDefault="00000000">
            <w:pPr>
              <w:spacing w:after="0" w:line="283" w:lineRule="auto"/>
              <w:jc w:val="left"/>
            </w:pPr>
            <w:r>
              <w:rPr>
                <w:sz w:val="15"/>
              </w:rPr>
              <w:t>Stammkapital laut notarieller Urkunde</w:t>
            </w:r>
          </w:p>
        </w:tc>
        <w:tc>
          <w:tcPr>
            <w:tcW w:w="2105" w:type="dxa"/>
            <w:shd w:val="clear" w:color="auto" w:fill="FAFAFB"/>
          </w:tcPr>
          <w:p w14:paraId="4BBC6292" w14:textId="77777777" w:rsidR="00E53705" w:rsidRDefault="00000000">
            <w:pPr>
              <w:spacing w:after="0" w:line="283" w:lineRule="auto"/>
              <w:jc w:val="left"/>
            </w:pPr>
            <w:r>
              <w:rPr>
                <w:sz w:val="15"/>
              </w:rPr>
              <w:t>Gesellschaftsverhältnisse</w:t>
            </w:r>
          </w:p>
        </w:tc>
      </w:tr>
      <w:tr w:rsidR="00E53705" w14:paraId="76F124B0" w14:textId="77777777" w:rsidTr="00E53705">
        <w:trPr>
          <w:cantSplit/>
        </w:trPr>
        <w:tc>
          <w:tcPr>
            <w:tcW w:w="1505" w:type="dxa"/>
          </w:tcPr>
          <w:p w14:paraId="47D90B57" w14:textId="77777777" w:rsidR="00E53705" w:rsidRDefault="00000000">
            <w:pPr>
              <w:spacing w:after="0" w:line="283" w:lineRule="auto"/>
              <w:jc w:val="left"/>
            </w:pPr>
            <w:r>
              <w:rPr>
                <w:sz w:val="15"/>
              </w:rPr>
              <w:t>12.500,00 EUR</w:t>
            </w:r>
          </w:p>
        </w:tc>
        <w:tc>
          <w:tcPr>
            <w:tcW w:w="2064" w:type="dxa"/>
          </w:tcPr>
          <w:p w14:paraId="6C94ECC8" w14:textId="77777777" w:rsidR="00E53705" w:rsidRDefault="00000000">
            <w:pPr>
              <w:spacing w:after="0" w:line="283" w:lineRule="auto"/>
              <w:jc w:val="left"/>
            </w:pPr>
            <w:r>
              <w:rPr>
                <w:sz w:val="15"/>
              </w:rPr>
              <w:t>Anlage 4, Abschnitt I</w:t>
            </w:r>
          </w:p>
        </w:tc>
        <w:tc>
          <w:tcPr>
            <w:tcW w:w="1693" w:type="dxa"/>
          </w:tcPr>
          <w:p w14:paraId="284CAF3E" w14:textId="77777777" w:rsidR="00E53705" w:rsidRDefault="00000000">
            <w:pPr>
              <w:spacing w:after="0" w:line="283" w:lineRule="auto"/>
              <w:jc w:val="left"/>
            </w:pPr>
            <w:r>
              <w:rPr>
                <w:sz w:val="15"/>
              </w:rPr>
              <w:t>23.05.2024</w:t>
            </w:r>
          </w:p>
        </w:tc>
        <w:tc>
          <w:tcPr>
            <w:tcW w:w="1988" w:type="dxa"/>
          </w:tcPr>
          <w:p w14:paraId="20EB974C" w14:textId="77777777" w:rsidR="00E53705" w:rsidRDefault="00000000">
            <w:pPr>
              <w:spacing w:after="0" w:line="283" w:lineRule="auto"/>
              <w:jc w:val="left"/>
            </w:pPr>
            <w:r>
              <w:rPr>
                <w:sz w:val="15"/>
              </w:rPr>
              <w:t>Nennbetrag je Geschäftsanteil</w:t>
            </w:r>
          </w:p>
        </w:tc>
        <w:tc>
          <w:tcPr>
            <w:tcW w:w="2105" w:type="dxa"/>
          </w:tcPr>
          <w:p w14:paraId="0917F3D0" w14:textId="77777777" w:rsidR="00E53705" w:rsidRDefault="00000000">
            <w:pPr>
              <w:spacing w:after="0" w:line="283" w:lineRule="auto"/>
              <w:jc w:val="left"/>
            </w:pPr>
            <w:r>
              <w:rPr>
                <w:sz w:val="15"/>
              </w:rPr>
              <w:t>Vollständigkeit der Anteilsübertragung</w:t>
            </w:r>
          </w:p>
        </w:tc>
      </w:tr>
      <w:tr w:rsidR="00E53705" w14:paraId="4C045C71" w14:textId="77777777" w:rsidTr="00E53705">
        <w:trPr>
          <w:cantSplit/>
        </w:trPr>
        <w:tc>
          <w:tcPr>
            <w:tcW w:w="1505" w:type="dxa"/>
            <w:shd w:val="clear" w:color="auto" w:fill="FAFAFB"/>
          </w:tcPr>
          <w:p w14:paraId="1C1961A3" w14:textId="77777777" w:rsidR="00E53705" w:rsidRDefault="00000000">
            <w:pPr>
              <w:spacing w:after="0" w:line="283" w:lineRule="auto"/>
              <w:jc w:val="left"/>
            </w:pPr>
            <w:r>
              <w:rPr>
                <w:sz w:val="15"/>
              </w:rPr>
              <w:t>10.468,46 EUR</w:t>
            </w:r>
          </w:p>
        </w:tc>
        <w:tc>
          <w:tcPr>
            <w:tcW w:w="2064" w:type="dxa"/>
            <w:shd w:val="clear" w:color="auto" w:fill="FAFAFB"/>
          </w:tcPr>
          <w:p w14:paraId="14C35AB2" w14:textId="77777777" w:rsidR="00E53705" w:rsidRDefault="00000000">
            <w:pPr>
              <w:spacing w:after="0" w:line="283" w:lineRule="auto"/>
              <w:jc w:val="left"/>
            </w:pPr>
            <w:r>
              <w:rPr>
                <w:sz w:val="15"/>
              </w:rPr>
              <w:t>Anlage 1, lfd. Nr. 2</w:t>
            </w:r>
          </w:p>
        </w:tc>
        <w:tc>
          <w:tcPr>
            <w:tcW w:w="1693" w:type="dxa"/>
            <w:shd w:val="clear" w:color="auto" w:fill="FAFAFB"/>
          </w:tcPr>
          <w:p w14:paraId="257B2626" w14:textId="77777777" w:rsidR="00E53705" w:rsidRDefault="00000000">
            <w:pPr>
              <w:spacing w:after="0" w:line="283" w:lineRule="auto"/>
              <w:jc w:val="left"/>
            </w:pPr>
            <w:r>
              <w:rPr>
                <w:sz w:val="15"/>
              </w:rPr>
              <w:t>Schuldanerkenntnis vom 30.11.2023</w:t>
            </w:r>
          </w:p>
        </w:tc>
        <w:tc>
          <w:tcPr>
            <w:tcW w:w="1988" w:type="dxa"/>
            <w:shd w:val="clear" w:color="auto" w:fill="FAFAFB"/>
          </w:tcPr>
          <w:p w14:paraId="00733E39" w14:textId="77777777" w:rsidR="00E53705" w:rsidRDefault="00000000">
            <w:pPr>
              <w:spacing w:after="0" w:line="283" w:lineRule="auto"/>
              <w:jc w:val="left"/>
            </w:pPr>
            <w:r>
              <w:rPr>
                <w:sz w:val="15"/>
              </w:rPr>
              <w:t>Hauptforderung laut Anmeldung</w:t>
            </w:r>
          </w:p>
        </w:tc>
        <w:tc>
          <w:tcPr>
            <w:tcW w:w="2105" w:type="dxa"/>
            <w:shd w:val="clear" w:color="auto" w:fill="FAFAFB"/>
          </w:tcPr>
          <w:p w14:paraId="6026CFF2" w14:textId="77777777" w:rsidR="00E53705" w:rsidRDefault="00000000">
            <w:pPr>
              <w:spacing w:after="0" w:line="283" w:lineRule="auto"/>
              <w:jc w:val="left"/>
            </w:pPr>
            <w:r>
              <w:rPr>
                <w:sz w:val="15"/>
              </w:rPr>
              <w:t>Bestrittene Tabellenforderung</w:t>
            </w:r>
          </w:p>
        </w:tc>
      </w:tr>
      <w:tr w:rsidR="00E53705" w14:paraId="0E2A39C5" w14:textId="77777777" w:rsidTr="00E53705">
        <w:trPr>
          <w:cantSplit/>
        </w:trPr>
        <w:tc>
          <w:tcPr>
            <w:tcW w:w="1505" w:type="dxa"/>
          </w:tcPr>
          <w:p w14:paraId="5E5B4513" w14:textId="77777777" w:rsidR="00E53705" w:rsidRDefault="00000000">
            <w:pPr>
              <w:spacing w:after="0" w:line="283" w:lineRule="auto"/>
              <w:jc w:val="left"/>
            </w:pPr>
            <w:r>
              <w:rPr>
                <w:sz w:val="15"/>
              </w:rPr>
              <w:t>2.098,00 EUR</w:t>
            </w:r>
          </w:p>
        </w:tc>
        <w:tc>
          <w:tcPr>
            <w:tcW w:w="2064" w:type="dxa"/>
          </w:tcPr>
          <w:p w14:paraId="6E75C490" w14:textId="77777777" w:rsidR="00E53705" w:rsidRDefault="00000000">
            <w:pPr>
              <w:spacing w:after="0" w:line="283" w:lineRule="auto"/>
              <w:jc w:val="left"/>
            </w:pPr>
            <w:r>
              <w:rPr>
                <w:sz w:val="15"/>
              </w:rPr>
              <w:t>Anlage 1, lfd. Nr. 1</w:t>
            </w:r>
          </w:p>
        </w:tc>
        <w:tc>
          <w:tcPr>
            <w:tcW w:w="1693" w:type="dxa"/>
          </w:tcPr>
          <w:p w14:paraId="3702C046" w14:textId="77777777" w:rsidR="00E53705" w:rsidRDefault="00000000">
            <w:pPr>
              <w:spacing w:after="0" w:line="283" w:lineRule="auto"/>
              <w:jc w:val="left"/>
            </w:pPr>
            <w:r>
              <w:rPr>
                <w:sz w:val="15"/>
              </w:rPr>
              <w:t>Titel aus 2023</w:t>
            </w:r>
          </w:p>
        </w:tc>
        <w:tc>
          <w:tcPr>
            <w:tcW w:w="1988" w:type="dxa"/>
          </w:tcPr>
          <w:p w14:paraId="7F970FEC" w14:textId="77777777" w:rsidR="00E53705" w:rsidRDefault="00000000">
            <w:pPr>
              <w:spacing w:after="0" w:line="283" w:lineRule="auto"/>
              <w:jc w:val="left"/>
            </w:pPr>
            <w:r>
              <w:rPr>
                <w:sz w:val="15"/>
              </w:rPr>
              <w:t>Hauptforderung laut Anmeldung</w:t>
            </w:r>
          </w:p>
        </w:tc>
        <w:tc>
          <w:tcPr>
            <w:tcW w:w="2105" w:type="dxa"/>
          </w:tcPr>
          <w:p w14:paraId="614AD069" w14:textId="77777777" w:rsidR="00E53705" w:rsidRDefault="00000000">
            <w:pPr>
              <w:spacing w:after="0" w:line="283" w:lineRule="auto"/>
              <w:jc w:val="left"/>
            </w:pPr>
            <w:r>
              <w:rPr>
                <w:sz w:val="15"/>
              </w:rPr>
              <w:t>Bestrittene Tabellenforderung</w:t>
            </w:r>
          </w:p>
        </w:tc>
      </w:tr>
      <w:tr w:rsidR="00E53705" w14:paraId="461FA6A2" w14:textId="77777777" w:rsidTr="00E53705">
        <w:trPr>
          <w:cantSplit/>
        </w:trPr>
        <w:tc>
          <w:tcPr>
            <w:tcW w:w="1505" w:type="dxa"/>
            <w:shd w:val="clear" w:color="auto" w:fill="FAFAFB"/>
          </w:tcPr>
          <w:p w14:paraId="04F6E415" w14:textId="77777777" w:rsidR="00E53705" w:rsidRDefault="00000000">
            <w:pPr>
              <w:spacing w:after="0" w:line="283" w:lineRule="auto"/>
              <w:jc w:val="left"/>
            </w:pPr>
            <w:r>
              <w:rPr>
                <w:sz w:val="15"/>
              </w:rPr>
              <w:t>2.314,41 EUR</w:t>
            </w:r>
          </w:p>
        </w:tc>
        <w:tc>
          <w:tcPr>
            <w:tcW w:w="2064" w:type="dxa"/>
            <w:shd w:val="clear" w:color="auto" w:fill="FAFAFB"/>
          </w:tcPr>
          <w:p w14:paraId="0E989EDF" w14:textId="77777777" w:rsidR="00E53705" w:rsidRDefault="00000000">
            <w:pPr>
              <w:spacing w:after="0" w:line="283" w:lineRule="auto"/>
              <w:jc w:val="left"/>
            </w:pPr>
            <w:r>
              <w:rPr>
                <w:sz w:val="15"/>
              </w:rPr>
              <w:t>Anlage 1, lfd. Nr. 1</w:t>
            </w:r>
          </w:p>
        </w:tc>
        <w:tc>
          <w:tcPr>
            <w:tcW w:w="1693" w:type="dxa"/>
            <w:shd w:val="clear" w:color="auto" w:fill="FAFAFB"/>
          </w:tcPr>
          <w:p w14:paraId="10138F0E" w14:textId="77777777" w:rsidR="00E53705" w:rsidRDefault="00000000">
            <w:pPr>
              <w:spacing w:after="0" w:line="283" w:lineRule="auto"/>
              <w:jc w:val="left"/>
            </w:pPr>
            <w:r>
              <w:rPr>
                <w:sz w:val="15"/>
              </w:rPr>
              <w:t>—</w:t>
            </w:r>
          </w:p>
        </w:tc>
        <w:tc>
          <w:tcPr>
            <w:tcW w:w="1988" w:type="dxa"/>
            <w:shd w:val="clear" w:color="auto" w:fill="FAFAFB"/>
          </w:tcPr>
          <w:p w14:paraId="5963CED9" w14:textId="77777777" w:rsidR="00E53705" w:rsidRDefault="00000000">
            <w:pPr>
              <w:spacing w:after="0" w:line="283" w:lineRule="auto"/>
              <w:jc w:val="left"/>
            </w:pPr>
            <w:r>
              <w:rPr>
                <w:sz w:val="15"/>
              </w:rPr>
              <w:t>2.098,00 + 216,41</w:t>
            </w:r>
          </w:p>
        </w:tc>
        <w:tc>
          <w:tcPr>
            <w:tcW w:w="2105" w:type="dxa"/>
            <w:shd w:val="clear" w:color="auto" w:fill="FAFAFB"/>
          </w:tcPr>
          <w:p w14:paraId="65032E9A" w14:textId="77777777" w:rsidR="00E53705" w:rsidRDefault="00000000">
            <w:pPr>
              <w:spacing w:after="0" w:line="283" w:lineRule="auto"/>
              <w:jc w:val="left"/>
            </w:pPr>
            <w:r>
              <w:rPr>
                <w:sz w:val="15"/>
              </w:rPr>
              <w:t>Gesamtforderung laut Anmeldung</w:t>
            </w:r>
          </w:p>
        </w:tc>
      </w:tr>
      <w:tr w:rsidR="00E53705" w14:paraId="427EDCBE" w14:textId="77777777" w:rsidTr="00E53705">
        <w:trPr>
          <w:cantSplit/>
        </w:trPr>
        <w:tc>
          <w:tcPr>
            <w:tcW w:w="1505" w:type="dxa"/>
          </w:tcPr>
          <w:p w14:paraId="474862C7" w14:textId="77777777" w:rsidR="00E53705" w:rsidRDefault="00000000">
            <w:pPr>
              <w:spacing w:after="0" w:line="283" w:lineRule="auto"/>
              <w:jc w:val="left"/>
            </w:pPr>
            <w:r>
              <w:rPr>
                <w:sz w:val="15"/>
              </w:rPr>
              <w:t>3.823,24 EUR</w:t>
            </w:r>
          </w:p>
        </w:tc>
        <w:tc>
          <w:tcPr>
            <w:tcW w:w="2064" w:type="dxa"/>
          </w:tcPr>
          <w:p w14:paraId="3F024289" w14:textId="77777777" w:rsidR="00E53705" w:rsidRDefault="00000000">
            <w:pPr>
              <w:spacing w:after="0" w:line="283" w:lineRule="auto"/>
              <w:jc w:val="left"/>
            </w:pPr>
            <w:r>
              <w:rPr>
                <w:sz w:val="15"/>
              </w:rPr>
              <w:t>Anlage 1, lfd. Nr. 8</w:t>
            </w:r>
          </w:p>
        </w:tc>
        <w:tc>
          <w:tcPr>
            <w:tcW w:w="1693" w:type="dxa"/>
          </w:tcPr>
          <w:p w14:paraId="54BF5E3B" w14:textId="77777777" w:rsidR="00E53705" w:rsidRDefault="00000000">
            <w:pPr>
              <w:spacing w:after="0" w:line="283" w:lineRule="auto"/>
              <w:jc w:val="left"/>
            </w:pPr>
            <w:r>
              <w:rPr>
                <w:sz w:val="15"/>
              </w:rPr>
              <w:t>08/2022 bis 09/2022</w:t>
            </w:r>
          </w:p>
        </w:tc>
        <w:tc>
          <w:tcPr>
            <w:tcW w:w="1988" w:type="dxa"/>
          </w:tcPr>
          <w:p w14:paraId="4C8EDCD1" w14:textId="77777777" w:rsidR="00E53705" w:rsidRDefault="00000000">
            <w:pPr>
              <w:spacing w:after="0" w:line="283" w:lineRule="auto"/>
              <w:jc w:val="left"/>
            </w:pPr>
            <w:r>
              <w:rPr>
                <w:sz w:val="15"/>
              </w:rPr>
              <w:t>Hauptforderung laut Anmeldung</w:t>
            </w:r>
          </w:p>
        </w:tc>
        <w:tc>
          <w:tcPr>
            <w:tcW w:w="2105" w:type="dxa"/>
          </w:tcPr>
          <w:p w14:paraId="1FBA2089" w14:textId="77777777" w:rsidR="00E53705" w:rsidRDefault="00000000">
            <w:pPr>
              <w:spacing w:after="0" w:line="283" w:lineRule="auto"/>
              <w:jc w:val="left"/>
            </w:pPr>
            <w:r>
              <w:rPr>
                <w:sz w:val="15"/>
              </w:rPr>
              <w:t>Verjährungseinrede nach § 25 Abs. 1 Satz 1 SGB IV</w:t>
            </w:r>
          </w:p>
        </w:tc>
      </w:tr>
      <w:tr w:rsidR="00E53705" w14:paraId="75B3A47C" w14:textId="77777777" w:rsidTr="00E53705">
        <w:trPr>
          <w:cantSplit/>
        </w:trPr>
        <w:tc>
          <w:tcPr>
            <w:tcW w:w="1505" w:type="dxa"/>
            <w:shd w:val="clear" w:color="auto" w:fill="FAFAFB"/>
          </w:tcPr>
          <w:p w14:paraId="17E74EFA" w14:textId="77777777" w:rsidR="00E53705" w:rsidRDefault="00000000">
            <w:pPr>
              <w:spacing w:after="0" w:line="283" w:lineRule="auto"/>
              <w:jc w:val="left"/>
            </w:pPr>
            <w:r>
              <w:rPr>
                <w:sz w:val="15"/>
              </w:rPr>
              <w:t>10.599,72 EUR</w:t>
            </w:r>
          </w:p>
        </w:tc>
        <w:tc>
          <w:tcPr>
            <w:tcW w:w="2064" w:type="dxa"/>
            <w:shd w:val="clear" w:color="auto" w:fill="FAFAFB"/>
          </w:tcPr>
          <w:p w14:paraId="1FCD7A27" w14:textId="77777777" w:rsidR="00E53705" w:rsidRDefault="00000000">
            <w:pPr>
              <w:spacing w:after="0" w:line="283" w:lineRule="auto"/>
              <w:jc w:val="left"/>
            </w:pPr>
            <w:r>
              <w:rPr>
                <w:sz w:val="15"/>
              </w:rPr>
              <w:t>Anlage 1, lfd. Nr. 15</w:t>
            </w:r>
          </w:p>
        </w:tc>
        <w:tc>
          <w:tcPr>
            <w:tcW w:w="1693" w:type="dxa"/>
            <w:shd w:val="clear" w:color="auto" w:fill="FAFAFB"/>
          </w:tcPr>
          <w:p w14:paraId="28D3FFE3" w14:textId="77777777" w:rsidR="00E53705" w:rsidRDefault="00000000">
            <w:pPr>
              <w:spacing w:after="0" w:line="283" w:lineRule="auto"/>
              <w:jc w:val="left"/>
            </w:pPr>
            <w:r>
              <w:rPr>
                <w:sz w:val="15"/>
              </w:rPr>
              <w:t>02/2023 bis 07/2024</w:t>
            </w:r>
          </w:p>
        </w:tc>
        <w:tc>
          <w:tcPr>
            <w:tcW w:w="1988" w:type="dxa"/>
            <w:shd w:val="clear" w:color="auto" w:fill="FAFAFB"/>
          </w:tcPr>
          <w:p w14:paraId="680C7982" w14:textId="77777777" w:rsidR="00E53705" w:rsidRDefault="00000000">
            <w:pPr>
              <w:spacing w:after="0" w:line="283" w:lineRule="auto"/>
              <w:jc w:val="left"/>
            </w:pPr>
            <w:r>
              <w:rPr>
                <w:sz w:val="15"/>
              </w:rPr>
              <w:t>Hauptforderung laut Anmeldung</w:t>
            </w:r>
          </w:p>
        </w:tc>
        <w:tc>
          <w:tcPr>
            <w:tcW w:w="2105" w:type="dxa"/>
            <w:shd w:val="clear" w:color="auto" w:fill="FAFAFB"/>
          </w:tcPr>
          <w:p w14:paraId="419E6C75" w14:textId="77777777" w:rsidR="00E53705" w:rsidRDefault="00000000">
            <w:pPr>
              <w:spacing w:after="0" w:line="283" w:lineRule="auto"/>
              <w:jc w:val="left"/>
            </w:pPr>
            <w:r>
              <w:rPr>
                <w:sz w:val="15"/>
              </w:rPr>
              <w:t>Sammelanmeldung ohne Aufschlüsselung</w:t>
            </w:r>
          </w:p>
        </w:tc>
      </w:tr>
      <w:tr w:rsidR="00E53705" w14:paraId="6B628B81" w14:textId="77777777" w:rsidTr="00E53705">
        <w:trPr>
          <w:cantSplit/>
        </w:trPr>
        <w:tc>
          <w:tcPr>
            <w:tcW w:w="1505" w:type="dxa"/>
          </w:tcPr>
          <w:p w14:paraId="07BA1D0A" w14:textId="77777777" w:rsidR="00E53705" w:rsidRDefault="00000000">
            <w:pPr>
              <w:spacing w:after="0" w:line="283" w:lineRule="auto"/>
              <w:jc w:val="left"/>
            </w:pPr>
            <w:r>
              <w:rPr>
                <w:sz w:val="15"/>
              </w:rPr>
              <w:t>12.752,22 EUR</w:t>
            </w:r>
          </w:p>
        </w:tc>
        <w:tc>
          <w:tcPr>
            <w:tcW w:w="2064" w:type="dxa"/>
          </w:tcPr>
          <w:p w14:paraId="09F8C301" w14:textId="77777777" w:rsidR="00E53705" w:rsidRDefault="00000000">
            <w:pPr>
              <w:spacing w:after="0" w:line="283" w:lineRule="auto"/>
              <w:jc w:val="left"/>
            </w:pPr>
            <w:r>
              <w:rPr>
                <w:sz w:val="15"/>
              </w:rPr>
              <w:t>Anlage 1, lfd. Nr. 15</w:t>
            </w:r>
          </w:p>
        </w:tc>
        <w:tc>
          <w:tcPr>
            <w:tcW w:w="1693" w:type="dxa"/>
          </w:tcPr>
          <w:p w14:paraId="275DC3F3" w14:textId="77777777" w:rsidR="00E53705" w:rsidRDefault="00000000">
            <w:pPr>
              <w:spacing w:after="0" w:line="283" w:lineRule="auto"/>
              <w:jc w:val="left"/>
            </w:pPr>
            <w:r>
              <w:rPr>
                <w:sz w:val="15"/>
              </w:rPr>
              <w:t>—</w:t>
            </w:r>
          </w:p>
        </w:tc>
        <w:tc>
          <w:tcPr>
            <w:tcW w:w="1988" w:type="dxa"/>
          </w:tcPr>
          <w:p w14:paraId="5332F8CC" w14:textId="77777777" w:rsidR="00E53705" w:rsidRDefault="00000000">
            <w:pPr>
              <w:spacing w:after="0" w:line="283" w:lineRule="auto"/>
              <w:jc w:val="left"/>
            </w:pPr>
            <w:r>
              <w:rPr>
                <w:sz w:val="15"/>
              </w:rPr>
              <w:t>10.599,72 + 2.092,50 + 60,00</w:t>
            </w:r>
          </w:p>
        </w:tc>
        <w:tc>
          <w:tcPr>
            <w:tcW w:w="2105" w:type="dxa"/>
          </w:tcPr>
          <w:p w14:paraId="657F9ACD" w14:textId="77777777" w:rsidR="00E53705" w:rsidRDefault="00000000">
            <w:pPr>
              <w:spacing w:after="0" w:line="283" w:lineRule="auto"/>
              <w:jc w:val="left"/>
            </w:pPr>
            <w:r>
              <w:rPr>
                <w:sz w:val="15"/>
              </w:rPr>
              <w:t>Größte Einzelposition der Tabelle</w:t>
            </w:r>
          </w:p>
        </w:tc>
      </w:tr>
      <w:tr w:rsidR="00E53705" w14:paraId="594DE2C1" w14:textId="77777777" w:rsidTr="00E53705">
        <w:trPr>
          <w:cantSplit/>
        </w:trPr>
        <w:tc>
          <w:tcPr>
            <w:tcW w:w="1505" w:type="dxa"/>
            <w:shd w:val="clear" w:color="auto" w:fill="FAFAFB"/>
          </w:tcPr>
          <w:p w14:paraId="3E8EB652" w14:textId="77777777" w:rsidR="00E53705" w:rsidRDefault="00000000">
            <w:pPr>
              <w:spacing w:after="0" w:line="283" w:lineRule="auto"/>
              <w:jc w:val="left"/>
            </w:pPr>
            <w:r>
              <w:rPr>
                <w:sz w:val="15"/>
              </w:rPr>
              <w:t>6.713,25 EUR</w:t>
            </w:r>
          </w:p>
        </w:tc>
        <w:tc>
          <w:tcPr>
            <w:tcW w:w="2064" w:type="dxa"/>
            <w:shd w:val="clear" w:color="auto" w:fill="FAFAFB"/>
          </w:tcPr>
          <w:p w14:paraId="03F53532" w14:textId="77777777" w:rsidR="00E53705" w:rsidRDefault="00000000">
            <w:pPr>
              <w:spacing w:after="0" w:line="283" w:lineRule="auto"/>
              <w:jc w:val="left"/>
            </w:pPr>
            <w:r>
              <w:rPr>
                <w:sz w:val="15"/>
              </w:rPr>
              <w:t>Anlage 1, lfd. Nr. 16</w:t>
            </w:r>
          </w:p>
        </w:tc>
        <w:tc>
          <w:tcPr>
            <w:tcW w:w="1693" w:type="dxa"/>
            <w:shd w:val="clear" w:color="auto" w:fill="FAFAFB"/>
          </w:tcPr>
          <w:p w14:paraId="710664A0" w14:textId="77777777" w:rsidR="00E53705" w:rsidRDefault="00000000">
            <w:pPr>
              <w:spacing w:after="0" w:line="283" w:lineRule="auto"/>
              <w:jc w:val="left"/>
            </w:pPr>
            <w:r>
              <w:rPr>
                <w:sz w:val="15"/>
              </w:rPr>
              <w:t>Rechnungen 26.10.2024 bis 17.12.2024</w:t>
            </w:r>
          </w:p>
        </w:tc>
        <w:tc>
          <w:tcPr>
            <w:tcW w:w="1988" w:type="dxa"/>
            <w:shd w:val="clear" w:color="auto" w:fill="FAFAFB"/>
          </w:tcPr>
          <w:p w14:paraId="1D4F4770" w14:textId="77777777" w:rsidR="00E53705" w:rsidRDefault="00000000">
            <w:pPr>
              <w:spacing w:after="0" w:line="283" w:lineRule="auto"/>
              <w:jc w:val="left"/>
            </w:pPr>
            <w:r>
              <w:rPr>
                <w:sz w:val="15"/>
              </w:rPr>
              <w:t>Hauptforderung laut Anmeldung</w:t>
            </w:r>
          </w:p>
        </w:tc>
        <w:tc>
          <w:tcPr>
            <w:tcW w:w="2105" w:type="dxa"/>
            <w:shd w:val="clear" w:color="auto" w:fill="FAFAFB"/>
          </w:tcPr>
          <w:p w14:paraId="05744A2A" w14:textId="77777777" w:rsidR="00E53705" w:rsidRDefault="00000000">
            <w:pPr>
              <w:spacing w:after="0" w:line="283" w:lineRule="auto"/>
              <w:jc w:val="left"/>
            </w:pPr>
            <w:r>
              <w:rPr>
                <w:sz w:val="15"/>
              </w:rPr>
              <w:t>Gegenindiz: laufende Geschäftsbeziehung nach dem Stichtag</w:t>
            </w:r>
          </w:p>
        </w:tc>
      </w:tr>
    </w:tbl>
    <w:p w14:paraId="1C00FA7B" w14:textId="77777777" w:rsidR="00E53705" w:rsidRDefault="00E53705">
      <w:pPr>
        <w:pBdr>
          <w:top w:val="single" w:sz="2" w:space="0" w:color="E2E2E6"/>
        </w:pBdr>
        <w:spacing w:after="0" w:line="24" w:lineRule="exact"/>
      </w:pPr>
    </w:p>
    <w:p w14:paraId="6C95F787" w14:textId="77777777" w:rsidR="00E53705" w:rsidRDefault="00E53705">
      <w:pPr>
        <w:pBdr>
          <w:top w:val="single" w:sz="2" w:space="0" w:color="F1F1F3"/>
        </w:pBdr>
        <w:spacing w:after="0" w:line="24" w:lineRule="exact"/>
      </w:pPr>
    </w:p>
    <w:p w14:paraId="5045F4BF" w14:textId="77777777" w:rsidR="00E53705" w:rsidRDefault="00E53705"/>
    <w:p w14:paraId="26CB2339" w14:textId="77777777" w:rsidR="00E53705" w:rsidRDefault="00000000">
      <w:pPr>
        <w:suppressAutoHyphens/>
      </w:pPr>
      <w:r>
        <w:t>Wir weisen ausdrücklich darauf hin, dass sämtliche mit abgeleitet gekennzeichneten Werte Rechenergebnisse aus den Angaben der Gegenseite sind. Sollte die Verwalterin einzelne Ausgangswerte für unzutreffend halten, bitten wir um Mitteilung; die Rechenwege sind offengelegt und nachprüfbar.</w:t>
      </w:r>
    </w:p>
    <w:p w14:paraId="5A130165" w14:textId="77777777" w:rsidR="00E53705" w:rsidRDefault="00000000">
      <w:pPr>
        <w:suppressAutoHyphens/>
      </w:pPr>
      <w:r>
        <w:t xml:space="preserve">Wir kommen an dieser Stelle auf unseren Ausgangssatz zurück, weil er hier seine Grundlage findet: </w:t>
      </w:r>
      <w:r>
        <w:rPr>
          <w:b/>
        </w:rPr>
        <w:t>Zweimal gezählt ist nicht zweimal geschuldet.</w:t>
      </w:r>
    </w:p>
    <w:p w14:paraId="262968AB" w14:textId="77777777" w:rsidR="00E53705" w:rsidRDefault="00000000">
      <w:pPr>
        <w:keepNext/>
        <w:keepLines/>
        <w:suppressAutoHyphens/>
        <w:spacing w:before="300" w:after="80"/>
        <w:jc w:val="left"/>
        <w:outlineLvl w:val="1"/>
      </w:pPr>
      <w:r>
        <w:rPr>
          <w:b/>
          <w:sz w:val="24"/>
        </w:rPr>
        <w:t>V. Die Veranlassung der einzelnen Zahlung ist nicht dargelegt</w:t>
      </w:r>
    </w:p>
    <w:p w14:paraId="1DA12DF5" w14:textId="77777777" w:rsidR="00E53705" w:rsidRDefault="00000000">
      <w:pPr>
        <w:suppressAutoHyphens/>
      </w:pPr>
      <w:r>
        <w:rPr>
          <w:b/>
        </w:rPr>
        <w:t>Ergebnis:</w:t>
      </w:r>
      <w:r>
        <w:t xml:space="preserve"> Für jede einzelne masseschmälernde Kontobelastung trägt die Verwalterin die Darlegungs- und Beweislast dafür, dass Herr Ghafari sie veranlasst hat. Diese Last hat sie nicht erfüllt.</w:t>
      </w:r>
    </w:p>
    <w:p w14:paraId="4B6CCE92" w14:textId="77777777" w:rsidR="00E53705" w:rsidRDefault="00000000">
      <w:pPr>
        <w:suppressAutoHyphens/>
      </w:pPr>
      <w:r>
        <w:t>Der amtliche Leitsatz a) von BGH, Urteil vom 16.03.2009 - II ZR 32/08 lautet:</w:t>
      </w:r>
    </w:p>
    <w:p w14:paraId="283D8438" w14:textId="77777777" w:rsidR="00E53705" w:rsidRDefault="00000000">
      <w:pPr>
        <w:pBdr>
          <w:left w:val="single" w:sz="12" w:space="10" w:color="C7C7CC"/>
        </w:pBdr>
        <w:suppressAutoHyphens/>
        <w:spacing w:before="120" w:after="160"/>
        <w:ind w:left="454" w:right="283"/>
      </w:pPr>
      <w:r>
        <w:rPr>
          <w:i/>
          <w:sz w:val="18"/>
        </w:rPr>
        <w:lastRenderedPageBreak/>
        <w:t>Bei einem auf § 130 a Abs. 3 HGB a.F. gestützten Anspruch ist der Kläger darlegungs- und beweispflichtig dafür, dass die die Masse schmälernde Zahlung (hier: Abbuchung von einem Gesellschaftskonto) von dem beklagten Geschäftsführer veranlasst worden ist. An einer haftungsbegründenden Veranlassung kann es fehlen, wenn die Belastung des Kontos auf einer Kontopfändung beruht.</w:t>
      </w:r>
    </w:p>
    <w:p w14:paraId="5B060F44" w14:textId="77777777" w:rsidR="00E53705" w:rsidRDefault="00000000">
      <w:pPr>
        <w:suppressAutoHyphens/>
      </w:pPr>
      <w:r>
        <w:t>In den Gründen führt der Senat aus, Voraussetzung der Haftung sei stets, dass die Zahlung und die dadurch verursachte Schmälerung des Gesellschaftsvermögens durch den Geschäftsführer veranlasst worden ist; da er nur für Schmälerungen verantwortlich gemacht werden könne, die mit seinem Wissen und Willen geschehen sind oder die er hätte verhindern können, sei die Veranlassung eine anspruchsbegründende Tatsache (Rn. 13). Für anspruchsbegründende Tatsachen sei danach nach allgemeinen Grundsätzen der Kläger darlegungs- und beweispflichtig; der Vortrag, die Abbuchung beruhe auf einer Zwangsvollstreckungsmaßnahme, sei substantiiertes Bestreiten (Rn. 14). Der Senat hat die Klage vollständig abgewiesen. Für § 64 Satz 1 GmbHG hat der Bundesgerichtshof diese Übertragung in BGH, Urteil vom 25.01.2011 - II ZR 196/09, Rn. 28, ausdrücklich vollzogen; sie gilt für § 15b InsO fort.</w:t>
      </w:r>
    </w:p>
    <w:p w14:paraId="12848304" w14:textId="77777777" w:rsidR="00E53705" w:rsidRDefault="00000000">
      <w:pPr>
        <w:suppressAutoHyphens/>
      </w:pPr>
      <w:r>
        <w:t>Die Anlage 2 enthält eine Vielzahl von Buchungen, die schon nach ihrem eigenen Buchungstext nicht auf einer Einzelanweisung beruhen können:</w:t>
      </w:r>
    </w:p>
    <w:p w14:paraId="00A2E5BB" w14:textId="77777777" w:rsidR="00E53705" w:rsidRDefault="00000000">
      <w:pPr>
        <w:keepNext/>
        <w:suppressAutoHyphens/>
        <w:spacing w:before="160" w:after="60"/>
        <w:jc w:val="left"/>
      </w:pPr>
      <w:r>
        <w:rPr>
          <w:b/>
          <w:sz w:val="16"/>
        </w:rPr>
        <w:t>Tabelle 11: Die Veranlassung der einzelnen Zahlung ist nicht dargelegt</w:t>
      </w:r>
    </w:p>
    <w:tbl>
      <w:tblPr>
        <w:tblStyle w:val="WPNOTabelle"/>
        <w:tblW w:w="9356" w:type="dxa"/>
        <w:tblInd w:w="190" w:type="dxa"/>
        <w:tblLayout w:type="fixed"/>
        <w:tblLook w:val="0420" w:firstRow="1" w:lastRow="0" w:firstColumn="0" w:lastColumn="0" w:noHBand="0" w:noVBand="1"/>
      </w:tblPr>
      <w:tblGrid>
        <w:gridCol w:w="2066"/>
        <w:gridCol w:w="2985"/>
        <w:gridCol w:w="4305"/>
      </w:tblGrid>
      <w:tr w:rsidR="00E53705" w14:paraId="14929303"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066" w:type="dxa"/>
          </w:tcPr>
          <w:p w14:paraId="0453F008" w14:textId="77777777" w:rsidR="00E53705" w:rsidRDefault="00000000">
            <w:pPr>
              <w:keepNext/>
              <w:spacing w:after="0" w:line="283" w:lineRule="auto"/>
              <w:jc w:val="left"/>
            </w:pPr>
            <w:r>
              <w:rPr>
                <w:color w:val="8E8E93"/>
                <w:sz w:val="15"/>
              </w:rPr>
              <w:t>Buchungsart</w:t>
            </w:r>
          </w:p>
        </w:tc>
        <w:tc>
          <w:tcPr>
            <w:tcW w:w="2984" w:type="dxa"/>
          </w:tcPr>
          <w:p w14:paraId="232C261F" w14:textId="77777777" w:rsidR="00E53705" w:rsidRDefault="00000000">
            <w:pPr>
              <w:keepNext/>
              <w:spacing w:after="0" w:line="283" w:lineRule="auto"/>
              <w:jc w:val="left"/>
            </w:pPr>
            <w:r>
              <w:rPr>
                <w:color w:val="8E8E93"/>
                <w:sz w:val="15"/>
              </w:rPr>
              <w:t>Warum die Veranlassung fehlt</w:t>
            </w:r>
          </w:p>
        </w:tc>
        <w:tc>
          <w:tcPr>
            <w:tcW w:w="4304" w:type="dxa"/>
          </w:tcPr>
          <w:p w14:paraId="6FBF2F9D" w14:textId="77777777" w:rsidR="00E53705" w:rsidRDefault="00000000">
            <w:pPr>
              <w:keepNext/>
              <w:spacing w:after="0" w:line="283" w:lineRule="auto"/>
              <w:jc w:val="left"/>
            </w:pPr>
            <w:r>
              <w:rPr>
                <w:color w:val="8E8E93"/>
                <w:sz w:val="15"/>
              </w:rPr>
              <w:t>Beispiele aus der Anlage 2</w:t>
            </w:r>
          </w:p>
        </w:tc>
      </w:tr>
      <w:tr w:rsidR="00E53705" w14:paraId="44EB6E5D" w14:textId="77777777" w:rsidTr="00E53705">
        <w:trPr>
          <w:cantSplit/>
        </w:trPr>
        <w:tc>
          <w:tcPr>
            <w:tcW w:w="2066" w:type="dxa"/>
            <w:shd w:val="clear" w:color="auto" w:fill="FAFAFB"/>
          </w:tcPr>
          <w:p w14:paraId="561E8446" w14:textId="77777777" w:rsidR="00E53705" w:rsidRDefault="00000000">
            <w:pPr>
              <w:spacing w:after="0" w:line="283" w:lineRule="auto"/>
              <w:jc w:val="left"/>
            </w:pPr>
            <w:r>
              <w:rPr>
                <w:sz w:val="16"/>
              </w:rPr>
              <w:t>Zahlungen aufgrund Pfändung</w:t>
            </w:r>
          </w:p>
        </w:tc>
        <w:tc>
          <w:tcPr>
            <w:tcW w:w="2984" w:type="dxa"/>
            <w:shd w:val="clear" w:color="auto" w:fill="FAFAFB"/>
          </w:tcPr>
          <w:p w14:paraId="6BC55562" w14:textId="77777777" w:rsidR="00E53705" w:rsidRDefault="00000000">
            <w:pPr>
              <w:spacing w:after="0" w:line="283" w:lineRule="auto"/>
              <w:jc w:val="left"/>
            </w:pPr>
            <w:r>
              <w:rPr>
                <w:sz w:val="16"/>
              </w:rPr>
              <w:t>Der Geschäftsleiter hat die Zahlung nicht veranlasst</w:t>
            </w:r>
          </w:p>
        </w:tc>
        <w:tc>
          <w:tcPr>
            <w:tcW w:w="4304" w:type="dxa"/>
            <w:shd w:val="clear" w:color="auto" w:fill="FAFAFB"/>
          </w:tcPr>
          <w:p w14:paraId="0C697648" w14:textId="77777777" w:rsidR="00E53705" w:rsidRDefault="00000000">
            <w:pPr>
              <w:spacing w:after="0" w:line="283" w:lineRule="auto"/>
              <w:jc w:val="left"/>
            </w:pPr>
            <w:r>
              <w:rPr>
                <w:sz w:val="16"/>
              </w:rPr>
              <w:t>Pos. 175 vom 17.07.2024, AOK, Pfändung vom 12.07.2024, 1.528,89 EUR; Pos. 208 f. und 213 vom 27. und 29.08.2024, Kasse Hamburg, Pfändung vom 25.07.2024; Pos. 321 f. vom 09.10.2024, Viactiv Krankenkasse, Pfändung; Justizkasse Hamburg vom 11.10.2024, 228,50 EUR</w:t>
            </w:r>
          </w:p>
        </w:tc>
      </w:tr>
      <w:tr w:rsidR="00E53705" w14:paraId="04AA9E35" w14:textId="77777777" w:rsidTr="00E53705">
        <w:trPr>
          <w:cantSplit/>
        </w:trPr>
        <w:tc>
          <w:tcPr>
            <w:tcW w:w="2066" w:type="dxa"/>
          </w:tcPr>
          <w:p w14:paraId="16F5C732" w14:textId="77777777" w:rsidR="00E53705" w:rsidRDefault="00000000">
            <w:pPr>
              <w:spacing w:after="0" w:line="283" w:lineRule="auto"/>
              <w:jc w:val="left"/>
            </w:pPr>
            <w:r>
              <w:rPr>
                <w:sz w:val="16"/>
              </w:rPr>
              <w:t>Lastschrifteinzüge</w:t>
            </w:r>
          </w:p>
        </w:tc>
        <w:tc>
          <w:tcPr>
            <w:tcW w:w="2984" w:type="dxa"/>
          </w:tcPr>
          <w:p w14:paraId="6DE781BC" w14:textId="77777777" w:rsidR="00E53705" w:rsidRDefault="00000000">
            <w:pPr>
              <w:spacing w:after="0" w:line="283" w:lineRule="auto"/>
              <w:jc w:val="left"/>
            </w:pPr>
            <w:r>
              <w:rPr>
                <w:sz w:val="16"/>
              </w:rPr>
              <w:t>Der Einzug wird vom Gläubiger ausgelöst; ein erteiltes Mandat ist keine Einzelveranlassung</w:t>
            </w:r>
          </w:p>
        </w:tc>
        <w:tc>
          <w:tcPr>
            <w:tcW w:w="4304" w:type="dxa"/>
          </w:tcPr>
          <w:p w14:paraId="6568E874" w14:textId="77777777" w:rsidR="00E53705" w:rsidRDefault="00000000">
            <w:pPr>
              <w:spacing w:after="0" w:line="283" w:lineRule="auto"/>
              <w:jc w:val="left"/>
            </w:pPr>
            <w:r>
              <w:rPr>
                <w:sz w:val="16"/>
              </w:rPr>
              <w:t>KRAVAG-Allgemeine Versicherungs-AG, Telekom Deutschland GmbH, Amazon Payments Europe S.C.A., Lightspeed Netherlands B.V., GEMA, Haufe Service Center GmbH</w:t>
            </w:r>
          </w:p>
        </w:tc>
      </w:tr>
      <w:tr w:rsidR="00E53705" w14:paraId="1F6A7EC4" w14:textId="77777777" w:rsidTr="00E53705">
        <w:trPr>
          <w:cantSplit/>
        </w:trPr>
        <w:tc>
          <w:tcPr>
            <w:tcW w:w="2066" w:type="dxa"/>
            <w:shd w:val="clear" w:color="auto" w:fill="FAFAFB"/>
          </w:tcPr>
          <w:p w14:paraId="20841898" w14:textId="77777777" w:rsidR="00E53705" w:rsidRDefault="00000000">
            <w:pPr>
              <w:spacing w:after="0" w:line="283" w:lineRule="auto"/>
              <w:jc w:val="left"/>
            </w:pPr>
            <w:r>
              <w:rPr>
                <w:sz w:val="16"/>
              </w:rPr>
              <w:t>Daueraufträge und Abschlagszahlungen</w:t>
            </w:r>
          </w:p>
        </w:tc>
        <w:tc>
          <w:tcPr>
            <w:tcW w:w="2984" w:type="dxa"/>
            <w:shd w:val="clear" w:color="auto" w:fill="FAFAFB"/>
          </w:tcPr>
          <w:p w14:paraId="06B041AF" w14:textId="77777777" w:rsidR="00E53705" w:rsidRDefault="00000000">
            <w:pPr>
              <w:spacing w:after="0" w:line="283" w:lineRule="auto"/>
              <w:jc w:val="left"/>
            </w:pPr>
            <w:r>
              <w:rPr>
                <w:sz w:val="16"/>
              </w:rPr>
              <w:t>Die Anweisung liegt zeitlich vor dem Stichtag</w:t>
            </w:r>
          </w:p>
        </w:tc>
        <w:tc>
          <w:tcPr>
            <w:tcW w:w="4304" w:type="dxa"/>
            <w:shd w:val="clear" w:color="auto" w:fill="FAFAFB"/>
          </w:tcPr>
          <w:p w14:paraId="32D48E79" w14:textId="77777777" w:rsidR="00E53705" w:rsidRDefault="00000000">
            <w:pPr>
              <w:spacing w:after="0" w:line="283" w:lineRule="auto"/>
              <w:jc w:val="left"/>
            </w:pPr>
            <w:r>
              <w:rPr>
                <w:sz w:val="16"/>
              </w:rPr>
              <w:t>BGB Gesellschaft Miete monatlich, Abschlagszahlungen an Versorger</w:t>
            </w:r>
          </w:p>
        </w:tc>
      </w:tr>
      <w:tr w:rsidR="00E53705" w14:paraId="52E8BA85" w14:textId="77777777" w:rsidTr="00E53705">
        <w:trPr>
          <w:cantSplit/>
        </w:trPr>
        <w:tc>
          <w:tcPr>
            <w:tcW w:w="2066" w:type="dxa"/>
          </w:tcPr>
          <w:p w14:paraId="538DF1A1" w14:textId="77777777" w:rsidR="00E53705" w:rsidRDefault="00000000">
            <w:pPr>
              <w:spacing w:after="0" w:line="283" w:lineRule="auto"/>
              <w:jc w:val="left"/>
            </w:pPr>
            <w:r>
              <w:rPr>
                <w:sz w:val="16"/>
              </w:rPr>
              <w:t>Entgeltabrechnungen und Gebühren der Bank</w:t>
            </w:r>
          </w:p>
        </w:tc>
        <w:tc>
          <w:tcPr>
            <w:tcW w:w="2984" w:type="dxa"/>
          </w:tcPr>
          <w:p w14:paraId="077B91D2" w14:textId="77777777" w:rsidR="00E53705" w:rsidRDefault="00000000">
            <w:pPr>
              <w:spacing w:after="0" w:line="283" w:lineRule="auto"/>
              <w:jc w:val="left"/>
            </w:pPr>
            <w:r>
              <w:rPr>
                <w:sz w:val="16"/>
              </w:rPr>
              <w:t>Die Bank belastet aus eigenem Recht</w:t>
            </w:r>
          </w:p>
        </w:tc>
        <w:tc>
          <w:tcPr>
            <w:tcW w:w="4304" w:type="dxa"/>
          </w:tcPr>
          <w:p w14:paraId="2A95E115" w14:textId="77777777" w:rsidR="00E53705" w:rsidRDefault="00000000">
            <w:pPr>
              <w:spacing w:after="0" w:line="283" w:lineRule="auto"/>
              <w:jc w:val="left"/>
            </w:pPr>
            <w:r>
              <w:rPr>
                <w:sz w:val="16"/>
              </w:rPr>
              <w:t>Entgeltabrechnungen zum Monatsersten, Rechnungen aus dem Firmenkundenportal</w:t>
            </w:r>
          </w:p>
        </w:tc>
      </w:tr>
      <w:tr w:rsidR="00E53705" w14:paraId="52D49512" w14:textId="77777777" w:rsidTr="00E53705">
        <w:trPr>
          <w:cantSplit/>
        </w:trPr>
        <w:tc>
          <w:tcPr>
            <w:tcW w:w="2066" w:type="dxa"/>
            <w:shd w:val="clear" w:color="auto" w:fill="FAFAFB"/>
          </w:tcPr>
          <w:p w14:paraId="45485CA1" w14:textId="77777777" w:rsidR="00E53705" w:rsidRDefault="00000000">
            <w:pPr>
              <w:spacing w:after="0" w:line="283" w:lineRule="auto"/>
              <w:jc w:val="left"/>
            </w:pPr>
            <w:r>
              <w:rPr>
                <w:sz w:val="16"/>
              </w:rPr>
              <w:t>Automatisierte Abrechnungen von Zahlungsdienstleistern</w:t>
            </w:r>
          </w:p>
        </w:tc>
        <w:tc>
          <w:tcPr>
            <w:tcW w:w="2984" w:type="dxa"/>
            <w:shd w:val="clear" w:color="auto" w:fill="FAFAFB"/>
          </w:tcPr>
          <w:p w14:paraId="04165DF0" w14:textId="77777777" w:rsidR="00E53705" w:rsidRDefault="00000000">
            <w:pPr>
              <w:spacing w:after="0" w:line="283" w:lineRule="auto"/>
              <w:jc w:val="left"/>
            </w:pPr>
            <w:r>
              <w:rPr>
                <w:sz w:val="16"/>
              </w:rPr>
              <w:t>Verrechnung erfolgt systemseitig</w:t>
            </w:r>
          </w:p>
        </w:tc>
        <w:tc>
          <w:tcPr>
            <w:tcW w:w="4304" w:type="dxa"/>
            <w:shd w:val="clear" w:color="auto" w:fill="FAFAFB"/>
          </w:tcPr>
          <w:p w14:paraId="691E84AB" w14:textId="77777777" w:rsidR="00E53705" w:rsidRDefault="00000000">
            <w:pPr>
              <w:spacing w:after="0" w:line="283" w:lineRule="auto"/>
              <w:jc w:val="left"/>
            </w:pPr>
            <w:r>
              <w:rPr>
                <w:sz w:val="16"/>
              </w:rPr>
              <w:t>Payone GmbH, Amazon Payments Europe S.C.A.</w:t>
            </w:r>
          </w:p>
        </w:tc>
      </w:tr>
    </w:tbl>
    <w:p w14:paraId="4067C488" w14:textId="77777777" w:rsidR="00E53705" w:rsidRDefault="00E53705">
      <w:pPr>
        <w:pBdr>
          <w:top w:val="single" w:sz="2" w:space="0" w:color="E2E2E6"/>
        </w:pBdr>
        <w:spacing w:after="0" w:line="24" w:lineRule="exact"/>
      </w:pPr>
    </w:p>
    <w:p w14:paraId="67EB6BF2" w14:textId="77777777" w:rsidR="00E53705" w:rsidRDefault="00E53705">
      <w:pPr>
        <w:pBdr>
          <w:top w:val="single" w:sz="2" w:space="0" w:color="F1F1F3"/>
        </w:pBdr>
        <w:spacing w:after="0" w:line="24" w:lineRule="exact"/>
      </w:pPr>
    </w:p>
    <w:p w14:paraId="4D991B40" w14:textId="77777777" w:rsidR="00E53705" w:rsidRDefault="00E53705"/>
    <w:p w14:paraId="05B73527" w14:textId="77777777" w:rsidR="00E53705" w:rsidRDefault="00000000">
      <w:pPr>
        <w:suppressAutoHyphens/>
      </w:pPr>
      <w:r>
        <w:t>Für jede dieser Buchungen wird die Veranlassung durch Herrn Ghafari bestritten. Wir haben die Vorlage sämtlicher Pfändungs- und Überweisungsbeschlüsse sowie der Pfändungsverfügungen des Untersuchungszeitraums erbeten, damit der Umfang dieser Gruppe abschließend bestimmt werden kann.</w:t>
      </w:r>
    </w:p>
    <w:p w14:paraId="607ED6E8" w14:textId="77777777" w:rsidR="00E53705" w:rsidRDefault="00000000">
      <w:pPr>
        <w:keepNext/>
        <w:keepLines/>
        <w:suppressAutoHyphens/>
        <w:spacing w:before="300" w:after="80"/>
        <w:jc w:val="left"/>
        <w:outlineLvl w:val="1"/>
      </w:pPr>
      <w:r>
        <w:rPr>
          <w:b/>
          <w:sz w:val="24"/>
        </w:rPr>
        <w:lastRenderedPageBreak/>
        <w:t>VI. Privilegierte und sorgfaltsgemäße Zahlungen</w:t>
      </w:r>
    </w:p>
    <w:p w14:paraId="7D0775E4" w14:textId="77777777" w:rsidR="00E53705" w:rsidRDefault="00000000">
      <w:pPr>
        <w:suppressAutoHyphens/>
      </w:pPr>
      <w:r>
        <w:rPr>
          <w:b/>
        </w:rPr>
        <w:t>Ergebnis:</w:t>
      </w:r>
      <w:r>
        <w:t xml:space="preserve"> Selbst wenn man Normadressatenstellung, Insolvenzreife und Zahlungsbegriff zugunsten der Verwalterin unterstellte, wäre ein erheblicher Teil der beanstandeten Vorgänge nach § 15b Abs. 1 Satz 2 und Abs. 2 InsO sorgfaltsgemäß.</w:t>
      </w:r>
    </w:p>
    <w:p w14:paraId="2242B673" w14:textId="77777777" w:rsidR="00E53705" w:rsidRDefault="00000000">
      <w:pPr>
        <w:keepNext/>
        <w:keepLines/>
        <w:suppressAutoHyphens/>
        <w:spacing w:before="220" w:after="80"/>
        <w:jc w:val="left"/>
        <w:outlineLvl w:val="2"/>
      </w:pPr>
      <w:r>
        <w:rPr>
          <w:b/>
        </w:rPr>
        <w:t>1. Die gesetzliche Fiktion des § 15b Abs. 2 Satz 1 InsO</w:t>
      </w:r>
    </w:p>
    <w:p w14:paraId="745E0E99" w14:textId="77777777" w:rsidR="00E53705" w:rsidRDefault="00000000">
      <w:pPr>
        <w:suppressAutoHyphens/>
      </w:pPr>
      <w:r>
        <w:t>§ 15b Abs. 2 Satz 1 InsO lautet:</w:t>
      </w:r>
    </w:p>
    <w:p w14:paraId="576305F5" w14:textId="77777777" w:rsidR="00E53705" w:rsidRDefault="00000000">
      <w:pPr>
        <w:pBdr>
          <w:left w:val="single" w:sz="12" w:space="10" w:color="C7C7CC"/>
        </w:pBdr>
        <w:suppressAutoHyphens/>
        <w:spacing w:before="120" w:after="160"/>
        <w:ind w:left="454" w:right="283"/>
      </w:pPr>
      <w:r>
        <w:rPr>
          <w:i/>
          <w:sz w:val="18"/>
        </w:rPr>
        <w:t>Zahlungen, die im ordnungsgemäßen Geschäftsgang erfolgen, insbesondere solche Zahlungen, die der Aufrechterhaltung des Geschäftsbetriebs dienen, gelten vorbehaltlich des Absatzes 3 als mit der Sorgfalt eines ordentlichen und gewissenhaften Geschäftsleiters vereinbar.</w:t>
      </w:r>
    </w:p>
    <w:p w14:paraId="0CE863F2" w14:textId="77777777" w:rsidR="00E53705" w:rsidRDefault="00000000">
      <w:pPr>
        <w:suppressAutoHyphens/>
      </w:pPr>
      <w:r>
        <w:t>Das Gesetz ordnet eine Fiktion an — gelten als —, nicht eine widerlegliche Vermutung. Erfasst sind nach dem ausdrücklichen Wortlaut sämtliche Zahlungen zur Aufrechterhaltung des Geschäftsbetriebs, mithin Löhne, Miete, Wareneinkauf, Energie, Telekommunikation, Versicherungsprämien und Nutzungsentgelte.</w:t>
      </w:r>
    </w:p>
    <w:p w14:paraId="4A4EE985" w14:textId="77777777" w:rsidR="00E53705" w:rsidRDefault="00000000">
      <w:pPr>
        <w:suppressAutoHyphens/>
      </w:pPr>
      <w:r>
        <w:t>Unterstellt man den Stichtag der Verwalterin, so lief die Antragsfrist des § 15a Abs. 1 Satz 2 InsO für die Zahlungsunfähigkeit drei Wochen, mithin bis zum 13. Juni 2024. Für sämtliche in diesem Zeitraum liegenden Betriebsfortführungszahlungen greift die Fiktion. Nach unserer Durchsicht betrifft dies die Positionen 1 bis rund 70 der Anlage 2. Die Zusatzbedingung des Satzes 2 war erfüllt: Die Gesellschaft wurde fortgeführt, und die soeben vollzogene Übertragung auf einen neuen Gesellschafter und Geschäftsführer diente gerade der nachhaltigen Beseitigung der wirtschaftlichen Schwierigkeiten.</w:t>
      </w:r>
    </w:p>
    <w:p w14:paraId="50616C68" w14:textId="77777777" w:rsidR="00E53705" w:rsidRDefault="00000000">
      <w:pPr>
        <w:keepNext/>
        <w:keepLines/>
        <w:suppressAutoHyphens/>
        <w:spacing w:before="220" w:after="80"/>
        <w:jc w:val="left"/>
        <w:outlineLvl w:val="2"/>
      </w:pPr>
      <w:r>
        <w:rPr>
          <w:b/>
        </w:rPr>
        <w:t>2. Die Regelvermutung des § 15b Abs. 3 InsO ist widerleglich und begrenzt</w:t>
      </w:r>
    </w:p>
    <w:p w14:paraId="4488AA7F" w14:textId="77777777" w:rsidR="00E53705" w:rsidRDefault="00000000">
      <w:pPr>
        <w:suppressAutoHyphens/>
      </w:pPr>
      <w:r>
        <w:t xml:space="preserve">§ 15b Abs. 3 InsO bestimmt, dass Zahlungen nach fruchtlosem Ablauf der Antragsfrist </w:t>
      </w:r>
      <w:r>
        <w:rPr>
          <w:b/>
        </w:rPr>
        <w:t>in der Regel</w:t>
      </w:r>
      <w:r>
        <w:t xml:space="preserve"> nicht mit der Sorgfalt eines ordentlichen und gewissenhaften Geschäftsleiters vereinbar sind. Die Wendung in der Regel eröffnet die Ausnahme im Einzelfall. Die Vorschrift erfasst zudem ausschließlich die Frage der Sorgfaltsgemäßheit. Vorgänge, die bereits tatbestandlich keine Masseschmälerung darstellen, und Vorgänge, an deren Veranlassung es fehlt, werden von ihr nicht berührt.</w:t>
      </w:r>
    </w:p>
    <w:p w14:paraId="4A01A660" w14:textId="77777777" w:rsidR="00E53705" w:rsidRDefault="00000000">
      <w:pPr>
        <w:keepNext/>
        <w:keepLines/>
        <w:suppressAutoHyphens/>
        <w:spacing w:before="220" w:after="80"/>
        <w:jc w:val="left"/>
        <w:outlineLvl w:val="2"/>
      </w:pPr>
      <w:r>
        <w:rPr>
          <w:b/>
        </w:rPr>
        <w:t>3. Arbeitnehmeranteile zur Sozialversicherung</w:t>
      </w:r>
    </w:p>
    <w:p w14:paraId="3C587B5B" w14:textId="77777777" w:rsidR="00E53705" w:rsidRDefault="00000000">
      <w:pPr>
        <w:suppressAutoHyphens/>
      </w:pPr>
      <w:r>
        <w:t>Der amtliche Leitsatz von BGH, Urteil vom 25.01.2011 - II ZR 196/09 lautet:</w:t>
      </w:r>
    </w:p>
    <w:p w14:paraId="29811AAA" w14:textId="77777777" w:rsidR="00E53705" w:rsidRDefault="00000000">
      <w:pPr>
        <w:pBdr>
          <w:left w:val="single" w:sz="12" w:space="10" w:color="C7C7CC"/>
        </w:pBdr>
        <w:suppressAutoHyphens/>
        <w:spacing w:before="120" w:after="160"/>
        <w:ind w:left="454" w:right="283"/>
      </w:pPr>
      <w:r>
        <w:rPr>
          <w:i/>
          <w:sz w:val="18"/>
        </w:rPr>
        <w:t>Der Geschäftsführer haftet nicht nach § 64 Satz 1 GmbHG, wenn er nach Eintritt der Insolvenzreife rückständige Umsatz- und Lohnsteuern an das Finanzamt und rückständige Arbeitnehmeranteile zur Sozialversicherung an die Einzugsstelle zahlt.</w:t>
      </w:r>
    </w:p>
    <w:p w14:paraId="58E8C5F8" w14:textId="77777777" w:rsidR="00E53705" w:rsidRDefault="00000000">
      <w:pPr>
        <w:suppressAutoHyphens/>
      </w:pPr>
      <w:r>
        <w:t>Der Senat begründet dies damit, dass dem Geschäftsführer mit Blick auf die Einheit der Rechtsordnung nicht angesonnen werden kann, die Zahlung zu unterlassen und sich dadurch nach § 266a Abs. 1, § 14 Abs. 1 Nr. 1 StGB strafbar und nach § 823 Abs. 2 BGB in Verbindung mit § 266a StGB schadensersatzpflichtig zu machen (Rn. 17). Ausdrücklich privilegiert sind nicht nur laufende, sondern auch rückständige Arbeitnehmerbeiträge (Rn. 18). Die Grundsatzentscheidung ist BGH, Urteil vom 14.05.2007 - II ZR 48/06, amtlicher Leitsatz a).</w:t>
      </w:r>
    </w:p>
    <w:p w14:paraId="74FFAF9B" w14:textId="77777777" w:rsidR="00E53705" w:rsidRDefault="00000000">
      <w:pPr>
        <w:suppressAutoHyphens/>
      </w:pPr>
      <w:r>
        <w:lastRenderedPageBreak/>
        <w:t>Diese Rechtsprechung gilt zudem unter § 15b InsO fort. Anders als für Steuern, für die § 15b Abs. 8 InsO die Pflichtenkollision aufgelöst hat, hat der Gesetzgeber die Kollision bei Sozialversicherungsbeiträgen nicht beseitigt; § 266a Abs. 1 StGB gilt unverändert. Die Kollisionslage ist über § 15b Abs. 1 Satz 2 InsO, der wortgleich auf die Sorgfalt eines ordentlichen und gewissenhaften Geschäftsleiters abstellt, in gleicher Weise aufzulösen.</w:t>
      </w:r>
    </w:p>
    <w:p w14:paraId="1000B876" w14:textId="77777777" w:rsidR="00E53705" w:rsidRDefault="00000000">
      <w:pPr>
        <w:suppressAutoHyphens/>
      </w:pPr>
      <w:r>
        <w:t xml:space="preserve">Wir halten zwei Einschränkungen ausdrücklich fest, weil wir sie selbst erkennen und der Gegenseite nicht die Struktur ihrer Erwiderung überlassen wollen. </w:t>
      </w:r>
      <w:r>
        <w:rPr>
          <w:b/>
        </w:rPr>
        <w:t>Erstens</w:t>
      </w:r>
      <w:r>
        <w:t xml:space="preserve"> gilt die Privilegierung nicht für Arbeitgeberanteile; das folgt aus Randnummer 19 derselben Entscheidung und aus dem amtlichen Leitsatz von BGH, Urteil vom 08.06.2009 - II ZR 147/08. </w:t>
      </w:r>
      <w:r>
        <w:rPr>
          <w:b/>
        </w:rPr>
        <w:t>Zweitens</w:t>
      </w:r>
      <w:r>
        <w:t xml:space="preserve"> besteht keine Vermutung, dass gezahlte Beiträge Arbeitnehmeranteile waren; maßgeblich ist die Tilgungsreihenfolge nach § 4 BVV (Randnummer 24). Genau deshalb haben wir die Beitragsnachweise mit Aufteilung nach Arbeitnehmer- und Arbeitgeberanteilen erbeten. Ohne diese Unterlagen kann weder die Privilegierung dargelegt noch die Erstattungspflicht beziffert werden — und die Darlegungslast für die Höhe des Anspruchs liegt bei der Verwalterin.</w:t>
      </w:r>
    </w:p>
    <w:p w14:paraId="06B1309B" w14:textId="77777777" w:rsidR="00E53705" w:rsidRDefault="00000000">
      <w:pPr>
        <w:keepNext/>
        <w:keepLines/>
        <w:suppressAutoHyphens/>
        <w:spacing w:before="220" w:after="80"/>
        <w:jc w:val="left"/>
        <w:outlineLvl w:val="2"/>
      </w:pPr>
      <w:r>
        <w:rPr>
          <w:b/>
        </w:rPr>
        <w:t>4. Lohn- und Umsatzsteuer</w:t>
      </w:r>
    </w:p>
    <w:p w14:paraId="56A26474" w14:textId="77777777" w:rsidR="00E53705" w:rsidRDefault="00000000">
      <w:pPr>
        <w:suppressAutoHyphens/>
      </w:pPr>
      <w:r>
        <w:t>Für Steuerzahlungen gilt dasselbe. Der Bundesgerichtshof hat die Privilegierung in BGH, Urteil vom 25.01.2011 - II ZR 196/09, Rn. 12, auf die Pflichtenkollision mit §§ 69, 34 Abs. 1 AO und die Bußgeldbewehrung nach § 26b UStG und § 380 AO gestützt und sie auch auf Rückstände erstreckt. Der Bundesfinanzhof hat die Zwangslage aus steuerlicher Sicht bestätigt und eine entschuldigende Pflichtenkollision zugunsten des Geschäftsführers verneint (BFH, Urteil vom 26.01.2016 - VII R 3/15, Rn. 2). Die vom Bundesfinanzhof bestätigte Ausweglosigkeit ist gerade die Grundlage der zivilrechtlichen Privilegierung: Wer steuerlich haftet, wenn er nicht zahlt, kann zivilrechtlich nicht dafür haften, dass er zahlt. § 15b Abs. 8 Satz 1 InsO ordnet dies für die Zeit ab Insolvenzreife nunmehr ausdrücklich an.</w:t>
      </w:r>
    </w:p>
    <w:p w14:paraId="2EF48E2F" w14:textId="77777777" w:rsidR="00E53705" w:rsidRDefault="00000000">
      <w:pPr>
        <w:keepNext/>
        <w:keepLines/>
        <w:suppressAutoHyphens/>
        <w:spacing w:before="220" w:after="80"/>
        <w:jc w:val="left"/>
        <w:outlineLvl w:val="2"/>
      </w:pPr>
      <w:r>
        <w:rPr>
          <w:b/>
        </w:rPr>
        <w:t>5. Der Entlastungsbeweis über fachkundigen Rat</w:t>
      </w:r>
    </w:p>
    <w:p w14:paraId="76FF64F5" w14:textId="77777777" w:rsidR="00E53705" w:rsidRDefault="00000000">
      <w:pPr>
        <w:suppressAutoHyphens/>
      </w:pPr>
      <w:r>
        <w:t>Vorsorglich weisen wir auf den amtlichen Leitsatz b) von BGH, Urteil vom 14.05.2007 - II ZR 48/06 hin: Ein organschaftlicher Vertreter verletzt seine Insolvenzantragspflicht nicht schuldhaft, wenn er bei fehlender eigener Sachkunde zur Klärung des Bestehens der Insolvenzreife den Rat eines unabhängigen, fachlich qualifizierten Berufsträgers einholt, diesen ordnungsgemäß informiert und nach eigener Plausibilitätskontrolle dem Rat folgt. Wir behalten uns vor, hierzu nach Rücksprache mit unserem Mandanten und nach Einsicht in die Verfahrensunterlagen ergänzend vorzutragen.</w:t>
      </w:r>
    </w:p>
    <w:p w14:paraId="3ED0FA93" w14:textId="77777777" w:rsidR="00E53705" w:rsidRDefault="00000000">
      <w:pPr>
        <w:keepNext/>
        <w:keepLines/>
        <w:suppressAutoHyphens/>
        <w:spacing w:before="220" w:after="80"/>
        <w:jc w:val="left"/>
        <w:outlineLvl w:val="2"/>
      </w:pPr>
      <w:r>
        <w:rPr>
          <w:b/>
        </w:rPr>
        <w:t>6. Zahlungen an Arbeitnehmer und der Widerspruch im Vortrag der Verwalterin</w:t>
      </w:r>
    </w:p>
    <w:p w14:paraId="72299EB5" w14:textId="77777777" w:rsidR="00E53705" w:rsidRDefault="00000000">
      <w:pPr>
        <w:suppressAutoHyphens/>
      </w:pPr>
      <w:r>
        <w:t xml:space="preserve">Die Zusammenfassung der Anlage 2 weist Gehaltszahlungen an Arbeitnehmer in Höhe von 27.535,78 EUR als erstattungspflichtig aus. Das steht in Widerspruch zu dem Vortrag auf Seite 2 des Schreibens, wonach sämtliche Arbeitnehmer der Schuldnerin abgemeldet worden seien. Entweder waren Arbeitnehmer beschäftigt — dann sind die Lohnzahlungen Zahlungen zur Aufrechterhaltung des </w:t>
      </w:r>
      <w:r>
        <w:lastRenderedPageBreak/>
        <w:t>Geschäftsbetriebs im Sinne des § 15b Abs. 2 Satz 1 InsO — oder es waren keine beschäftigt, dann können auch keine Löhne gezahlt worden sein. Beides zugleich lässt sich nicht vertreten.</w:t>
      </w:r>
    </w:p>
    <w:p w14:paraId="41BA86A1" w14:textId="77777777" w:rsidR="00E53705" w:rsidRDefault="00000000">
      <w:pPr>
        <w:keepNext/>
        <w:keepLines/>
        <w:suppressAutoHyphens/>
        <w:spacing w:before="300" w:after="80"/>
        <w:jc w:val="left"/>
        <w:outlineLvl w:val="1"/>
      </w:pPr>
      <w:r>
        <w:rPr>
          <w:b/>
          <w:sz w:val="24"/>
        </w:rPr>
        <w:t>VII. Der Massezufluss schließt die Ersatzpflicht aus</w:t>
      </w:r>
    </w:p>
    <w:p w14:paraId="2BCBB883" w14:textId="77777777" w:rsidR="00E53705" w:rsidRDefault="00000000">
      <w:pPr>
        <w:suppressAutoHyphens/>
      </w:pPr>
      <w:r>
        <w:rPr>
          <w:b/>
        </w:rPr>
        <w:t>Ergebnis:</w:t>
      </w:r>
      <w:r>
        <w:t xml:space="preserve"> Soweit der Masse für die beanstandeten Zahlungen ein Gegenwert zugeflossen ist, entfällt die Ersatzpflicht. Zu diesem Gesichtspunkt schweigt das Schreiben vollständig.</w:t>
      </w:r>
    </w:p>
    <w:p w14:paraId="41725441" w14:textId="77777777" w:rsidR="00E53705" w:rsidRDefault="00000000">
      <w:pPr>
        <w:suppressAutoHyphens/>
      </w:pPr>
      <w:r>
        <w:t>Die amtlichen Leitsätze von BGH, Urteil vom 18.11.2014 - II ZR 231/13 lauten:</w:t>
      </w:r>
    </w:p>
    <w:p w14:paraId="5A171335" w14:textId="77777777" w:rsidR="00E53705" w:rsidRDefault="00000000">
      <w:pPr>
        <w:pBdr>
          <w:left w:val="single" w:sz="12" w:space="10" w:color="C7C7CC"/>
        </w:pBdr>
        <w:suppressAutoHyphens/>
        <w:spacing w:before="120" w:after="160"/>
        <w:ind w:left="454" w:right="283"/>
      </w:pPr>
      <w:r>
        <w:rPr>
          <w:i/>
          <w:sz w:val="18"/>
        </w:rPr>
        <w:t>1. Die Ersatzpflicht des Organs für Zahlungen nach Insolvenzreife entfällt, soweit die durch die Zahlung verursachte Schmälerung der Masse in einem unmittelbaren Zusammenhang mit ihr ausgeglichen wird. 2. Der als Ausgleich erhaltene Gegenstand muss nicht noch bei Eröffnung des Insolvenzverfahrens vorhanden sein. Maßgeblich für die Bewertung ist der Zeitpunkt, in dem die Masseverkürzung durch einen Massezufluss ausgeglichen wird.</w:t>
      </w:r>
    </w:p>
    <w:p w14:paraId="4248D10A" w14:textId="77777777" w:rsidR="00E53705" w:rsidRDefault="00000000">
      <w:pPr>
        <w:suppressAutoHyphens/>
      </w:pPr>
      <w:r>
        <w:t>Der zweite Leitsatz entkräftet den naheliegenden Einwand, der Gegenwert sei bei Verfahrenseröffnung nicht mehr vorhanden gewesen. Ergänzend hat der Senat in BGH, Urteil vom 04.07.2017 - II ZR 319/15 klargestellt, dass die Regeln des Bargeschäfts insoweit nicht entsprechend anwendbar sind; ein enger zeitlicher Zusammenhang ist mithin nicht erforderlich (Rn. 12, 15, 16).</w:t>
      </w:r>
    </w:p>
    <w:p w14:paraId="7E883EFA" w14:textId="77777777" w:rsidR="00E53705" w:rsidRDefault="00000000">
      <w:pPr>
        <w:suppressAutoHyphens/>
      </w:pPr>
      <w:r>
        <w:t>Sämtliche beanstandeten Zahlungen an Dritte wurden für Gegenleistungen erbracht, die der Gesellschaft zugeflossen sind: Warenlieferungen, Energie, Telekommunikation, Nutzung der Geschäftsräume, Versicherungsschutz, Entsorgung, Nutzungsrechte und Kassensysteme. Vortrag hierzu enthält das Schreiben nicht.</w:t>
      </w:r>
    </w:p>
    <w:p w14:paraId="4BE4EE90" w14:textId="77777777" w:rsidR="00E53705" w:rsidRDefault="00000000">
      <w:pPr>
        <w:suppressAutoHyphens/>
      </w:pPr>
      <w:r>
        <w:t>Wir legen offen, dass derselbe Senat in BGH, Urteil vom 04.07.2017 - II ZR 319/15 in den Leitsätzen 2 und 3 einschränkt, die Gegenleistung müsse für eine Verwertung durch die Gläubiger geeignet sein — was Arbeits- oder Dienstleistungen in der Regel nicht seien — und sei bei Liquidation nach Liquidationswerten zu bemessen. Ferner hat der Senat in BGH, Urteil vom 27.10.2020 - II ZR 355/18 entschieden, dass eine Vorleistung des Zahlungsempfängers grundsätzlich nicht kompensiert. Wir werden den Massezufluss deshalb gegenständlich und zeitlich der jeweiligen Zahlung zuordnen, sobald die Buchhaltung und die Kontoauszüge vorliegen.</w:t>
      </w:r>
    </w:p>
    <w:p w14:paraId="28A0D9D0" w14:textId="77777777" w:rsidR="00E53705" w:rsidRDefault="00000000">
      <w:pPr>
        <w:keepNext/>
        <w:keepLines/>
        <w:suppressAutoHyphens/>
        <w:spacing w:before="300" w:after="80"/>
        <w:jc w:val="left"/>
        <w:outlineLvl w:val="1"/>
      </w:pPr>
      <w:r>
        <w:rPr>
          <w:b/>
          <w:sz w:val="24"/>
        </w:rPr>
        <w:t>VIII. Die Ersatzpflicht ist auf den Gesamtgläubigerschaden begrenzt</w:t>
      </w:r>
    </w:p>
    <w:p w14:paraId="3DD0CFB0" w14:textId="77777777" w:rsidR="00E53705" w:rsidRDefault="00000000">
      <w:pPr>
        <w:suppressAutoHyphens/>
      </w:pPr>
      <w:r>
        <w:rPr>
          <w:b/>
        </w:rPr>
        <w:t>Ergebnis:</w:t>
      </w:r>
      <w:r>
        <w:t xml:space="preserve"> § 15b Abs. 4 Satz 2 InsO begrenzt die Ersatzpflicht auf den der Gläubigerschaft entstandenen Schaden. Dieser kann die Summe der zur Tabelle angemeldeten Forderungen nicht übersteigen.</w:t>
      </w:r>
    </w:p>
    <w:p w14:paraId="0EBC6596" w14:textId="77777777" w:rsidR="00E53705" w:rsidRDefault="00000000">
      <w:pPr>
        <w:suppressAutoHyphens/>
      </w:pPr>
      <w:r>
        <w:t>§ 15b Abs. 4 InsO lautet, soweit hier erheblich: Werden entgegen Absatz 1 Zahlungen geleistet, sind die Antragspflichtigen der juristischen Person zur Erstattung verpflichtet. Ist der Gläubigerschaft der juristischen Person ein geringerer Schaden entstanden, beschränkt sich die Ersatzpflicht auf den Ausgleich dieses Schadens. Der Gesetzgeber hat damit — anders als unter der Vorgängerregelung — eine ausdrückliche Haftungshöchstgrenze eingezogen.</w:t>
      </w:r>
    </w:p>
    <w:p w14:paraId="6C91EC61" w14:textId="77777777" w:rsidR="00E53705" w:rsidRDefault="00000000">
      <w:pPr>
        <w:keepNext/>
        <w:suppressAutoHyphens/>
        <w:spacing w:before="160" w:after="60"/>
        <w:jc w:val="left"/>
      </w:pPr>
      <w:r>
        <w:rPr>
          <w:b/>
          <w:sz w:val="16"/>
        </w:rPr>
        <w:lastRenderedPageBreak/>
        <w:t>Tabelle 12: Die Ersatzpflicht ist auf den Gesamtgläubigerschaden begrenzt</w:t>
      </w:r>
    </w:p>
    <w:tbl>
      <w:tblPr>
        <w:tblStyle w:val="WPNOTabelle"/>
        <w:tblW w:w="9356" w:type="dxa"/>
        <w:tblInd w:w="190" w:type="dxa"/>
        <w:tblLayout w:type="fixed"/>
        <w:tblLook w:val="0420" w:firstRow="1" w:lastRow="0" w:firstColumn="0" w:lastColumn="0" w:noHBand="0" w:noVBand="1"/>
      </w:tblPr>
      <w:tblGrid>
        <w:gridCol w:w="6658"/>
        <w:gridCol w:w="2698"/>
      </w:tblGrid>
      <w:tr w:rsidR="00E53705" w14:paraId="1FFF4A9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657" w:type="dxa"/>
          </w:tcPr>
          <w:p w14:paraId="35262A9E" w14:textId="77777777" w:rsidR="00E53705" w:rsidRDefault="00E53705">
            <w:pPr>
              <w:keepNext/>
              <w:spacing w:after="0" w:line="283" w:lineRule="auto"/>
              <w:jc w:val="left"/>
            </w:pPr>
          </w:p>
        </w:tc>
        <w:tc>
          <w:tcPr>
            <w:tcW w:w="2697" w:type="dxa"/>
          </w:tcPr>
          <w:p w14:paraId="143DC019" w14:textId="77777777" w:rsidR="00E53705" w:rsidRDefault="00000000">
            <w:pPr>
              <w:keepNext/>
              <w:spacing w:after="0" w:line="283" w:lineRule="auto"/>
              <w:jc w:val="right"/>
            </w:pPr>
            <w:r>
              <w:rPr>
                <w:color w:val="8E8E93"/>
                <w:sz w:val="16"/>
              </w:rPr>
              <w:t>Betrag</w:t>
            </w:r>
          </w:p>
        </w:tc>
      </w:tr>
      <w:tr w:rsidR="00E53705" w14:paraId="5836817B" w14:textId="77777777" w:rsidTr="00E53705">
        <w:trPr>
          <w:cantSplit/>
        </w:trPr>
        <w:tc>
          <w:tcPr>
            <w:tcW w:w="6657" w:type="dxa"/>
            <w:shd w:val="clear" w:color="auto" w:fill="FAFAFB"/>
          </w:tcPr>
          <w:p w14:paraId="1FDE201C" w14:textId="77777777" w:rsidR="00E53705" w:rsidRDefault="00000000">
            <w:pPr>
              <w:spacing w:after="0" w:line="283" w:lineRule="auto"/>
              <w:jc w:val="left"/>
            </w:pPr>
            <w:r>
              <w:rPr>
                <w:sz w:val="17"/>
              </w:rPr>
              <w:t>Summe sämtlicher zur Tabelle angemeldeter Forderungen, lfd. Nr. 1 bis 17, Rang § 38 InsO</w:t>
            </w:r>
          </w:p>
        </w:tc>
        <w:tc>
          <w:tcPr>
            <w:tcW w:w="2697" w:type="dxa"/>
            <w:shd w:val="clear" w:color="auto" w:fill="FAFAFB"/>
          </w:tcPr>
          <w:p w14:paraId="2782990E" w14:textId="77777777" w:rsidR="00E53705" w:rsidRDefault="00000000">
            <w:pPr>
              <w:spacing w:after="0" w:line="283" w:lineRule="auto"/>
              <w:jc w:val="right"/>
            </w:pPr>
            <w:r>
              <w:rPr>
                <w:sz w:val="17"/>
              </w:rPr>
              <w:t>62.755,73 EUR</w:t>
            </w:r>
          </w:p>
        </w:tc>
      </w:tr>
      <w:tr w:rsidR="00E53705" w14:paraId="322319CB" w14:textId="77777777" w:rsidTr="00E53705">
        <w:trPr>
          <w:cantSplit/>
        </w:trPr>
        <w:tc>
          <w:tcPr>
            <w:tcW w:w="6657" w:type="dxa"/>
          </w:tcPr>
          <w:p w14:paraId="3E122BE4" w14:textId="77777777" w:rsidR="00E53705" w:rsidRDefault="00000000">
            <w:pPr>
              <w:spacing w:after="0" w:line="283" w:lineRule="auto"/>
              <w:jc w:val="left"/>
            </w:pPr>
            <w:r>
              <w:rPr>
                <w:sz w:val="17"/>
              </w:rPr>
              <w:t>Nachrangige Forderungen nach § 39 InsO</w:t>
            </w:r>
          </w:p>
        </w:tc>
        <w:tc>
          <w:tcPr>
            <w:tcW w:w="2697" w:type="dxa"/>
          </w:tcPr>
          <w:p w14:paraId="5A2AAC5C" w14:textId="77777777" w:rsidR="00E53705" w:rsidRDefault="00000000">
            <w:pPr>
              <w:spacing w:after="0" w:line="283" w:lineRule="auto"/>
              <w:jc w:val="right"/>
            </w:pPr>
            <w:r>
              <w:rPr>
                <w:sz w:val="17"/>
              </w:rPr>
              <w:t>keine angemeldet</w:t>
            </w:r>
          </w:p>
        </w:tc>
      </w:tr>
      <w:tr w:rsidR="00E53705" w14:paraId="38BF511C" w14:textId="77777777" w:rsidTr="00E53705">
        <w:trPr>
          <w:cantSplit/>
        </w:trPr>
        <w:tc>
          <w:tcPr>
            <w:tcW w:w="6657" w:type="dxa"/>
            <w:shd w:val="clear" w:color="auto" w:fill="FAFAFB"/>
          </w:tcPr>
          <w:p w14:paraId="07A14875" w14:textId="77777777" w:rsidR="00E53705" w:rsidRDefault="00000000">
            <w:pPr>
              <w:spacing w:after="0" w:line="283" w:lineRule="auto"/>
              <w:jc w:val="left"/>
            </w:pPr>
            <w:r>
              <w:rPr>
                <w:sz w:val="17"/>
              </w:rPr>
              <w:t>Gesamtforderung nach der Zusammenfassung der Anlage 2</w:t>
            </w:r>
          </w:p>
        </w:tc>
        <w:tc>
          <w:tcPr>
            <w:tcW w:w="2697" w:type="dxa"/>
            <w:shd w:val="clear" w:color="auto" w:fill="FAFAFB"/>
          </w:tcPr>
          <w:p w14:paraId="51655D76" w14:textId="77777777" w:rsidR="00E53705" w:rsidRDefault="00000000">
            <w:pPr>
              <w:spacing w:after="0" w:line="283" w:lineRule="auto"/>
              <w:jc w:val="right"/>
            </w:pPr>
            <w:r>
              <w:rPr>
                <w:sz w:val="17"/>
              </w:rPr>
              <w:t>321.062,21 EUR</w:t>
            </w:r>
          </w:p>
        </w:tc>
      </w:tr>
      <w:tr w:rsidR="00E53705" w14:paraId="238BBA84" w14:textId="77777777" w:rsidTr="00E53705">
        <w:trPr>
          <w:cantSplit/>
        </w:trPr>
        <w:tc>
          <w:tcPr>
            <w:tcW w:w="6657" w:type="dxa"/>
          </w:tcPr>
          <w:p w14:paraId="1E975F76" w14:textId="77777777" w:rsidR="00E53705" w:rsidRDefault="00000000">
            <w:pPr>
              <w:spacing w:after="0" w:line="283" w:lineRule="auto"/>
              <w:jc w:val="left"/>
            </w:pPr>
            <w:r>
              <w:rPr>
                <w:b/>
                <w:sz w:val="17"/>
              </w:rPr>
              <w:t>Überschreitung</w:t>
            </w:r>
          </w:p>
        </w:tc>
        <w:tc>
          <w:tcPr>
            <w:tcW w:w="2697" w:type="dxa"/>
          </w:tcPr>
          <w:p w14:paraId="303605DD" w14:textId="77777777" w:rsidR="00E53705" w:rsidRDefault="00000000">
            <w:pPr>
              <w:spacing w:after="0" w:line="283" w:lineRule="auto"/>
              <w:jc w:val="right"/>
            </w:pPr>
            <w:r>
              <w:rPr>
                <w:b/>
                <w:sz w:val="17"/>
              </w:rPr>
              <w:t>258.306,48 EUR</w:t>
            </w:r>
          </w:p>
        </w:tc>
      </w:tr>
      <w:tr w:rsidR="00E53705" w14:paraId="7F4811AF" w14:textId="77777777" w:rsidTr="00E53705">
        <w:trPr>
          <w:cantSplit/>
        </w:trPr>
        <w:tc>
          <w:tcPr>
            <w:tcW w:w="6657" w:type="dxa"/>
            <w:shd w:val="clear" w:color="auto" w:fill="FAFAFB"/>
          </w:tcPr>
          <w:p w14:paraId="427F1B84" w14:textId="77777777" w:rsidR="00E53705" w:rsidRDefault="00000000">
            <w:pPr>
              <w:spacing w:after="0" w:line="283" w:lineRule="auto"/>
              <w:jc w:val="left"/>
            </w:pPr>
            <w:r>
              <w:rPr>
                <w:b/>
                <w:sz w:val="17"/>
              </w:rPr>
              <w:t>Verhältnis</w:t>
            </w:r>
          </w:p>
        </w:tc>
        <w:tc>
          <w:tcPr>
            <w:tcW w:w="2697" w:type="dxa"/>
            <w:shd w:val="clear" w:color="auto" w:fill="FAFAFB"/>
          </w:tcPr>
          <w:p w14:paraId="214F6E52" w14:textId="77777777" w:rsidR="00E53705" w:rsidRDefault="00000000">
            <w:pPr>
              <w:spacing w:after="0" w:line="283" w:lineRule="auto"/>
              <w:jc w:val="right"/>
            </w:pPr>
            <w:r>
              <w:rPr>
                <w:b/>
                <w:sz w:val="17"/>
              </w:rPr>
              <w:t>5,12-fach</w:t>
            </w:r>
          </w:p>
        </w:tc>
      </w:tr>
      <w:tr w:rsidR="00E53705" w14:paraId="74B54E40" w14:textId="77777777" w:rsidTr="00E53705">
        <w:trPr>
          <w:cantSplit/>
        </w:trPr>
        <w:tc>
          <w:tcPr>
            <w:tcW w:w="6657" w:type="dxa"/>
          </w:tcPr>
          <w:p w14:paraId="0ADB54DF" w14:textId="77777777" w:rsidR="00E53705" w:rsidRDefault="00000000">
            <w:pPr>
              <w:spacing w:after="0" w:line="283" w:lineRule="auto"/>
              <w:jc w:val="left"/>
            </w:pPr>
            <w:r>
              <w:rPr>
                <w:sz w:val="17"/>
              </w:rPr>
              <w:t>Geltend gemachter Teilbetrag</w:t>
            </w:r>
          </w:p>
        </w:tc>
        <w:tc>
          <w:tcPr>
            <w:tcW w:w="2697" w:type="dxa"/>
          </w:tcPr>
          <w:p w14:paraId="1B53B0E0" w14:textId="77777777" w:rsidR="00E53705" w:rsidRDefault="00000000">
            <w:pPr>
              <w:spacing w:after="0" w:line="283" w:lineRule="auto"/>
              <w:jc w:val="right"/>
            </w:pPr>
            <w:r>
              <w:rPr>
                <w:sz w:val="17"/>
              </w:rPr>
              <w:t>56.421,00 EUR</w:t>
            </w:r>
          </w:p>
        </w:tc>
      </w:tr>
      <w:tr w:rsidR="00E53705" w14:paraId="54C0A877" w14:textId="77777777" w:rsidTr="00E53705">
        <w:trPr>
          <w:cantSplit/>
        </w:trPr>
        <w:tc>
          <w:tcPr>
            <w:tcW w:w="6657" w:type="dxa"/>
            <w:shd w:val="clear" w:color="auto" w:fill="FAFAFB"/>
          </w:tcPr>
          <w:p w14:paraId="6A87D506" w14:textId="77777777" w:rsidR="00E53705" w:rsidRDefault="00000000">
            <w:pPr>
              <w:spacing w:after="0" w:line="283" w:lineRule="auto"/>
              <w:jc w:val="left"/>
            </w:pPr>
            <w:r>
              <w:rPr>
                <w:sz w:val="17"/>
              </w:rPr>
              <w:t>Anteil des Teilbetrags an der gesamten Tabellensumme</w:t>
            </w:r>
          </w:p>
        </w:tc>
        <w:tc>
          <w:tcPr>
            <w:tcW w:w="2697" w:type="dxa"/>
            <w:shd w:val="clear" w:color="auto" w:fill="FAFAFB"/>
          </w:tcPr>
          <w:p w14:paraId="7804370B" w14:textId="77777777" w:rsidR="00E53705" w:rsidRDefault="00000000">
            <w:pPr>
              <w:spacing w:after="0" w:line="283" w:lineRule="auto"/>
              <w:jc w:val="right"/>
            </w:pPr>
            <w:r>
              <w:rPr>
                <w:sz w:val="17"/>
              </w:rPr>
              <w:t>89,9 Prozent</w:t>
            </w:r>
          </w:p>
        </w:tc>
      </w:tr>
    </w:tbl>
    <w:p w14:paraId="7E0BC6A7" w14:textId="77777777" w:rsidR="00E53705" w:rsidRDefault="00E53705">
      <w:pPr>
        <w:pBdr>
          <w:top w:val="single" w:sz="2" w:space="0" w:color="E2E2E6"/>
        </w:pBdr>
        <w:spacing w:after="0" w:line="24" w:lineRule="exact"/>
      </w:pPr>
    </w:p>
    <w:p w14:paraId="24D0E450" w14:textId="77777777" w:rsidR="00E53705" w:rsidRDefault="00E53705">
      <w:pPr>
        <w:pBdr>
          <w:top w:val="single" w:sz="2" w:space="0" w:color="F1F1F3"/>
        </w:pBdr>
        <w:spacing w:after="0" w:line="24" w:lineRule="exact"/>
      </w:pPr>
    </w:p>
    <w:p w14:paraId="7CD39D43" w14:textId="77777777" w:rsidR="00E53705" w:rsidRDefault="00E53705"/>
    <w:p w14:paraId="5D450920" w14:textId="77777777" w:rsidR="00E53705" w:rsidRDefault="00000000">
      <w:pPr>
        <w:suppressAutoHyphens/>
      </w:pPr>
      <w:r>
        <w:t>Zur Ermittlung des Gesamtgläubigerschadens wäre vorzutragen: die Höhe der festgestellten Insolvenzforderungen, die Höhe der Masseverbindlichkeiten und Verfahrenskosten, die Höhe der verwertbaren Masse, die daraus folgende Quote, die hypothetische Quote ohne die beanstandeten Zahlungen und die Differenz. Zu keinem dieser sechs Punkte enthält das Schreiben Vortrag.</w:t>
      </w:r>
    </w:p>
    <w:p w14:paraId="3C7BFF25" w14:textId="77777777" w:rsidR="00E53705" w:rsidRDefault="00000000">
      <w:pPr>
        <w:suppressAutoHyphens/>
      </w:pPr>
      <w:r>
        <w:t>Wir legen offen, dass zu § 15b Abs. 4 Satz 2 InsO — soweit über die amtlichen Entscheidungssammlungen recherchierbar — noch keine höchstrichterliche Rechtsprechung vorliegt; die Vorschrift gilt erst für Sachverhalte ab dem 1. Januar 2021. Das Ergebnis folgt indes bereits aus dem Gesetzeswortlaut. Der Sache nach denselben Weg hatte der Bundesgerichtshof schon zur Vorgängernorm eröffnet; nach dem amtlichen Leitsatz c) von BGH, Urteil vom 08.01.2001 - II ZR 88/99 sind verbotswidrig geleistete Zahlungen zwar ungekürzt zu erstatten, dem Geschäftsführer ist jedoch im Urteil vorzubehalten, seinen Gegenanspruch, der sich nach Rang und Höhe mit dem Betrag deckt, den der begünstigte Gesellschaftsgläubiger im Insolvenzverfahren erhalten hätte, nach Erstattung an die Masse gegen den Insolvenzverwalter zu verfolgen; etwa bestehende Erstattungsansprüche der Masse gegen Dritte sind Zug um Zug an den Geschäftsführer abzutreten. Dieser Vorbehalt ist von Amts wegen aufzunehmen; er ist unter A.II Ziffer 17 geltend gemacht.</w:t>
      </w:r>
    </w:p>
    <w:p w14:paraId="7BF80534" w14:textId="77777777" w:rsidR="00E53705" w:rsidRDefault="00000000">
      <w:pPr>
        <w:keepNext/>
        <w:keepLines/>
        <w:suppressAutoHyphens/>
        <w:spacing w:before="300" w:after="80"/>
        <w:jc w:val="left"/>
        <w:outlineLvl w:val="1"/>
      </w:pPr>
      <w:r>
        <w:rPr>
          <w:b/>
          <w:sz w:val="24"/>
        </w:rPr>
        <w:t>IX. Die Bezifferung ist in sich widersprüchlich</w:t>
      </w:r>
    </w:p>
    <w:p w14:paraId="74ECA921" w14:textId="77777777" w:rsidR="00E53705" w:rsidRDefault="00000000">
      <w:pPr>
        <w:suppressAutoHyphens/>
      </w:pPr>
      <w:r>
        <w:rPr>
          <w:b/>
        </w:rPr>
        <w:t>Ergebnis:</w:t>
      </w:r>
      <w:r>
        <w:t xml:space="preserve"> Die benannten Teilpositionen ergeben 56.471,00 EUR. Gefordert werden 56.421,00 EUR. Die Differenz von 50,00 EUR bleibt unerklärt.</w:t>
      </w:r>
    </w:p>
    <w:p w14:paraId="36213FF7" w14:textId="77777777" w:rsidR="00E53705" w:rsidRDefault="00000000">
      <w:pPr>
        <w:suppressAutoHyphens/>
      </w:pPr>
      <w:r>
        <w:t xml:space="preserve">Wir tragen diesen Punkt nicht vor, um ein Versehen vorzuhalten — es kommt in jeder Praxis vor. Er hat aber zwei sachliche Folgen. </w:t>
      </w:r>
      <w:r>
        <w:rPr>
          <w:b/>
        </w:rPr>
        <w:t>Erstens</w:t>
      </w:r>
      <w:r>
        <w:t xml:space="preserve"> ist ohne Auflösung der Differenz nicht erkennbar, welche der 486 </w:t>
      </w:r>
      <w:r>
        <w:lastRenderedPageBreak/>
        <w:t xml:space="preserve">Positionen der Teilforderung zugrunde liegen. Bei einer Teilforderung aus einer Mehrheit von Einzelpositionen ist anzugeben, in welcher Reihenfolge und in welcher Höhe die Einzelpositionen geltend gemacht werden; anderenfalls ist der Streitgegenstand nicht bestimmt im Sinne des § 253 Abs. 2 Nr. 2 ZPO. </w:t>
      </w:r>
      <w:r>
        <w:rPr>
          <w:b/>
        </w:rPr>
        <w:t>Zweitens</w:t>
      </w:r>
      <w:r>
        <w:t xml:space="preserve"> wirft die Differenz die Frage auf, ob die mitgeteilten Teilbeträge zutreffend aus der Anlage 2 abgeleitet sind.</w:t>
      </w:r>
    </w:p>
    <w:p w14:paraId="349FACA4" w14:textId="77777777" w:rsidR="00E53705" w:rsidRDefault="00000000">
      <w:pPr>
        <w:suppressAutoHyphens/>
      </w:pPr>
      <w:r>
        <w:t>Wir bitten daher um Klarstellung zu vier Punkten: Welche konkreten Einzelbuchungen bilden die Position Rückzahlung Darlehen von 22.550,00 EUR, wo die Anlage 2 Buchungen mit diesem Text erst ab dem 7. Oktober 2024 ausweist? Welche Einzelbuchungen bilden die Position Gehaltszahlungen von 31.761,00 EUR, wo die Anlage 2 unter diesem Buchungstext Einzelbeträge zwischen 4,00 EUR und 3.750,00 EUR ausweist? Welche Einzelbuchungen bilden die Barabhebungen von 2.160,00 EUR? Und auf welchen Rechtsgrund stützt sich die Annahme, die als Gehalt bezeichneten Zahlungen seien Geschäftsführervergütung, wo Herr Ghafari ab dem 23. Mai 2024 nicht mehr Geschäftsführer war?</w:t>
      </w:r>
    </w:p>
    <w:p w14:paraId="6CAED51C" w14:textId="77777777" w:rsidR="00E53705" w:rsidRDefault="00000000">
      <w:pPr>
        <w:keepNext/>
        <w:keepLines/>
        <w:suppressAutoHyphens/>
        <w:spacing w:before="300" w:after="80"/>
        <w:jc w:val="left"/>
        <w:outlineLvl w:val="1"/>
      </w:pPr>
      <w:r>
        <w:rPr>
          <w:b/>
          <w:sz w:val="24"/>
        </w:rPr>
        <w:t>X. § 43 Abs. 2 GmbHG trägt den Anspruch nicht</w:t>
      </w:r>
    </w:p>
    <w:p w14:paraId="0A328298" w14:textId="77777777" w:rsidR="00E53705" w:rsidRDefault="00000000">
      <w:pPr>
        <w:suppressAutoHyphens/>
      </w:pPr>
      <w:r>
        <w:rPr>
          <w:b/>
        </w:rPr>
        <w:t>Ergebnis:</w:t>
      </w:r>
      <w:r>
        <w:t xml:space="preserve"> Die Vorschrift setzt ein Organverhältnis, eine Obliegenheitsverletzung und einen konkret dargelegten Schaden voraus. An allen drei Voraussetzungen fehlt es.</w:t>
      </w:r>
    </w:p>
    <w:p w14:paraId="4EC8B897" w14:textId="77777777" w:rsidR="00E53705" w:rsidRDefault="00000000">
      <w:pPr>
        <w:suppressAutoHyphens/>
      </w:pPr>
      <w:r>
        <w:t>§ 43 Abs. 2 GmbHG knüpft an die Stellung als Geschäftsführer an. Aus den unter E.I dargelegten Gründen war Herr Ghafari ab dem 23. Mai 2024 nicht mehr Geschäftsführer. Eine Obliegenheitsverletzung ist nicht dargelegt; es wird keine konkrete Handlung oder Unterlassung vorgetragen, die gegen eine bestimmte Geschäftsführerpflicht verstieße. Der Verweis auf Kontoverfügungen genügt nicht: Verfügungen über ein Geschäftskonto sind der Normalfall der Geschäftsführung, nicht ihre Verletzung.</w:t>
      </w:r>
    </w:p>
    <w:p w14:paraId="055E5B9D" w14:textId="77777777" w:rsidR="00E53705" w:rsidRDefault="00000000">
      <w:pPr>
        <w:suppressAutoHyphens/>
      </w:pPr>
      <w:r>
        <w:t>Vor allem aber ist § 43 Abs. 2 GmbHG eine Schadensersatznorm. Sie erfordert den Nachweis eines konkreten, nach der Differenzhypothese zu ermittelnden Schadens. Ein Schaden wird nicht dargelegt, sondern die Summe von Kontobewegungen. Eine Kontobewegung ist kein Schaden: Wer eintausend Euro für eine Warenlieferung im Wert von eintausend Euro zahlt, erleidet keinen Schaden, sondern tauscht Aktiva. Insbesondere fehlt jede Auseinandersetzung mit den Gegenwerten, die der Gesellschaft zugeflossen sind.</w:t>
      </w:r>
    </w:p>
    <w:p w14:paraId="0FED58F3" w14:textId="77777777" w:rsidR="00E53705" w:rsidRDefault="00000000">
      <w:pPr>
        <w:suppressAutoHyphens/>
      </w:pPr>
      <w:r>
        <w:t>Zur Verjährung: § 43 Abs. 4 GmbHG bestimmt eine Frist von fünf Jahren. Nach BGH, Urteil vom 15.03.2011 - II ZR 204/09, Rn. 14, verjährt der Ersatzanspruch der Gesellschaft wegen masseschmälernder Zahlungen unabhängig von der Kenntnis des Geschädigten in fünf Jahren ab Entstehung des Anspruchs, also mit der jeweiligen Zahlung. Der Senat begründet dies in Randnummer 18 mit dem schützenswerten Interesse an einer nach objektiven Umständen berechenbaren zeitlichen Begrenzung des Haftungsrisikos. Dieselbe Systematik liegt im Übrigen § 15b Abs. 7 InsO zugrunde. Die Einrede der Verjährung wird vorsorglich für sämtliche Zahlungen erhoben, die mehr als fünf Jahre vor einer etwaigen verjährungshemmenden Maßnahme entstanden sind.</w:t>
      </w:r>
    </w:p>
    <w:p w14:paraId="1F7A1D9F" w14:textId="77777777" w:rsidR="00E53705" w:rsidRDefault="00000000">
      <w:pPr>
        <w:keepNext/>
        <w:keepLines/>
        <w:suppressAutoHyphens/>
        <w:spacing w:before="300" w:after="80"/>
        <w:jc w:val="left"/>
        <w:outlineLvl w:val="1"/>
      </w:pPr>
      <w:r>
        <w:rPr>
          <w:b/>
          <w:sz w:val="24"/>
        </w:rPr>
        <w:lastRenderedPageBreak/>
        <w:t>XI. § 133 InsO trägt den Anspruch nicht</w:t>
      </w:r>
    </w:p>
    <w:p w14:paraId="2ACF3135" w14:textId="77777777" w:rsidR="00E53705" w:rsidRDefault="00000000">
      <w:pPr>
        <w:suppressAutoHyphens/>
      </w:pPr>
      <w:r>
        <w:rPr>
          <w:b/>
        </w:rPr>
        <w:t>Ergebnis:</w:t>
      </w:r>
      <w:r>
        <w:t xml:space="preserve"> Die Anfechtung richtet sich gegen den Empfänger der jeweiligen Leistung, nicht gegen den handelnden Geschäftsleiter. Zu keinem Tatbestandsmerkmal wird vorgetragen.</w:t>
      </w:r>
    </w:p>
    <w:p w14:paraId="699F8CED" w14:textId="77777777" w:rsidR="00E53705" w:rsidRDefault="00000000">
      <w:pPr>
        <w:suppressAutoHyphens/>
      </w:pPr>
      <w:r>
        <w:t>Auf Seite 5 des Schreibens heißt es lediglich, sofern die Auffassung vertreten werden sollte, nicht nach § 15b InsO und § 43 Abs. 2 GmbHG zu haften, ergebe sich der Anspruch ebenso aus Insolvenzanfechtung nach § 133 InsO. Das genügt nicht.</w:t>
      </w:r>
    </w:p>
    <w:p w14:paraId="28EE55A9" w14:textId="77777777" w:rsidR="00E53705" w:rsidRDefault="00000000">
      <w:pPr>
        <w:keepNext/>
        <w:suppressAutoHyphens/>
        <w:spacing w:before="160" w:after="60"/>
        <w:jc w:val="left"/>
      </w:pPr>
      <w:r>
        <w:rPr>
          <w:b/>
          <w:sz w:val="16"/>
        </w:rPr>
        <w:t>Tabelle 13: § 133 InsO trägt den Anspruch nicht</w:t>
      </w:r>
    </w:p>
    <w:tbl>
      <w:tblPr>
        <w:tblStyle w:val="WPNOTabelle"/>
        <w:tblW w:w="9356" w:type="dxa"/>
        <w:tblInd w:w="190" w:type="dxa"/>
        <w:tblLayout w:type="fixed"/>
        <w:tblLook w:val="0420" w:firstRow="1" w:lastRow="0" w:firstColumn="0" w:lastColumn="0" w:noHBand="0" w:noVBand="1"/>
      </w:tblPr>
      <w:tblGrid>
        <w:gridCol w:w="2866"/>
        <w:gridCol w:w="6490"/>
      </w:tblGrid>
      <w:tr w:rsidR="00E53705" w14:paraId="0533C851"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865" w:type="dxa"/>
          </w:tcPr>
          <w:p w14:paraId="5A590E02" w14:textId="77777777" w:rsidR="00E53705" w:rsidRDefault="00000000">
            <w:pPr>
              <w:keepNext/>
              <w:spacing w:after="0" w:line="283" w:lineRule="auto"/>
              <w:jc w:val="left"/>
            </w:pPr>
            <w:r>
              <w:rPr>
                <w:color w:val="8E8E93"/>
                <w:sz w:val="15"/>
              </w:rPr>
              <w:t>Tatbestandsmerkmal</w:t>
            </w:r>
          </w:p>
        </w:tc>
        <w:tc>
          <w:tcPr>
            <w:tcW w:w="6489" w:type="dxa"/>
          </w:tcPr>
          <w:p w14:paraId="257B45DC" w14:textId="77777777" w:rsidR="00E53705" w:rsidRDefault="00000000">
            <w:pPr>
              <w:keepNext/>
              <w:spacing w:after="0" w:line="283" w:lineRule="auto"/>
              <w:jc w:val="left"/>
            </w:pPr>
            <w:r>
              <w:rPr>
                <w:color w:val="8E8E93"/>
                <w:sz w:val="15"/>
              </w:rPr>
              <w:t>Was fehlt</w:t>
            </w:r>
          </w:p>
        </w:tc>
      </w:tr>
      <w:tr w:rsidR="00E53705" w14:paraId="77D769D4" w14:textId="77777777" w:rsidTr="00E53705">
        <w:trPr>
          <w:cantSplit/>
        </w:trPr>
        <w:tc>
          <w:tcPr>
            <w:tcW w:w="2865" w:type="dxa"/>
            <w:shd w:val="clear" w:color="auto" w:fill="FAFAFB"/>
          </w:tcPr>
          <w:p w14:paraId="2E98722A" w14:textId="77777777" w:rsidR="00E53705" w:rsidRDefault="00000000">
            <w:pPr>
              <w:spacing w:after="0" w:line="283" w:lineRule="auto"/>
              <w:jc w:val="left"/>
            </w:pPr>
            <w:r>
              <w:rPr>
                <w:sz w:val="16"/>
              </w:rPr>
              <w:t>Anfechtbare Rechtshandlung</w:t>
            </w:r>
          </w:p>
        </w:tc>
        <w:tc>
          <w:tcPr>
            <w:tcW w:w="6489" w:type="dxa"/>
            <w:shd w:val="clear" w:color="auto" w:fill="FAFAFB"/>
          </w:tcPr>
          <w:p w14:paraId="29608B94" w14:textId="77777777" w:rsidR="00E53705" w:rsidRDefault="00000000">
            <w:pPr>
              <w:spacing w:after="0" w:line="283" w:lineRule="auto"/>
              <w:jc w:val="left"/>
            </w:pPr>
            <w:r>
              <w:rPr>
                <w:sz w:val="16"/>
              </w:rPr>
              <w:t>Es wird keine konkrete Rechtshandlung benannt, sondern pauschal auf die Anlage 2 verwiesen.</w:t>
            </w:r>
          </w:p>
        </w:tc>
      </w:tr>
      <w:tr w:rsidR="00E53705" w14:paraId="51D4A6C4" w14:textId="77777777" w:rsidTr="00E53705">
        <w:trPr>
          <w:cantSplit/>
        </w:trPr>
        <w:tc>
          <w:tcPr>
            <w:tcW w:w="2865" w:type="dxa"/>
          </w:tcPr>
          <w:p w14:paraId="1E03EBA5" w14:textId="77777777" w:rsidR="00E53705" w:rsidRDefault="00000000">
            <w:pPr>
              <w:spacing w:after="0" w:line="283" w:lineRule="auto"/>
              <w:jc w:val="left"/>
            </w:pPr>
            <w:r>
              <w:rPr>
                <w:sz w:val="16"/>
              </w:rPr>
              <w:t>Gläubigerbenachteiligung</w:t>
            </w:r>
          </w:p>
        </w:tc>
        <w:tc>
          <w:tcPr>
            <w:tcW w:w="6489" w:type="dxa"/>
          </w:tcPr>
          <w:p w14:paraId="1773D590" w14:textId="77777777" w:rsidR="00E53705" w:rsidRDefault="00000000">
            <w:pPr>
              <w:spacing w:after="0" w:line="283" w:lineRule="auto"/>
              <w:jc w:val="left"/>
            </w:pPr>
            <w:r>
              <w:rPr>
                <w:sz w:val="16"/>
              </w:rPr>
              <w:t>Es wird nicht dargelegt, in welchem Umfang die Gläubiger durch welche einzelne Rechtshandlung benachteiligt wurden.</w:t>
            </w:r>
          </w:p>
        </w:tc>
      </w:tr>
      <w:tr w:rsidR="00E53705" w14:paraId="50A3E212" w14:textId="77777777" w:rsidTr="00E53705">
        <w:trPr>
          <w:cantSplit/>
        </w:trPr>
        <w:tc>
          <w:tcPr>
            <w:tcW w:w="2865" w:type="dxa"/>
            <w:shd w:val="clear" w:color="auto" w:fill="FAFAFB"/>
          </w:tcPr>
          <w:p w14:paraId="660E828B" w14:textId="77777777" w:rsidR="00E53705" w:rsidRDefault="00000000">
            <w:pPr>
              <w:spacing w:after="0" w:line="283" w:lineRule="auto"/>
              <w:jc w:val="left"/>
            </w:pPr>
            <w:r>
              <w:rPr>
                <w:sz w:val="16"/>
              </w:rPr>
              <w:t>Gläubigerbenachteiligungsvorsatz</w:t>
            </w:r>
          </w:p>
        </w:tc>
        <w:tc>
          <w:tcPr>
            <w:tcW w:w="6489" w:type="dxa"/>
            <w:shd w:val="clear" w:color="auto" w:fill="FAFAFB"/>
          </w:tcPr>
          <w:p w14:paraId="55B30A6D" w14:textId="77777777" w:rsidR="00E53705" w:rsidRDefault="00000000">
            <w:pPr>
              <w:spacing w:after="0" w:line="283" w:lineRule="auto"/>
              <w:jc w:val="left"/>
            </w:pPr>
            <w:r>
              <w:rPr>
                <w:sz w:val="16"/>
              </w:rPr>
              <w:t>Nach den amtlichen Leitsätzen a) und b) von BGH, Urteil vom 06.05.2021 - IX ZR 72/20 kann der Vorsatz jedoch nicht allein auf die erkannte Zahlungsunfähigkeit gestützt werden; erforderlich ist zusätzlich, dass der Schuldner wusste oder billigend in Kauf nahm, seine übrigen Gläubiger auch künftig nicht vollständig befriedigen zu können. Nach Randnummer 38 handelt in aller Regel nicht mit Benachteiligungsvorsatz, wer im Zeitpunkt der Rechtshandlung alle seine Gläubiger befriedigen kann.</w:t>
            </w:r>
          </w:p>
        </w:tc>
      </w:tr>
      <w:tr w:rsidR="00E53705" w14:paraId="207D5FCE" w14:textId="77777777" w:rsidTr="00E53705">
        <w:trPr>
          <w:cantSplit/>
        </w:trPr>
        <w:tc>
          <w:tcPr>
            <w:tcW w:w="2865" w:type="dxa"/>
          </w:tcPr>
          <w:p w14:paraId="3A24AAA6" w14:textId="77777777" w:rsidR="00E53705" w:rsidRDefault="00000000">
            <w:pPr>
              <w:spacing w:after="0" w:line="283" w:lineRule="auto"/>
              <w:jc w:val="left"/>
            </w:pPr>
            <w:r>
              <w:rPr>
                <w:sz w:val="16"/>
              </w:rPr>
              <w:t>Kenntnis des anderen Teils</w:t>
            </w:r>
          </w:p>
        </w:tc>
        <w:tc>
          <w:tcPr>
            <w:tcW w:w="6489" w:type="dxa"/>
          </w:tcPr>
          <w:p w14:paraId="2BB3818A" w14:textId="77777777" w:rsidR="00E53705" w:rsidRDefault="00000000">
            <w:pPr>
              <w:spacing w:after="0" w:line="283" w:lineRule="auto"/>
              <w:jc w:val="left"/>
            </w:pPr>
            <w:r>
              <w:rPr>
                <w:sz w:val="16"/>
              </w:rPr>
              <w:t>Der andere Teil ist der Leistungsempfänger. Nach den amtlichen Leitsätzen von BGH, Urteil vom 29.11.2007 - IX ZR 121/06 bestimmt sich der Anfechtungsgegner nach dem Leistungsempfänger beziehungsweise dem Angewiesenen. Der für die Schuldnerin handelnde Geschäftsführer gehört diesem Kreis nicht an.</w:t>
            </w:r>
          </w:p>
        </w:tc>
      </w:tr>
      <w:tr w:rsidR="00E53705" w14:paraId="712C1E78" w14:textId="77777777" w:rsidTr="00E53705">
        <w:trPr>
          <w:cantSplit/>
        </w:trPr>
        <w:tc>
          <w:tcPr>
            <w:tcW w:w="2865" w:type="dxa"/>
            <w:shd w:val="clear" w:color="auto" w:fill="FAFAFB"/>
          </w:tcPr>
          <w:p w14:paraId="04D11F0E" w14:textId="77777777" w:rsidR="00E53705" w:rsidRDefault="00000000">
            <w:pPr>
              <w:spacing w:after="0" w:line="283" w:lineRule="auto"/>
              <w:jc w:val="left"/>
            </w:pPr>
            <w:r>
              <w:rPr>
                <w:sz w:val="16"/>
              </w:rPr>
              <w:t>Richtiger Anfechtungsgegner</w:t>
            </w:r>
          </w:p>
        </w:tc>
        <w:tc>
          <w:tcPr>
            <w:tcW w:w="6489" w:type="dxa"/>
            <w:shd w:val="clear" w:color="auto" w:fill="FAFAFB"/>
          </w:tcPr>
          <w:p w14:paraId="65A11EEC" w14:textId="77777777" w:rsidR="00E53705" w:rsidRDefault="00000000">
            <w:pPr>
              <w:spacing w:after="0" w:line="283" w:lineRule="auto"/>
              <w:jc w:val="left"/>
            </w:pPr>
            <w:r>
              <w:rPr>
                <w:sz w:val="16"/>
              </w:rPr>
              <w:t>Empfänger der in der Anlage 2 erfassten Zahlungen waren zum weit überwiegenden Teil Dritte: Sozialversicherungsträger, Finanzbehörden, Lieferanten, Vermieter, Versicherer und Beschäftigte. Gegen Herrn Ghafari käme eine Anfechtung allenfalls hinsichtlich derjenigen Zahlungen in Betracht, die an ihn selbst geflossen sind.</w:t>
            </w:r>
          </w:p>
        </w:tc>
      </w:tr>
      <w:tr w:rsidR="00E53705" w14:paraId="6EE169E7" w14:textId="77777777" w:rsidTr="00E53705">
        <w:trPr>
          <w:cantSplit/>
        </w:trPr>
        <w:tc>
          <w:tcPr>
            <w:tcW w:w="2865" w:type="dxa"/>
          </w:tcPr>
          <w:p w14:paraId="4499E086" w14:textId="77777777" w:rsidR="00E53705" w:rsidRDefault="00000000">
            <w:pPr>
              <w:spacing w:after="0" w:line="283" w:lineRule="auto"/>
              <w:jc w:val="left"/>
            </w:pPr>
            <w:r>
              <w:rPr>
                <w:sz w:val="16"/>
              </w:rPr>
              <w:t>Beweislast</w:t>
            </w:r>
          </w:p>
        </w:tc>
        <w:tc>
          <w:tcPr>
            <w:tcW w:w="6489" w:type="dxa"/>
          </w:tcPr>
          <w:p w14:paraId="5E4742FA" w14:textId="77777777" w:rsidR="00E53705" w:rsidRDefault="00000000">
            <w:pPr>
              <w:spacing w:after="0" w:line="283" w:lineRule="auto"/>
              <w:jc w:val="left"/>
            </w:pPr>
            <w:r>
              <w:rPr>
                <w:sz w:val="16"/>
              </w:rPr>
              <w:t>Nach BGH, Urteil vom 06.05.2021 - IX ZR 72/20, Rn. 9 und 48, trägt die Verwalterin die Darlegungs- und Beweislast für sämtliche Tatbestandsmerkmale, ausdrücklich auch für negative Tatsachen.</w:t>
            </w:r>
          </w:p>
        </w:tc>
      </w:tr>
      <w:tr w:rsidR="00E53705" w14:paraId="57843D53" w14:textId="77777777" w:rsidTr="00E53705">
        <w:trPr>
          <w:cantSplit/>
        </w:trPr>
        <w:tc>
          <w:tcPr>
            <w:tcW w:w="2865" w:type="dxa"/>
            <w:shd w:val="clear" w:color="auto" w:fill="FAFAFB"/>
          </w:tcPr>
          <w:p w14:paraId="58A8B123" w14:textId="77777777" w:rsidR="00E53705" w:rsidRDefault="00000000">
            <w:pPr>
              <w:spacing w:after="0" w:line="283" w:lineRule="auto"/>
              <w:jc w:val="left"/>
            </w:pPr>
            <w:r>
              <w:rPr>
                <w:sz w:val="16"/>
              </w:rPr>
              <w:t>Bargeschäft</w:t>
            </w:r>
          </w:p>
        </w:tc>
        <w:tc>
          <w:tcPr>
            <w:tcW w:w="6489" w:type="dxa"/>
            <w:shd w:val="clear" w:color="auto" w:fill="FAFAFB"/>
          </w:tcPr>
          <w:p w14:paraId="5AA06D0C" w14:textId="77777777" w:rsidR="00E53705" w:rsidRDefault="00000000">
            <w:pPr>
              <w:spacing w:after="0" w:line="283" w:lineRule="auto"/>
              <w:jc w:val="left"/>
            </w:pPr>
            <w:r>
              <w:rPr>
                <w:sz w:val="16"/>
              </w:rPr>
              <w:t>Für die laufenden Zahlungen im Geschäftsbetrieb kommt das Bargeschäft nach § 142 InsO in Betracht. Nach BGH, Urteil vom 17.10.2024 - IX ZR 244/22, Rn. 27 und 31, liegt eine Bardeckung vor, wenn Leistung und Gegenleistung durch Parteivereinbarung verknüpft sind und die Zahlung binnen dreißig Tagen nach Fälligkeit erfolgt; ferner spricht eine bargeschäftsähnliche Lage gegen den Benachteiligungsvorsatz (Rn. 24 f.).</w:t>
            </w:r>
          </w:p>
        </w:tc>
      </w:tr>
    </w:tbl>
    <w:p w14:paraId="07317C70" w14:textId="77777777" w:rsidR="00E53705" w:rsidRDefault="00E53705">
      <w:pPr>
        <w:pBdr>
          <w:top w:val="single" w:sz="2" w:space="0" w:color="E2E2E6"/>
        </w:pBdr>
        <w:spacing w:after="0" w:line="24" w:lineRule="exact"/>
      </w:pPr>
    </w:p>
    <w:p w14:paraId="107F7BA7" w14:textId="77777777" w:rsidR="00E53705" w:rsidRDefault="00E53705">
      <w:pPr>
        <w:pBdr>
          <w:top w:val="single" w:sz="2" w:space="0" w:color="F1F1F3"/>
        </w:pBdr>
        <w:spacing w:after="0" w:line="24" w:lineRule="exact"/>
      </w:pPr>
    </w:p>
    <w:p w14:paraId="05B77A88" w14:textId="77777777" w:rsidR="00E53705" w:rsidRDefault="00E53705"/>
    <w:p w14:paraId="6AE4641B" w14:textId="77777777" w:rsidR="00E53705" w:rsidRDefault="00000000">
      <w:pPr>
        <w:suppressAutoHyphens/>
      </w:pPr>
      <w:r>
        <w:t>Schließlich verkennt der Hinweis, der Anspruch ergebe sich ebenso aus § 133 InsO, dass es sich um wesensverschiedene Ansprüche mit unterschiedlichen Anspruchsgegnern, Tatbeständen und Rechtsfolgen handelt. Ein Anfechtungsanspruch ist auf Rückgewähr des Erlangten in die Masse gerichtet (§ 143 InsO), nicht auf Erstattung von Kontobewegungen.</w:t>
      </w:r>
    </w:p>
    <w:p w14:paraId="56E1628F" w14:textId="77777777" w:rsidR="00E53705" w:rsidRDefault="00000000">
      <w:pPr>
        <w:keepNext/>
        <w:keepLines/>
        <w:suppressAutoHyphens/>
        <w:spacing w:before="300" w:after="80"/>
        <w:jc w:val="left"/>
        <w:outlineLvl w:val="1"/>
      </w:pPr>
      <w:r>
        <w:rPr>
          <w:b/>
          <w:sz w:val="24"/>
        </w:rPr>
        <w:lastRenderedPageBreak/>
        <w:t>XII. Ausführliche Auswertung der tragenden Entscheidungen</w:t>
      </w:r>
    </w:p>
    <w:p w14:paraId="1F8EE071" w14:textId="77777777" w:rsidR="00E53705" w:rsidRDefault="00000000">
      <w:pPr>
        <w:suppressAutoHyphens/>
      </w:pPr>
      <w:r>
        <w:t>Wir stellen die für den Rechtsstreit tragenden Entscheidungen nachfolgend nicht lediglich als Fundstelle dar, sondern arbeiten ihren Aussagegehalt vollständig aus. Zu jeder Entscheidung erläutern wir die Rechtsfrage, den zugrunde liegenden Sachverhalt, den tragenden Rechtssatz, die Erwägungen des Gerichts sowie die Übertragbarkeit auf den vorliegenden Fall einschließlich der bestehenden Unterschiede.</w:t>
      </w:r>
    </w:p>
    <w:p w14:paraId="47451662" w14:textId="77777777" w:rsidR="00E53705" w:rsidRDefault="00000000">
      <w:pPr>
        <w:keepNext/>
        <w:keepLines/>
        <w:suppressAutoHyphens/>
        <w:spacing w:before="220" w:after="80"/>
        <w:jc w:val="left"/>
        <w:outlineLvl w:val="2"/>
      </w:pPr>
      <w:r>
        <w:rPr>
          <w:b/>
        </w:rPr>
        <w:t>1. Die Liquiditätsbilanz und die Einbeziehung der Passiva II</w:t>
      </w:r>
    </w:p>
    <w:p w14:paraId="40788472" w14:textId="77777777" w:rsidR="00E53705" w:rsidRDefault="00000000">
      <w:pPr>
        <w:suppressAutoHyphens/>
      </w:pPr>
      <w:r>
        <w:t>Der Bundesgerichtshof hatte in der Entscheidung vom 19.12.2017 - II ZR 88/16 darüber zu entscheiden, wie die Zahlungsunfähigkeit einer Gesellschaft festzustellen ist, wenn der Insolvenzverwalter einen auf die Buchhaltung der Schuldnerin gestützten Liquiditätsstatus vorlegt. Der Entscheidung lag dabei zugrunde, dass der Insolvenzverwalter den Geschäftsführer auf Erstattung masseschmälernder Zahlungen in Anspruch nahm und die Insolvenzreife anhand eines Liquiditätsstatus darlegte, den der Geschäftsführer pauschal mit der Behauptung bestritt, die Buchhaltung sei nicht ordnungsgemäß geführt worden.</w:t>
      </w:r>
    </w:p>
    <w:p w14:paraId="6A7DD0E5" w14:textId="77777777" w:rsidR="00E53705" w:rsidRDefault="00000000">
      <w:pPr>
        <w:suppressAutoHyphens/>
      </w:pPr>
      <w:r>
        <w:t>Der Bundesgerichtshof hat hierzu ausgeführt, dass bei der Feststellung der Zahlungsunfähigkeit anhand einer Liquiditätsbilanz auch die innerhalb von drei Wochen nach dem Stichtag fällig werdenden und eingeforderten Verbindlichkeiten einzubeziehen sind, die sogenannten Passiva II. Maßgeblich war nach den Entscheidungsgründen insbesondere die Erwägung, dass den innerhalb von drei Wochen verfügbar werdenden Mitteln, den Aktiva II, symmetrisch die in diesem Zeitraum fällig werdenden Verbindlichkeiten gegenüberstehen müssen. Anderenfalls entstünde eine Verzerrung zugunsten der Aktivseite, weil neu hinzutretende Zahlungspflichten unberücksichtigt blieben und eine bestehende Deckungslücke lediglich zeitlich vor sich her geschoben würde.</w:t>
      </w:r>
    </w:p>
    <w:p w14:paraId="77C3C5F8" w14:textId="77777777" w:rsidR="00E53705" w:rsidRDefault="00000000">
      <w:pPr>
        <w:suppressAutoHyphens/>
      </w:pPr>
      <w:r>
        <w:t>Diese Erwägungen sind auf den vorliegenden Sachverhalt übertragbar. Auch hier wird der Erstattungsanspruch auf eine behauptete Insolvenzreife zu einem bestimmten Stichtag gestützt. Der Unterschied besteht allerdings darin, dass die Insolvenzverwalterin hier überhaupt keinen Liquiditätsstatus vorgelegt hat. Sie hat weder die Aktiva I noch die Aktiva II, weder die Passiva I noch die Passiva II beziffert. Der vom Bundesgerichtshof entwickelte Maßstab, der die Anforderungen an die Darlegung des Verwalters gerade konkretisiert, kann daher an keiner Stelle angewendet werden. Daraus folgt für den vorliegenden Rechtsstreit, dass die Zahlungsunfähigkeit nicht dargelegt ist und dass die Schuldnerin und Herr Ghafari mangels vorgelegter Aufstellung auch nicht gehalten sind, einzelne Positionen konkret anzugreifen.</w:t>
      </w:r>
    </w:p>
    <w:p w14:paraId="2C8EA0B3" w14:textId="77777777" w:rsidR="00E53705" w:rsidRDefault="00000000">
      <w:pPr>
        <w:suppressAutoHyphens/>
      </w:pPr>
      <w:r>
        <w:t xml:space="preserve">Wir legen ausdrücklich offen, dass der amtliche Leitsatz 1 derselben Entscheidung gegen unsere Position wirkt. Danach kann ein auf die Buchhaltung gestützter Liquiditätsstatus nicht mit der pauschalen Behauptung bestritten werden, die Buchhaltung sei nicht ordnungsgemäß geführt worden; der Geschäftsführer hat vielmehr im Einzelnen vorzutragen, welche der eingestellten Positionen unrichtig sind. Diese Obliegenheit nehmen wir an. Sie setzt indes voraus, dass ein Liquiditätsstatus überhaupt </w:t>
      </w:r>
      <w:r>
        <w:lastRenderedPageBreak/>
        <w:t>vorgelegt wird. Sobald die Insolvenzverwalterin einen solchen Status vorlegt, werden wir ihn Position für Position angreifen.</w:t>
      </w:r>
    </w:p>
    <w:p w14:paraId="76B7B230" w14:textId="77777777" w:rsidR="00E53705" w:rsidRDefault="00000000">
      <w:pPr>
        <w:suppressAutoHyphens/>
      </w:pPr>
      <w:r>
        <w:t>In dieselbe Richtung weist ferner die Entscheidung vom 26.01.2016 - II ZR 394/13. Der Senat hat dort ausgeführt, dass von Zahlungsunfähigkeit regelmäßig auszugehen ist, wenn die innerhalb von drei Wochen nicht zu beseitigende Liquiditätslücke zehn Prozent oder mehr der fälligen Gesamtverbindlichkeiten beträgt. Die Entscheidung ist für den vorliegenden Fall aus einem zweiten Grund bedeutsam, auf den wir bereits unter F.I hingewiesen haben: Nach ihrem amtlichen Leitsatz 1 erstreckt sich die Rechtskraftwirkung einer späteren Feststellung zur Insolvenztabelle nach § 178 Abs. 3 InsO nicht auf den Geschäftsführer der Schuldnerin, wobei sein Verhalten im Anmeldeverfahren eine im Rahmen der Tatsachenfeststellung zu berücksichtigende Indizwirkung haben kann. Für Herrn Ghafari bedeutet dies, dass die Tabellenfeststellungen ihn nicht binden; für die Schuldnerin bedeutet es, dass ihr Widerspruch auch der Vermeidung einer solchen Indizwirkung dient.</w:t>
      </w:r>
    </w:p>
    <w:p w14:paraId="003BE05D" w14:textId="77777777" w:rsidR="00E53705" w:rsidRDefault="00000000">
      <w:pPr>
        <w:keepNext/>
        <w:keepLines/>
        <w:suppressAutoHyphens/>
        <w:spacing w:before="220" w:after="80"/>
        <w:jc w:val="left"/>
        <w:outlineLvl w:val="2"/>
      </w:pPr>
      <w:r>
        <w:rPr>
          <w:b/>
        </w:rPr>
        <w:t>2. Die Schwellenwerte bei rückständigen Sozialversicherungsbeiträgen</w:t>
      </w:r>
    </w:p>
    <w:p w14:paraId="141B0C1B" w14:textId="77777777" w:rsidR="00E53705" w:rsidRDefault="00000000">
      <w:pPr>
        <w:suppressAutoHyphens/>
      </w:pPr>
      <w:r>
        <w:t>Der Bundesgerichtshof hatte in der Entscheidung vom 28.04.2022 - IX ZR 48/21 darüber zu entscheiden, unter welchen Voraussetzungen aus dem Zahlungsverhalten gegenüber einem Sozialversicherungsträger auf eine Zahlungseinstellung geschlossen werden darf. Der Entscheidung lag dabei zugrunde, dass die Schuldnerin ihre Beiträge über einen längeren Zeitraum durchgehend schleppend zahlte, dass sie zwei Teilzahlungen erbrachte und dass sie regelmäßig gemahnt wurde.</w:t>
      </w:r>
    </w:p>
    <w:p w14:paraId="6CAC23C0" w14:textId="77777777" w:rsidR="00E53705" w:rsidRDefault="00000000">
      <w:pPr>
        <w:suppressAutoHyphens/>
      </w:pPr>
      <w:r>
        <w:t>Der Bundesgerichtshof hat hierzu ausgeführt, dass Zahlungsverzögerungen allein, auch wenn sie wiederholt auftreten, für die Annahme einer Zahlungseinstellung häufig nicht genügen, und dass sich ein schematisches Vorgehen verbietet. Er hat weiter ausgeführt, dass allein die durchgehend schleppende Zahlungsweise gegenüber dem Sozialversicherungsträger nicht genügt, um eine Zahlungseinstellung annehmen zu können. Maßgeblich war nach den Entscheidungsgründen insbesondere, dass der Schluss von einem bestimmten Zahlungsverhalten auf die fehlende Liquidität nur zulässig ist, wenn die Umstände ein Gewicht erreichen, das einer ausdrücklichen Erklärung des Schuldners entspricht, aus Mangel an liquiden Mitteln nicht zahlen zu können.</w:t>
      </w:r>
    </w:p>
    <w:p w14:paraId="22E470F2" w14:textId="77777777" w:rsidR="00E53705" w:rsidRDefault="00000000">
      <w:pPr>
        <w:suppressAutoHyphens/>
      </w:pPr>
      <w:r>
        <w:t xml:space="preserve">Für die zeitliche Dimension hat sich in der Rechtsprechung ein differenziertes Bild ergeben, das wir vollständig darstellen, weil es teilweise auch gegen unsere Position spricht. Der Bundesgerichtshof hat in der Entscheidung vom 07.11.2013 - IX ZR 49/13 ausgeführt, dass ein Zahlungsverhalten, das über einen Zeitraum von zehn Monaten durch Verspätungen von drei bis vier Wochen gekennzeichnet ist, für sich allein nicht auf eine Zahlungseinstellung schließen lässt. Demgegenüber hat das Oberlandesgericht Düsseldorf in der Entscheidung vom 07.02.2024 - 12 U 33/23 angenommen, dass eine mehr als viermonatige Nichtabführung von Beiträgen die Zahlungseinstellung begründen kann; diese Entscheidung ist allerdings instanzgerichtlich und bindet das angerufene Gericht nicht. Der Bundesgerichtshof hat ferner in der Entscheidung vom 31.10.2019 - IX ZR 170/18 die Erteilung eines Vollstreckungsauftrags an das Hauptzollamt als zusätzlichen Umstand berücksichtigt. Das </w:t>
      </w:r>
      <w:r>
        <w:lastRenderedPageBreak/>
        <w:t>Kammergericht hat in der Entscheidung vom 14.05.2024 - 14 U 90/23 den Maßstab der Gesamtwürdigung bestätigt.</w:t>
      </w:r>
    </w:p>
    <w:p w14:paraId="30CDCB0F" w14:textId="77777777" w:rsidR="00E53705" w:rsidRDefault="00000000">
      <w:pPr>
        <w:suppressAutoHyphens/>
      </w:pPr>
      <w:r>
        <w:t>Diese Erwägungen sind auf den vorliegenden Sachverhalt übertragbar, führen aber gerade nicht zu dem von der Insolvenzverwalterin gezogenen Schluss. Die Verwalterin trägt weder die Dauer des Rückstands für einzelne Beitragsmonate noch die Entwicklung der Rückstände vor. Sie trägt ferner nicht vor, dass die Schuldnerin zu irgendeinem Zeitpunkt erklärt hätte, aus Mangel an liquiden Mitteln nicht zahlen zu können. Der vorliegende Fall weist darüber hinaus die Besonderheit auf, dass die Schuldnerin nach dem 23. Mai 2024 fortlaufend Beiträge abgeführt hat; die Anlage 2 der Verwalterin weist Zahlungen an die AOK Rheinland/Hamburg am 12. und 19. Juni 2024, an die KKH, die DAK und die Berufsgenossenschaft Nahrungsmittel und Gastgewerbe am 11. Oktober 2024 sowie an die AOK Rheinland, die AOK Niedersachsen und die HEK am 25. und 26. November 2024 aus.</w:t>
      </w:r>
    </w:p>
    <w:p w14:paraId="61F3BB70" w14:textId="77777777" w:rsidR="00E53705" w:rsidRDefault="00000000">
      <w:pPr>
        <w:suppressAutoHyphens/>
      </w:pPr>
      <w:r>
        <w:t>Soweit sich die Sachverhalte darin unterscheiden, dass hier Rückstände gegenüber mehreren Einzugsstellen bestehen, steht dies der Übertragung des tragenden Rechtssatzes nicht entgegen. Die Zahl der Einzugsstellen ersetzt nicht die vom Bundesgerichtshof verlangte Angabe von Dauer, Zeitraum und Entwicklung der Rückstände. Daraus folgt für den vorliegenden Rechtsstreit, dass aus den angeführten Beitragsrückständen kein Schluss auf eine Zahlungseinstellung am 23. Mai 2024 gezogen werden kann.</w:t>
      </w:r>
    </w:p>
    <w:p w14:paraId="5E6AB258" w14:textId="77777777" w:rsidR="00E53705" w:rsidRDefault="00000000">
      <w:pPr>
        <w:keepNext/>
        <w:keepLines/>
        <w:suppressAutoHyphens/>
        <w:spacing w:before="220" w:after="80"/>
        <w:jc w:val="left"/>
        <w:outlineLvl w:val="2"/>
      </w:pPr>
      <w:r>
        <w:rPr>
          <w:b/>
        </w:rPr>
        <w:t>3. Der Gläubigertausch bei Auszahlungen aus einem debitorischen Konto</w:t>
      </w:r>
    </w:p>
    <w:p w14:paraId="3E48C112" w14:textId="77777777" w:rsidR="00E53705" w:rsidRDefault="00000000">
      <w:pPr>
        <w:suppressAutoHyphens/>
      </w:pPr>
      <w:r>
        <w:t>Der Bundesgerichtshof hatte in der Entscheidung vom 25.01.2011 - II ZR 196/09 unter anderem darüber zu entscheiden, ob die Begleichung einer Gesellschaftsschuld aus einem debitorisch geführten Konto eine masseschmälernde Zahlung darstellt. Der Entscheidung lag zugrunde, dass der Insolvenzverwalter den Geschäftsführer wegen einer Vielzahl von Kontobelastungen nach Eintritt der Insolvenzreife in Anspruch nahm.</w:t>
      </w:r>
    </w:p>
    <w:p w14:paraId="0823A6FC" w14:textId="77777777" w:rsidR="00E53705" w:rsidRDefault="00000000">
      <w:pPr>
        <w:suppressAutoHyphens/>
      </w:pPr>
      <w:r>
        <w:t>Der Bundesgerichtshof hat hierzu ausgeführt, dass in einem solchen Fall grundsätzlich ein haftungsrechtlich unschädlicher Gläubigertausch vorliegt, weil lediglich der befriedigte Gläubiger durch die Bank ersetzt wird, ohne dass die Insolvenzmasse geschmälert wird. Etwas anderes gilt nach den Entscheidungsgründen nur, soweit die Bank über freie Sicherheiten verfügt, die zur abgesonderten Befriedigung berechtigen. War die Bank bereits vor der Zahlung untergesichert, entfällt die Ersatzpflicht ohne Rücksicht auf die Qualifikation der Zahlung. Maßgeblich war die Erwägung, dass ein Sollsaldo kein Vermögen der Gesellschaft, sondern eine Verbindlichkeit ist und dass eine Verfügung über Kreditmittel deshalb das Vermögen der Gesellschaft in seiner Summe unberührt lässt.</w:t>
      </w:r>
    </w:p>
    <w:p w14:paraId="5AC9C40C" w14:textId="77777777" w:rsidR="00E53705" w:rsidRDefault="00000000">
      <w:pPr>
        <w:suppressAutoHyphens/>
      </w:pPr>
      <w:r>
        <w:t>Denselben Gedanken hat der Bundesgerichtshof bereits in der Entscheidung vom 26.03.2007 - II ZR 310/05 zum amtlichen Leitsatz erhoben. Danach fallen Zahlungen mit Kreditmitteln aus einem debitorisch geführten Bankkonto einer insolvenzreifen Gesellschaft nicht unter die dem Schutz der Gläubigergesamtheit dienenden Vorschriften, sondern gehen allein zum Nachteil der Bank.</w:t>
      </w:r>
    </w:p>
    <w:p w14:paraId="0972EA89" w14:textId="77777777" w:rsidR="00E53705" w:rsidRDefault="00000000">
      <w:pPr>
        <w:suppressAutoHyphens/>
      </w:pPr>
      <w:r>
        <w:t xml:space="preserve">Diese Erwägungen sind auf den vorliegenden Sachverhalt unmittelbar übertragbar. Auch hier wurde das Geschäftsgirokonto der Schuldnerin nach der eigenen Darstellung der Insolvenzverwalterin im gesamten </w:t>
      </w:r>
      <w:r>
        <w:lastRenderedPageBreak/>
        <w:t>Untersuchungszeitraum debitorisch geführt. Sämtliche in der Ausgangsspalte der Anlage 2 erfassten Vorgänge sind daher Zahlungen mit Kreditmitteln. Der vorliegende Fall weist darüber hinaus die Besonderheit auf, dass die Insolvenzverwalterin die maßgebliche Entscheidung selbst zitiert und den Rechtssatz auf Seite 2 ihres Schreibens zutreffend wiedergibt, ihn in der Anlage 2 aber gegenteilig anwendet.</w:t>
      </w:r>
    </w:p>
    <w:p w14:paraId="189C4C02" w14:textId="77777777" w:rsidR="00E53705" w:rsidRDefault="00000000">
      <w:pPr>
        <w:suppressAutoHyphens/>
      </w:pPr>
      <w:r>
        <w:t>Soweit sich die Sachverhalte darin unterscheiden könnten, dass die Sicherheitenlage der Hamburger Sparkasse AG bislang unbekannt ist, steht dies der Übertragung des tragenden Rechtssatzes nicht entgegen. Die Ausnahme greift nur bei freien Sicherheiten, und die Darlegungs- und Beweislast hierfür trägt die Insolvenzverwalterin. Daraus folgt für den vorliegenden Rechtsstreit, dass die Ausgangsseite in Höhe von 128.460,16 EUR bereits tatbestandlich keine Masseschmälerung darstellt, solange freie Sicherheiten nicht dargelegt sind.</w:t>
      </w:r>
    </w:p>
    <w:p w14:paraId="3F1CB215" w14:textId="77777777" w:rsidR="00E53705" w:rsidRDefault="00000000">
      <w:pPr>
        <w:suppressAutoHyphens/>
      </w:pPr>
      <w:r>
        <w:t>Für die Eingangsseite gilt der umgekehrte Ausgangspunkt, den wir ebenfalls vollständig darstellen. Der Bundesgerichtshof hat in der Entscheidung vom 23.06.2015 - II ZR 366/13 ausgeführt, dass der Einzug von Forderungen auf ein debitorisches Konto grundsätzlich eine masseschmälernde Zahlung ist, weil das Aktivvermögen der Gesellschaft zugunsten der Bank geschmälert wird; er hat zugleich entschieden, dass eine solche Zahlung ausscheidet, wenn die Sicherungsabtretung vor Insolvenzreife vereinbart und die Forderung vor Insolvenzreife entstanden und werthaltig geworden ist, und dass eine Zahlung ferner ausscheidet, soweit durch die Verrechnung weitere sicherungsabgetretene Forderungen frei werden. In der Entscheidung vom 11.02.2020 - II ZR 427/18 hat der Senat ergänzt, dass die Einziehung einer Vorauszahlung auf ein debitorisches Konto unabhängig von der Verwertbarkeit der Forderung zur Masseschmälerung führt.</w:t>
      </w:r>
    </w:p>
    <w:p w14:paraId="4AE8A2CD" w14:textId="77777777" w:rsidR="00E53705" w:rsidRDefault="00000000">
      <w:pPr>
        <w:suppressAutoHyphens/>
      </w:pPr>
      <w:r>
        <w:t>Für den vorliegenden Fall folgt daraus keine Erstattungspflicht in Höhe der gesamten Eingangsspalte. Der Rechtssatz knüpft an die Schmälerung des Aktivvermögens zugunsten der Bank an. Eine Befriedigung der Bank tritt nur ein, soweit der Sollsaldo tatsächlich und dauerhaft zurückgeführt wird. Der Sollsaldo hat ausweislich der Saldospalte der Anlage 2 zu keinem Zeitpunkt 14.619,16 EUR überschritten und war am Ende des Untersuchungszeitraums nicht ausgeglichen. Eine Rückführung um 192.602,05 EUR ist damit rechnerisch ausgeschlossen.</w:t>
      </w:r>
    </w:p>
    <w:p w14:paraId="59BA5DC6" w14:textId="77777777" w:rsidR="00E53705" w:rsidRDefault="00000000">
      <w:pPr>
        <w:keepNext/>
        <w:keepLines/>
        <w:suppressAutoHyphens/>
        <w:spacing w:before="220" w:after="80"/>
        <w:jc w:val="left"/>
        <w:outlineLvl w:val="2"/>
      </w:pPr>
      <w:r>
        <w:rPr>
          <w:b/>
        </w:rPr>
        <w:t>4. Der Ausgleich durch einen Gegenwert</w:t>
      </w:r>
    </w:p>
    <w:p w14:paraId="5DAC63D2" w14:textId="77777777" w:rsidR="00E53705" w:rsidRDefault="00000000">
      <w:pPr>
        <w:suppressAutoHyphens/>
      </w:pPr>
      <w:r>
        <w:t>Der Bundesgerichtshof hatte in der Entscheidung vom 18.11.2014 - II ZR 231/13 darüber zu entscheiden, unter welchen Voraussetzungen die Ersatzpflicht des Organs entfällt, wenn der Masse im Zusammenhang mit der beanstandeten Zahlung ein Gegenwert zufließt. Der Bundesgerichtshof hat hierzu ausgeführt, dass die Ersatzpflicht entfällt, soweit die durch die Zahlung verursachte Schmälerung der Masse in einem unmittelbaren Zusammenhang mit ihr ausgeglichen wird, und dass der als Ausgleich erhaltene Gegenstand bei Eröffnung des Insolvenzverfahrens nicht mehr vorhanden sein muss. Maßgeblich war die Erwägung, dass der Ersatzanspruch die Masse erhalten, nicht aber einen Vermögenszuwachs bewirken soll.</w:t>
      </w:r>
    </w:p>
    <w:p w14:paraId="397E68E6" w14:textId="77777777" w:rsidR="00E53705" w:rsidRDefault="00000000">
      <w:pPr>
        <w:suppressAutoHyphens/>
      </w:pPr>
      <w:r>
        <w:lastRenderedPageBreak/>
        <w:t>In der Entscheidung vom 04.07.2017 - II ZR 319/15 hat der Senat ergänzt, dass die Regeln des Bargeschäfts insoweit nicht entsprechend anwendbar sind und dass ein enger zeitlicher Zusammenhang deshalb nicht erforderlich ist. Er hat zugleich einschränkend entschieden, dass die in die Masse gelangende Gegenleistung für eine Verwertung durch die Gläubiger geeignet sein muss und dass Arbeits- oder Dienstleistungen dies in der Regel nicht sind; ferner ist die Gegenleistung bei Liquidation nach Liquidationswerten zu bemessen. In der Entscheidung vom 27.10.2020 - II ZR 355/18 hat der Senat entschieden, dass eine masseschmälernde Zahlung grundsätzlich nicht durch eine Vorleistung des Zahlungsempfängers kompensiert werden kann.</w:t>
      </w:r>
    </w:p>
    <w:p w14:paraId="418B11D4" w14:textId="77777777" w:rsidR="00E53705" w:rsidRDefault="00000000">
      <w:pPr>
        <w:suppressAutoHyphens/>
      </w:pPr>
      <w:r>
        <w:t>Diese Erwägungen sind auf den vorliegenden Sachverhalt übertragbar. Die Schuldnerin hat für die beanstandeten Zahlungen an Dritte Gegenleistungen erhalten: Warenlieferungen der Getränke- und Lebensmittellieferanten, die Nutzung der Geschäftsräume, die Belieferung mit Energie, Telekommunikationsleistungen, Entsorgungsleistungen, Versicherungsschutz und Nutzungsrechte an Musikwerken sowie die Bereitstellung des Kassensystems. Der vorliegende Fall weist die Besonderheit auf, dass es sich um einen fortgeführten Gastronomiebetrieb handelt, bei dem die gelieferte Ware unmittelbar in den Warenbestand und damit in das verwertbare Aktivvermögen einging.</w:t>
      </w:r>
    </w:p>
    <w:p w14:paraId="0F37B66E" w14:textId="77777777" w:rsidR="00E53705" w:rsidRDefault="00000000">
      <w:pPr>
        <w:suppressAutoHyphens/>
      </w:pPr>
      <w:r>
        <w:t>Soweit sich die Sachverhalte darin unterscheiden, dass ein Teil der Gegenleistungen in Dienstleistungen bestand, die nach der Entscheidung vom 04.07.2017 - II ZR 319/15 in der Regel nicht verwertbar sind, tragen wir dies offen vor. Für diese Positionen stützen wir uns nicht auf den Ausgleichseinwand, sondern auf den Gläubigertausch und auf die Fiktion des § 15b Abs. 2 Satz 1 InsO. Daraus folgt für den vorliegenden Rechtsstreit, dass die Ersatzpflicht jedenfalls insoweit entfällt, als der Masse verwertbare Gegenstände zugeflossen sind; den Umfang werden wir nach Vorlage der Buchhaltung und der Eingangsrechnungen beziffern.</w:t>
      </w:r>
    </w:p>
    <w:p w14:paraId="675E4737" w14:textId="77777777" w:rsidR="00E53705" w:rsidRDefault="00000000">
      <w:pPr>
        <w:keepNext/>
        <w:keepLines/>
        <w:suppressAutoHyphens/>
        <w:spacing w:before="220" w:after="80"/>
        <w:jc w:val="left"/>
        <w:outlineLvl w:val="2"/>
      </w:pPr>
      <w:r>
        <w:rPr>
          <w:b/>
        </w:rPr>
        <w:t>5. Der Vorsatzmaßstab bei der Anfechtung nach § 133 InsO</w:t>
      </w:r>
    </w:p>
    <w:p w14:paraId="26DEFE18" w14:textId="77777777" w:rsidR="00E53705" w:rsidRDefault="00000000">
      <w:pPr>
        <w:suppressAutoHyphens/>
      </w:pPr>
      <w:r>
        <w:t>Der Bundesgerichtshof hatte in der Entscheidung vom 03.03.2022 - IX ZR 78/20 darüber zu entscheiden, unter welchen Voraussetzungen aus der erkannten Zahlungsunfähigkeit auf den Gläubigerbenachteiligungsvorsatz geschlossen werden darf und welche Bedeutung einem Sanierungsversuch zukommt. Der Bundesgerichtshof hat hierzu ausgeführt, dass der Schuldner, der auf die Richtigkeit der Beratung eines unvoreingenommenen, fachlich ausgewiesenen Experten vertraut, Zahlungen an einen Sanierungsberater ohne Benachteiligungsvorsatz leisten kann, und dass der Insolvenzverwalter darzulegen und zu beweisen hat, dass der Schuldner die Untauglichkeit des Sanierungsversuchs erkannt oder billigend in Kauf genommen hat.</w:t>
      </w:r>
    </w:p>
    <w:p w14:paraId="53C6B4E3" w14:textId="77777777" w:rsidR="00E53705" w:rsidRDefault="00000000">
      <w:pPr>
        <w:suppressAutoHyphens/>
      </w:pPr>
      <w:r>
        <w:t xml:space="preserve">Diese Erwägungen fügen sich in die Linie ein, die der Senat in der Entscheidung vom 06.05.2021 - IX ZR 72/20 begründet hat. Danach kann die Annahme der subjektiven Voraussetzungen der Vorsatzanfechtung nicht allein darauf gestützt werden, dass der Schuldner erkanntermaßen zahlungsunfähig ist; erforderlich ist zusätzlich, dass er wusste oder billigend in Kauf nahm, seine übrigen Gläubiger auch künftig nicht vollständig befriedigen zu können. Der Senat hat ferner ausgeführt, dass in </w:t>
      </w:r>
      <w:r>
        <w:lastRenderedPageBreak/>
        <w:t>aller Regel nicht mit Gläubigerbenachteiligungsvorsatz handelt, wer im Zeitpunkt der Rechtshandlung alle seine Gläubiger befriedigen kann. Das Oberlandesgericht Köln hat diesen Maßstab in der Entscheidung vom 16.08.2023 - 2 U 40/23 angewendet.</w:t>
      </w:r>
    </w:p>
    <w:p w14:paraId="09163DF6" w14:textId="77777777" w:rsidR="00E53705" w:rsidRDefault="00000000">
      <w:pPr>
        <w:suppressAutoHyphens/>
      </w:pPr>
      <w:r>
        <w:t>Diese Erwägungen sind auf den vorliegenden Sachverhalt übertragbar. Die Insolvenzverwalterin trägt zum Gläubigerbenachteiligungsvorsatz überhaupt nichts vor. Sie benennt insbesondere weder eine konkrete Rechtshandlung noch den Zeitpunkt, zu dem der Vorsatz vorgelegen haben soll, noch die Umstände, aus denen sich die Erkenntnis ergeben soll, die übrigen Gläubiger auch künftig nicht befriedigen zu können. Der vorliegende Fall weist die Besonderheit auf, dass die Gesellschaft im Untersuchungszeitraum ihren Betrieb fortführte, Löhne zahlte, Beiträge und Steuern abführte und neue Lieferantenbeziehungen einging. Daraus folgt für den vorliegenden Rechtsstreit, dass der hilfsweise erhobene Anfechtungsanspruch bereits im subjektiven Tatbestand unschlüssig ist.</w:t>
      </w:r>
    </w:p>
    <w:p w14:paraId="3553C382" w14:textId="77777777" w:rsidR="00E53705" w:rsidRDefault="00000000">
      <w:pPr>
        <w:keepNext/>
        <w:keepLines/>
        <w:suppressAutoHyphens/>
        <w:spacing w:before="220" w:after="80"/>
        <w:jc w:val="left"/>
        <w:outlineLvl w:val="2"/>
      </w:pPr>
      <w:r>
        <w:rPr>
          <w:b/>
        </w:rPr>
        <w:t>6. Die Begrenzung der Ersatzpflicht auf den Gesamtgläubigerschaden</w:t>
      </w:r>
    </w:p>
    <w:p w14:paraId="69803475" w14:textId="77777777" w:rsidR="00E53705" w:rsidRDefault="00000000">
      <w:pPr>
        <w:suppressAutoHyphens/>
      </w:pPr>
      <w:r>
        <w:t>Zu § 15b Abs. 4 Satz 2 InsO liegt, soweit über die amtlichen Entscheidungssammlungen und über die Rechtsprechungsdatenbank recherchierbar, noch keine höchstrichterliche Entscheidung vor; die Vorschrift gilt erst für Sachverhalte ab dem 1. Januar 2021. Der Regelungsgehalt ist deshalb aus dem Gesetzeswortlaut, der Gesetzesbegründung und dem Schrifttum zu entwickeln.</w:t>
      </w:r>
    </w:p>
    <w:p w14:paraId="76694B5C" w14:textId="77777777" w:rsidR="00E53705" w:rsidRDefault="00000000">
      <w:pPr>
        <w:suppressAutoHyphens/>
      </w:pPr>
      <w:r>
        <w:t>Das Schrifttum versteht die Vorschrift übereinstimmend als Haftungsdeckel. Die Summe der verbotswidrigen Zahlungen bildet danach lediglich eine Vermutungsgrundlage, die durch den Nachweis eines geringeren Gesamtschadens widerlegt werden kann; maßgeblich ist die Entwicklung des Gesellschaftsvermögens zwischen dem Eintritt der Insolvenzreife und der Verfahrenseröffnung. Erörtert werden hierfür ein Quotenschadensmodell und ein Vermögensdifferenzmodell; Einigkeit besteht darin, dass die Vorschrift eine Überkompensation der Masse verhindern soll. Wir verweisen hierzu auf Scheuffele, in: Schwerdtfeger, Gesellschaftsrecht, Kommentar, 4. Auflage 2025, § 15b InsO Rn. 39 und 42, auf Bruder, in: Bornemann, FK-InsO, Kommentar, 10. Auflage 2025, § 15b InsO, sowie auf Müller, ZInsO 2024, 2598.</w:t>
      </w:r>
    </w:p>
    <w:p w14:paraId="407D06FA" w14:textId="77777777" w:rsidR="00E53705" w:rsidRDefault="00000000">
      <w:pPr>
        <w:suppressAutoHyphens/>
      </w:pPr>
      <w:r>
        <w:t>Diese Erwägungen sind auf den vorliegenden Sachverhalt übertragbar. Die Insolvenzverwalterin stützt ihre Forderung ausschließlich auf die Summe der von ihr als erstattungspflichtig eingestuften Zahlungen. Sie trägt zur Entwicklung des Gesellschaftsvermögens zwischen dem behaupteten Eintritt der Insolvenzreife und der Verfahrenseröffnung nichts vor. Sie trägt ferner weder zur Höhe der Masse noch zu den Massekosten noch zur erwarteten Quote vor. Daraus folgt für den vorliegenden Rechtsstreit, dass die Vermutungsgrundlage bereits durch den Vergleich mit der Tabellensumme widerlegt ist: Sämtliche siebzehn Gläubiger haben zusammen 62.755,73 EUR angemeldet, während 321.062,21 EUR gefordert werden. Ein Gesamtgläubigerschaden, der mehr als das Fünffache der Summe aller Insolvenzforderungen beträgt, ist begrifflich ausgeschlossen.</w:t>
      </w:r>
    </w:p>
    <w:p w14:paraId="178176B8" w14:textId="77777777" w:rsidR="00E53705" w:rsidRDefault="00000000">
      <w:pPr>
        <w:suppressAutoHyphens/>
      </w:pPr>
      <w:r>
        <w:t xml:space="preserve">Ergänzend ist der Vorbehalt zu beachten, den der Bundesgerichtshof bereits zur Vorgängernorm in der Entscheidung vom 08.01.2001 - II ZR 88/99 entwickelt hat. Danach sind verbotswidrig geleistete </w:t>
      </w:r>
      <w:r>
        <w:lastRenderedPageBreak/>
        <w:t>Zahlungen zwar ungekürzt zu erstatten; dem Geschäftsführer ist jedoch im Urteil vorzubehalten, seinen Gegenanspruch, der sich nach Rang und Höhe mit dem Betrag deckt, den der begünstigte Gesellschaftsgläubiger im Insolvenzverfahren erhalten hätte, nach Erstattung an die Masse gegen den Insolvenzverwalter zu verfolgen; etwa bestehende Erstattungsansprüche der Masse gegen Dritte sind Zug um Zug an den Geschäftsführer abzutreten. Dieser Vorbehalt ist von Amts wegen aufzunehmen. Er ist unter A.II Ziffer 17 geltend gemacht.</w:t>
      </w:r>
    </w:p>
    <w:p w14:paraId="5CB438C6" w14:textId="77777777" w:rsidR="00E53705" w:rsidRDefault="00000000">
      <w:pPr>
        <w:keepNext/>
        <w:keepLines/>
        <w:suppressAutoHyphens/>
        <w:spacing w:before="220" w:after="80"/>
        <w:jc w:val="left"/>
        <w:outlineLvl w:val="2"/>
      </w:pPr>
      <w:r>
        <w:rPr>
          <w:b/>
        </w:rPr>
        <w:t>7. Die faktische Geschäftsführung bei bloßer Kontovollmacht</w:t>
      </w:r>
    </w:p>
    <w:p w14:paraId="08F2EC29" w14:textId="77777777" w:rsidR="00E53705" w:rsidRDefault="00000000">
      <w:pPr>
        <w:suppressAutoHyphens/>
      </w:pPr>
      <w:r>
        <w:t>Der Bundesgerichtshof hatte in der Entscheidung vom 27.06.2005 - II ZR 113/03 darüber zu entscheiden, ob eine Person, die auf die satzungsmäßige Geschäftsführung einwirkt und über Abbuchungsvollmachten für die Konten der Gesellschaft verfügt, als faktischer Geschäftsführer haftet. Der Entscheidung lag dabei zugrunde, dass dem in Anspruch Genommenen der formelle Geschäftsführer über Geldbewegungen zu berichten hatte, dass Werbung, Preiskalkulation und Abrechnungssystem zentral gesteuert wurden und dass der satzungsmäßige Geschäftsleiter dadurch weitgehend entmachtet war.</w:t>
      </w:r>
    </w:p>
    <w:p w14:paraId="6A5A8768" w14:textId="77777777" w:rsidR="00E53705" w:rsidRDefault="00000000">
      <w:pPr>
        <w:suppressAutoHyphens/>
      </w:pPr>
      <w:r>
        <w:t>Der Bundesgerichtshof hat hierzu ausgeführt, dass sämtliche dieser Umstände bloß gesellschafts- beziehungsweise konzerninterne Einwirkungen darstellen, und zwar auch dann, wenn der satzungsmäßige Geschäftsleiter dadurch zum reinen Befehlsempfänger herabgesetzt wurde. Ausdrücklich zu Konten hat er ausgeführt, dass für Abbuchungsvollmachten nichts anderes gilt; zwar möge das Gebrauchmachen von solchen Vollmachten auch bestimmte Außenwirkungen im Verhältnis zur kontoführenden Bank zeitigen, es stehe aber nicht fest, dass der Beklagte derartige Abbuchungen in einem die Tätigkeit des rechtlichen Geschäftsführungsorgans nachhaltig prägenden Maße getätigt habe. Maßgeblich war die Erwägung, dass die faktische Organstellung nicht an die Befugnis, sondern an das tatsächliche, nach außen prägende Auftreten anknüpft.</w:t>
      </w:r>
    </w:p>
    <w:p w14:paraId="2E09888F" w14:textId="77777777" w:rsidR="00E53705" w:rsidRDefault="00000000">
      <w:pPr>
        <w:suppressAutoHyphens/>
      </w:pPr>
      <w:r>
        <w:t>Diese Erwägungen sind auf den vorliegenden Sachverhalt unmittelbar übertragbar. Die Insolvenzverwalterin stützt die faktische Geschäftsführung insoweit ausschließlich auf eine Kontovollmacht und auf Kontoverfügungen. Der vorliegende Fall weist gegenüber dem entschiedenen Fall sogar eine für Herrn Ghafari günstigere Besonderheit auf: Dort verfügte der in Anspruch Genommene zusätzlich über eine umfassende interne Steuerungsmacht, die hier weder vorgetragen noch ersichtlich ist. Wenn schon die dortige Kombination aus Entmachtung des formellen Organs, zentraler Steuerung und Abbuchungsvollmacht nicht genügte, so genügt die hier allein behauptete Kontovollmacht erst recht nicht.</w:t>
      </w:r>
    </w:p>
    <w:p w14:paraId="3EC89F61" w14:textId="77777777" w:rsidR="00E53705" w:rsidRDefault="00000000">
      <w:pPr>
        <w:suppressAutoHyphens/>
      </w:pPr>
      <w:r>
        <w:t xml:space="preserve">Wir stellen die Gegenentscheidung vollständig dar. In der Entscheidung vom 11.07.2005 - II ZR 235/03 hat derselbe Senat die faktische Geschäftsführung bejaht und dabei auch darauf abgestellt, dass der Beklagte allein Bank- und Zeichnungsvollmacht über das einzige Geschäftskonto hatte, während der satzungsmäßige Geschäftsführer erkennbar bewusst von jeglicher Verfügungsbefugnis ausgeschlossen worden war. Die Entscheidung unterscheidet sich vom vorliegenden Fall jedoch in zwei wesentlichen </w:t>
      </w:r>
      <w:r>
        <w:lastRenderedPageBreak/>
        <w:t>Punkten. Erstens trat dort zur Kontovollmacht ein Auftreten gegenüber Geschäftspartnern als Geschäftsführer und die Führung von Verhandlungen mit der Kreissparkasse über Außenstände hinzu. Zweitens bestand dort eine vollständige Innenherrschaft über den kaufmännisch-finanziellen Bereich, die Buchhaltung und die Personalentscheidungen. Beides ist hier weder vorgetragen noch aus den Unterlagen ersichtlich. Die Kontovollmacht war dort ein Baustein eines Gesamtbildes, nicht dessen Grundlage.</w:t>
      </w:r>
    </w:p>
    <w:p w14:paraId="31972661" w14:textId="77777777" w:rsidR="00E53705" w:rsidRDefault="00000000">
      <w:pPr>
        <w:suppressAutoHyphens/>
      </w:pPr>
      <w:r>
        <w:t>Bestätigt wird dieses Ergebnis ferner durch die strafrechtliche Rechtsprechung. In der Entscheidung vom 23.03.2022 - 1 StR 511/21 hat der Bundesgerichtshof ein Urteil aufgehoben, obwohl der Angeklagte in Vertragsverhandlungen mit der Kreissparkasse dominierend und federführend aufgetreten war, die unternehmerischen Entscheidungen mitbestimmte und über die Beauftragung von Steuerberater und Buchhalter mitentschied; es fehlte an Feststellungen zu einer überragenden Stellung gegenüber der formell bestellten Geschäftsführerin (Rn. 13). In der Entscheidung vom 13.12.2012 - 5 StR 407/12 hat der Senat ausgeführt, dass erheblicher Einfluss gegenüber der bestellten Geschäftsführerin, die nahezu keine eigenständigen Entscheidungen getroffen hat, für sich genommen nicht ausreicht (Rn. 8). Daraus folgt für den vorliegenden Rechtsstreit, dass die behauptete Kontovollmacht die Normadressatenstellung nicht begründet.</w:t>
      </w:r>
    </w:p>
    <w:p w14:paraId="0EA81E6C" w14:textId="77777777" w:rsidR="00E53705" w:rsidRDefault="00000000">
      <w:pPr>
        <w:keepNext/>
        <w:keepLines/>
        <w:suppressAutoHyphens/>
        <w:spacing w:before="220" w:after="80"/>
        <w:jc w:val="left"/>
        <w:outlineLvl w:val="2"/>
      </w:pPr>
      <w:r>
        <w:rPr>
          <w:b/>
        </w:rPr>
        <w:t>8. Die Veranlassung der einzelnen Kontobelastung</w:t>
      </w:r>
    </w:p>
    <w:p w14:paraId="62A3DE23" w14:textId="77777777" w:rsidR="00E53705" w:rsidRDefault="00000000">
      <w:pPr>
        <w:suppressAutoHyphens/>
      </w:pPr>
      <w:r>
        <w:t>Der Bundesgerichtshof hatte in der Entscheidung vom 16.03.2009 - II ZR 32/08 darüber zu entscheiden, wer darzulegen und zu beweisen hat, dass eine masseschmälernde Kontobelastung vom Geschäftsführer veranlasst worden ist. Der Entscheidung lag dabei zugrunde, dass der Insolvenzverwalter Abbuchungen von einem Gesellschaftskonto zum Gegenstand seines Erstattungsverlangens machte und der Geschäftsführer einwandte, die Belastung beruhe auf einer Kontopfändung.</w:t>
      </w:r>
    </w:p>
    <w:p w14:paraId="438DDACD" w14:textId="77777777" w:rsidR="00E53705" w:rsidRDefault="00000000">
      <w:pPr>
        <w:suppressAutoHyphens/>
      </w:pPr>
      <w:r>
        <w:t>Der Bundesgerichtshof hat hierzu ausgeführt, dass Voraussetzung der Haftung stets ist, dass die Zahlung und die dadurch verursachte Schmälerung des Gesellschaftsvermögens durch den Geschäftsführer veranlasst worden ist; da er nur für Schmälerungen verantwortlich gemacht werden kann, die mit seinem Wissen und Willen geschehen sind oder die er hätte verhindern können, ist die Veranlassung eine anspruchsbegründende Tatsache (Rn. 13). Für anspruchsbegründende Tatsachen ist nach allgemeinen Grundsätzen der Kläger darlegungs- und beweispflichtig; der Vortrag, die Abbuchung beruhe auf einer Zwangsvollstreckungsmaßnahme, ist substantiiertes Bestreiten (Rn. 14). Der Senat hat die Klage daher vollständig abgewiesen.</w:t>
      </w:r>
    </w:p>
    <w:p w14:paraId="340FCE81" w14:textId="77777777" w:rsidR="00E53705" w:rsidRDefault="00000000">
      <w:pPr>
        <w:suppressAutoHyphens/>
      </w:pPr>
      <w:r>
        <w:t>Diese Erwägungen sind auf den vorliegenden Sachverhalt übertragbar. Auch hier stützt sich die Insolvenzverwalterin nämlich auf eine Aufstellung von Kontobewegungen, ohne für die einzelne Buchung darzulegen, wer sie ausgelöst hat. Der vorliegende Fall weist die Besonderheit auf, dass die Anlage 2 die fehlende Veranlassung teilweise selbst ausweist: Mehrere Buchungen tragen im Buchungstext ausdrücklich den Zusatz Pfändung, weitere sind als Lastschrift, als Entgeltabrechnung oder als automatisierte Abrechnung eines Zahlungsdienstleisters bezeichnet.</w:t>
      </w:r>
    </w:p>
    <w:p w14:paraId="5D71F125" w14:textId="77777777" w:rsidR="00E53705" w:rsidRDefault="00000000">
      <w:pPr>
        <w:suppressAutoHyphens/>
      </w:pPr>
      <w:r>
        <w:lastRenderedPageBreak/>
        <w:t>Soweit sich die Sachverhalte darin unterscheiden, dass die dortige Entscheidung zu § 130a Abs. 3 HGB in der früheren Fassung ergangen ist, steht dies der Übertragung nicht entgegen. Der Bundesgerichtshof hat die Übertragung auf § 64 Satz 1 GmbHG in der Entscheidung vom 25.01.2011 - II ZR 196/09 (Rn. 28) ausdrücklich vollzogen; für § 15b InsO gilt nichts anderes, weil das Merkmal der Zahlungsvornahme unverändert geblieben ist. Daraus folgt für den vorliegenden Rechtsstreit, dass die Insolvenzverwalterin für jede einzelne der 486 Positionen darzulegen und zu beweisen hat, dass Herr Ghafari sie veranlasst hat.</w:t>
      </w:r>
    </w:p>
    <w:p w14:paraId="773D00D0" w14:textId="77777777" w:rsidR="00E53705" w:rsidRDefault="00000000">
      <w:pPr>
        <w:keepNext/>
        <w:keepLines/>
        <w:suppressAutoHyphens/>
        <w:spacing w:before="220" w:after="80"/>
        <w:jc w:val="left"/>
        <w:outlineLvl w:val="2"/>
      </w:pPr>
      <w:r>
        <w:rPr>
          <w:b/>
        </w:rPr>
        <w:t>9. Die Anforderungen an die Individualisierung einer Forderungsanmeldung</w:t>
      </w:r>
    </w:p>
    <w:p w14:paraId="7A552CBC" w14:textId="77777777" w:rsidR="00E53705" w:rsidRDefault="00000000">
      <w:pPr>
        <w:suppressAutoHyphens/>
      </w:pPr>
      <w:r>
        <w:t>Der Bundesgerichtshof hatte in der Entscheidung vom 25.06.2020 - IX ZR 47/19 darüber zu entscheiden, welche Anforderungen § 174 Abs. 2 InsO an die Angabe des Grundes der Forderung stellt. Er hat ausgeführt, dass die Angabe des Grundes die bestimmte Angabe des Lebenssachverhalts erfordert, aus dem die Forderung nach der Behauptung des Gläubigers entspringt, dass eine schlüssige Darlegung hingegen nicht erforderlich ist, und dass sich die Beurteilung nach den Verhältnissen im Prüfungstermin richtet, wobei eine nachträgliche Individualisierung nicht auf den Zeitpunkt der Anmeldung zurückwirkt. In der Entscheidung vom 19.12.2024 - IX ZR 114/23 hat er ergänzt, dass mit dem Grund der Klagegrund gemeint ist und dass die Forderung eindeutig konkretisiert sein muss, weil der Gläubiger aus dem Tabelleneintrag vollstrecken kann und Verwalter wie Mitgläubiger in den Stand versetzt werden müssen, den Schuldgrund zu prüfen (Rn. 11).</w:t>
      </w:r>
    </w:p>
    <w:p w14:paraId="30A22E32" w14:textId="77777777" w:rsidR="00E53705" w:rsidRDefault="00000000">
      <w:pPr>
        <w:suppressAutoHyphens/>
      </w:pPr>
      <w:r>
        <w:t>Für Sammelanmeldungen hat das Bundesarbeitsgericht in der Entscheidung vom 20.02.2025 - 6 AZR 32/24 entschieden, dass eine Sammelanmeldung nur dann ordnungsgemäß im Sinne des § 174 Abs. 2 InsO erfolgt ist, wenn die einzelnen betroffenen Personen, ihr jeweiliges monatliches Entgelt und die konkreten Anspruchszeiträume angegeben sind; anderenfalls ist die Anmeldung unzulässig (Rn. 23). Der Entscheidung lag eine Anmeldung der Bundesagentur für Arbeit aus übergegangenem Recht zugrunde, die mehrere Arbeitnehmer betraf, ohne diese aufzuschlüsseln.</w:t>
      </w:r>
    </w:p>
    <w:p w14:paraId="58D2FE6B" w14:textId="77777777" w:rsidR="00E53705" w:rsidRDefault="00000000">
      <w:pPr>
        <w:suppressAutoHyphens/>
      </w:pPr>
      <w:r>
        <w:t>Diese Erwägungen sind auf den vorliegenden Sachverhalt übertragbar. Die Anmeldungen zu den laufenden Nummern 9, 13 und 15 betreffen Beitragszeiträume von zwanzig, acht und achtzehn Monaten. Sie weisen weder die betroffenen Beschäftigten noch das jeweilige monatliche Entgelt noch die konkreten Anspruchszeiträume je Monat aus. Der vorliegende Fall weist gegenüber dem entschiedenen Fall die Besonderheit auf, dass es sich um Beitragsforderungen der Einzugsstellen und nicht um übergegangene Entgeltansprüche handelt; der tragende Gedanke ist gleichwohl derselbe, weil auch hier die Forderung nur bei monatsgenauer Aufschlüsselung geprüft werden kann und weil auch hier die Reichweite der Rechtskraft des Tabelleneintrags bestimmbar sein muss.</w:t>
      </w:r>
    </w:p>
    <w:p w14:paraId="317728F0" w14:textId="77777777" w:rsidR="00E53705" w:rsidRDefault="00000000">
      <w:pPr>
        <w:suppressAutoHyphens/>
      </w:pPr>
      <w:r>
        <w:t xml:space="preserve">Daraus folgt für den vorliegenden Rechtsstreit ein doppeltes Ergebnis. Zum einen genügen die genannten drei Anmeldungen den Anforderungen des § 174 Abs. 2 InsO nicht. Zum anderen entfällt damit auch ihre verjährungshemmende Wirkung; nach dem amtlichen Leitsatz von BGH, Urteil vom 21.02.2013 - IX ZR 92/12 kommt einer Anmeldung, die mangels ordnungsgemäßer Individualisierung keine </w:t>
      </w:r>
      <w:r>
        <w:lastRenderedPageBreak/>
        <w:t>verjährungshemmende Wirkung entfaltet, auch als Grundlage einer Feststellungsklage keine solche Wirkung zu.</w:t>
      </w:r>
    </w:p>
    <w:p w14:paraId="436A3F67" w14:textId="77777777" w:rsidR="00E53705" w:rsidRDefault="00000000">
      <w:pPr>
        <w:keepNext/>
        <w:keepLines/>
        <w:suppressAutoHyphens/>
        <w:spacing w:before="220" w:after="80"/>
        <w:jc w:val="left"/>
        <w:outlineLvl w:val="2"/>
      </w:pPr>
      <w:r>
        <w:rPr>
          <w:b/>
        </w:rPr>
        <w:t>10. Die Grenzen des Bestreitens und der sekundären Darlegungslast</w:t>
      </w:r>
    </w:p>
    <w:p w14:paraId="5E0F1F71" w14:textId="77777777" w:rsidR="00E53705" w:rsidRDefault="00000000">
      <w:pPr>
        <w:suppressAutoHyphens/>
      </w:pPr>
      <w:r>
        <w:t>Der Bundesgerichtshof hatte in der Entscheidung vom 29.10.2020 - IX ZR 10/20 darüber zu entscheiden, wann eine Erklärung mit Nichtwissen unzulässig ist. Er hat hierzu ausgeführt, dass eine solche Erklärung nach § 138 Abs. 4 ZPO nur über Tatsachen zulässig ist, die weder eigene Handlungen der Partei noch Gegenstand ihrer eigenen Wahrnehmung gewesen sind, und dass die Behauptung als zugestanden gilt, wenn das Bestreiten mit Nichtwissen unzulässig ist (Rn. 23 f.).</w:t>
      </w:r>
    </w:p>
    <w:p w14:paraId="053627C4" w14:textId="77777777" w:rsidR="00E53705" w:rsidRDefault="00000000">
      <w:pPr>
        <w:suppressAutoHyphens/>
      </w:pPr>
      <w:r>
        <w:t>Wir haben diesen Maßstab bei der Auswahl der Bestreitensform durchgehend angewendet. Mit Nichtwissen bestreiten wir ausschließlich Vorgänge, die weder eigene Handlungen unserer Mandanten noch Gegenstand ihrer eigenen Wahrnehmung waren: den Inhalt und den Fortbestand der Kontovollmacht im Verhältnis zwischen Bank und Gesellschaft, die Sicherheitenlage der Bank, den Inhalt der Auskunft der Hamburger Sparkasse AG, die Ermittlungsergebnisse der Verwalterin sowie die Erreichbarkeit des Herrn Gorcovenco. Sämtliche Vorgänge aus der Sphäre unserer Mandanten bestreiten wir demgegenüber qualifiziert und unter Angabe der Gegentatsachen.</w:t>
      </w:r>
    </w:p>
    <w:p w14:paraId="09A04B65" w14:textId="77777777" w:rsidR="00E53705" w:rsidRDefault="00000000">
      <w:pPr>
        <w:suppressAutoHyphens/>
      </w:pPr>
      <w:r>
        <w:t>Der Bundesgerichtshof hat ferner in der Entscheidung vom 06.03.2025 - IX ZR 209/23 die Grenzen der sekundären Darlegungslast bestimmt. Er hat ausgeführt, dass grundsätzlich keine Partei verpflichtet ist, dem Gegner die für den Prozesserfolg erforderlichen Informationen zu verschaffen, und dass eine sekundäre Darlegungslast erst in Betracht kommt, wenn die darlegungs- und beweisbelastete Partei greifbare Anhaltspunkte für die Richtigkeit ihrer Behauptung liefert (Rn. 38). Er hat weiter ausgeführt, dass die sekundäre Darlegungslast weder zu einer Beweislastumkehr noch zu einer über die Erklärungslast hinausgehenden Pflicht führt (Rn. 39).</w:t>
      </w:r>
    </w:p>
    <w:p w14:paraId="65791637" w14:textId="77777777" w:rsidR="00E53705" w:rsidRDefault="00000000">
      <w:pPr>
        <w:suppressAutoHyphens/>
      </w:pPr>
      <w:r>
        <w:t>Diese Erwägungen sind auf den vorliegenden Sachverhalt übertragbar. Die Insolvenzverwalterin hat bislang keine greifbaren Anhaltspunkte für die behauptete faktische Geschäftsführung geliefert; sie stützt sich vielmehr auf eine Vollmacht, deren Inhalt sie nicht mitteilt, und auf Ermittlungen, deren Ergebnis sie nicht offenlegt. Daraus folgt für den vorliegenden Rechtsstreit, dass eine Erklärungslast unserer Mandanten zu diesen Punkten noch nicht ausgelöst ist und dass das Bestreiten mit Nichtwissen zulässig bleibt.</w:t>
      </w:r>
    </w:p>
    <w:p w14:paraId="7156227B" w14:textId="77777777" w:rsidR="00E53705" w:rsidRDefault="00000000">
      <w:pPr>
        <w:keepNext/>
        <w:keepLines/>
        <w:suppressAutoHyphens/>
        <w:spacing w:before="300" w:after="80"/>
        <w:jc w:val="left"/>
        <w:outlineLvl w:val="1"/>
      </w:pPr>
      <w:r>
        <w:rPr>
          <w:b/>
          <w:sz w:val="24"/>
        </w:rPr>
        <w:t>XIII. Zusammenfassung der rechtlichen Würdigung und hilfsweise Berechnung</w:t>
      </w:r>
    </w:p>
    <w:p w14:paraId="1075B51C" w14:textId="77777777" w:rsidR="00E53705" w:rsidRDefault="00000000">
      <w:pPr>
        <w:suppressAutoHyphens/>
      </w:pPr>
      <w:r>
        <w:t>Wir fassen zusammen, damit das Ergebnis auf einen Blick nachprüfbar ist.</w:t>
      </w:r>
    </w:p>
    <w:p w14:paraId="0EB1A05B" w14:textId="77777777" w:rsidR="00E53705" w:rsidRDefault="00000000">
      <w:pPr>
        <w:keepNext/>
        <w:suppressAutoHyphens/>
        <w:spacing w:before="160" w:after="60"/>
        <w:jc w:val="left"/>
      </w:pPr>
      <w:r>
        <w:rPr>
          <w:b/>
          <w:sz w:val="16"/>
        </w:rPr>
        <w:lastRenderedPageBreak/>
        <w:t>Tabelle 14: Zusammenfassung der rechtlichen Würdigung und hilfsweise Berechnung</w:t>
      </w:r>
    </w:p>
    <w:tbl>
      <w:tblPr>
        <w:tblStyle w:val="WPNOTabelle"/>
        <w:tblW w:w="9356" w:type="dxa"/>
        <w:tblInd w:w="190" w:type="dxa"/>
        <w:tblLayout w:type="fixed"/>
        <w:tblLook w:val="0420" w:firstRow="1" w:lastRow="0" w:firstColumn="0" w:lastColumn="0" w:noHBand="0" w:noVBand="1"/>
      </w:tblPr>
      <w:tblGrid>
        <w:gridCol w:w="658"/>
        <w:gridCol w:w="3502"/>
        <w:gridCol w:w="2426"/>
        <w:gridCol w:w="2770"/>
      </w:tblGrid>
      <w:tr w:rsidR="00E53705" w14:paraId="177B309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57" w:type="dxa"/>
          </w:tcPr>
          <w:p w14:paraId="4F618AD7" w14:textId="77777777" w:rsidR="00E53705" w:rsidRDefault="00000000">
            <w:pPr>
              <w:keepNext/>
              <w:spacing w:after="0" w:line="283" w:lineRule="auto"/>
              <w:jc w:val="left"/>
            </w:pPr>
            <w:r>
              <w:rPr>
                <w:color w:val="8E8E93"/>
                <w:sz w:val="14"/>
              </w:rPr>
              <w:t>Nr.</w:t>
            </w:r>
          </w:p>
        </w:tc>
        <w:tc>
          <w:tcPr>
            <w:tcW w:w="3502" w:type="dxa"/>
          </w:tcPr>
          <w:p w14:paraId="6C183464" w14:textId="77777777" w:rsidR="00E53705" w:rsidRDefault="00000000">
            <w:pPr>
              <w:keepNext/>
              <w:spacing w:after="0" w:line="283" w:lineRule="auto"/>
              <w:jc w:val="left"/>
            </w:pPr>
            <w:r>
              <w:rPr>
                <w:color w:val="8E8E93"/>
                <w:sz w:val="14"/>
              </w:rPr>
              <w:t>Einwendung</w:t>
            </w:r>
          </w:p>
        </w:tc>
        <w:tc>
          <w:tcPr>
            <w:tcW w:w="2426" w:type="dxa"/>
          </w:tcPr>
          <w:p w14:paraId="779EDBCF" w14:textId="77777777" w:rsidR="00E53705" w:rsidRDefault="00000000">
            <w:pPr>
              <w:keepNext/>
              <w:spacing w:after="0" w:line="283" w:lineRule="auto"/>
              <w:jc w:val="left"/>
            </w:pPr>
            <w:r>
              <w:rPr>
                <w:color w:val="8E8E93"/>
                <w:sz w:val="14"/>
              </w:rPr>
              <w:t>Rechtsgrundlage</w:t>
            </w:r>
          </w:p>
        </w:tc>
        <w:tc>
          <w:tcPr>
            <w:tcW w:w="2770" w:type="dxa"/>
          </w:tcPr>
          <w:p w14:paraId="24637B3A" w14:textId="77777777" w:rsidR="00E53705" w:rsidRDefault="00000000">
            <w:pPr>
              <w:keepNext/>
              <w:spacing w:after="0" w:line="283" w:lineRule="auto"/>
              <w:jc w:val="left"/>
            </w:pPr>
            <w:r>
              <w:rPr>
                <w:color w:val="8E8E93"/>
                <w:sz w:val="14"/>
              </w:rPr>
              <w:t>Rechtsfolge</w:t>
            </w:r>
          </w:p>
        </w:tc>
      </w:tr>
      <w:tr w:rsidR="00E53705" w14:paraId="7B13AF33" w14:textId="77777777" w:rsidTr="00E53705">
        <w:trPr>
          <w:cantSplit/>
        </w:trPr>
        <w:tc>
          <w:tcPr>
            <w:tcW w:w="657" w:type="dxa"/>
            <w:shd w:val="clear" w:color="auto" w:fill="FAFAFB"/>
          </w:tcPr>
          <w:p w14:paraId="6C05015A" w14:textId="77777777" w:rsidR="00E53705" w:rsidRDefault="00000000">
            <w:pPr>
              <w:spacing w:after="0" w:line="283" w:lineRule="auto"/>
              <w:jc w:val="left"/>
            </w:pPr>
            <w:r>
              <w:rPr>
                <w:sz w:val="15"/>
              </w:rPr>
              <w:t>1</w:t>
            </w:r>
          </w:p>
        </w:tc>
        <w:tc>
          <w:tcPr>
            <w:tcW w:w="3502" w:type="dxa"/>
            <w:shd w:val="clear" w:color="auto" w:fill="FAFAFB"/>
          </w:tcPr>
          <w:p w14:paraId="1711BF60" w14:textId="77777777" w:rsidR="00E53705" w:rsidRDefault="00000000">
            <w:pPr>
              <w:spacing w:after="0" w:line="283" w:lineRule="auto"/>
              <w:jc w:val="left"/>
            </w:pPr>
            <w:r>
              <w:rPr>
                <w:sz w:val="15"/>
              </w:rPr>
              <w:t>Herr Ghafari war ab 23.05.2024 nicht Mitglied des Vertretungsorgans; faktische Geschäftsführung nicht dargelegt</w:t>
            </w:r>
          </w:p>
        </w:tc>
        <w:tc>
          <w:tcPr>
            <w:tcW w:w="2426" w:type="dxa"/>
            <w:shd w:val="clear" w:color="auto" w:fill="FAFAFB"/>
          </w:tcPr>
          <w:p w14:paraId="1EE78C16" w14:textId="77777777" w:rsidR="00E53705" w:rsidRDefault="00000000">
            <w:pPr>
              <w:spacing w:after="0" w:line="283" w:lineRule="auto"/>
              <w:jc w:val="left"/>
            </w:pPr>
            <w:r>
              <w:rPr>
                <w:sz w:val="15"/>
              </w:rPr>
              <w:t>§ 15b Abs. 1 in Verbindung mit § 15a Abs. 1 Satz 1 InsO</w:t>
            </w:r>
          </w:p>
        </w:tc>
        <w:tc>
          <w:tcPr>
            <w:tcW w:w="2770" w:type="dxa"/>
            <w:shd w:val="clear" w:color="auto" w:fill="FAFAFB"/>
          </w:tcPr>
          <w:p w14:paraId="33F5E309" w14:textId="77777777" w:rsidR="00E53705" w:rsidRDefault="00000000">
            <w:pPr>
              <w:spacing w:after="0" w:line="283" w:lineRule="auto"/>
              <w:jc w:val="left"/>
            </w:pPr>
            <w:r>
              <w:rPr>
                <w:sz w:val="15"/>
              </w:rPr>
              <w:t>Anspruch scheitert am Normadressaten; vollständige Zurückweisung</w:t>
            </w:r>
          </w:p>
        </w:tc>
      </w:tr>
      <w:tr w:rsidR="00E53705" w14:paraId="35AEC6A4" w14:textId="77777777" w:rsidTr="00E53705">
        <w:trPr>
          <w:cantSplit/>
        </w:trPr>
        <w:tc>
          <w:tcPr>
            <w:tcW w:w="657" w:type="dxa"/>
          </w:tcPr>
          <w:p w14:paraId="3D353D0D" w14:textId="77777777" w:rsidR="00E53705" w:rsidRDefault="00000000">
            <w:pPr>
              <w:spacing w:after="0" w:line="283" w:lineRule="auto"/>
              <w:jc w:val="left"/>
            </w:pPr>
            <w:r>
              <w:rPr>
                <w:sz w:val="15"/>
              </w:rPr>
              <w:t>2</w:t>
            </w:r>
          </w:p>
        </w:tc>
        <w:tc>
          <w:tcPr>
            <w:tcW w:w="3502" w:type="dxa"/>
          </w:tcPr>
          <w:p w14:paraId="3E73E96C" w14:textId="77777777" w:rsidR="00E53705" w:rsidRDefault="00000000">
            <w:pPr>
              <w:spacing w:after="0" w:line="283" w:lineRule="auto"/>
              <w:jc w:val="left"/>
            </w:pPr>
            <w:r>
              <w:rPr>
                <w:sz w:val="15"/>
              </w:rPr>
              <w:t>Zahlungsunfähigkeit zum 23.05.2024 nicht dargelegt; keine geordnete Gegenüberstellung, keine Quantifizierung</w:t>
            </w:r>
          </w:p>
        </w:tc>
        <w:tc>
          <w:tcPr>
            <w:tcW w:w="2426" w:type="dxa"/>
          </w:tcPr>
          <w:p w14:paraId="7FCEBBEE" w14:textId="77777777" w:rsidR="00E53705" w:rsidRDefault="00000000">
            <w:pPr>
              <w:spacing w:after="0" w:line="283" w:lineRule="auto"/>
              <w:jc w:val="left"/>
            </w:pPr>
            <w:r>
              <w:rPr>
                <w:sz w:val="15"/>
              </w:rPr>
              <w:t>§ 17 Abs. 2 InsO</w:t>
            </w:r>
          </w:p>
        </w:tc>
        <w:tc>
          <w:tcPr>
            <w:tcW w:w="2770" w:type="dxa"/>
          </w:tcPr>
          <w:p w14:paraId="390CA8A6" w14:textId="77777777" w:rsidR="00E53705" w:rsidRDefault="00000000">
            <w:pPr>
              <w:spacing w:after="0" w:line="283" w:lineRule="auto"/>
              <w:jc w:val="left"/>
            </w:pPr>
            <w:r>
              <w:rPr>
                <w:sz w:val="15"/>
              </w:rPr>
              <w:t>Anspruch scheitert an der Insolvenzreife; vollständige Zurückweisung</w:t>
            </w:r>
          </w:p>
        </w:tc>
      </w:tr>
      <w:tr w:rsidR="00E53705" w14:paraId="38D68BB8" w14:textId="77777777" w:rsidTr="00E53705">
        <w:trPr>
          <w:cantSplit/>
        </w:trPr>
        <w:tc>
          <w:tcPr>
            <w:tcW w:w="657" w:type="dxa"/>
            <w:shd w:val="clear" w:color="auto" w:fill="FAFAFB"/>
          </w:tcPr>
          <w:p w14:paraId="0D074F5B" w14:textId="77777777" w:rsidR="00E53705" w:rsidRDefault="00000000">
            <w:pPr>
              <w:spacing w:after="0" w:line="283" w:lineRule="auto"/>
              <w:jc w:val="left"/>
            </w:pPr>
            <w:r>
              <w:rPr>
                <w:sz w:val="15"/>
              </w:rPr>
              <w:t>3</w:t>
            </w:r>
          </w:p>
        </w:tc>
        <w:tc>
          <w:tcPr>
            <w:tcW w:w="3502" w:type="dxa"/>
            <w:shd w:val="clear" w:color="auto" w:fill="FAFAFB"/>
          </w:tcPr>
          <w:p w14:paraId="6C7C1E5D" w14:textId="77777777" w:rsidR="00E53705" w:rsidRDefault="00000000">
            <w:pPr>
              <w:spacing w:after="0" w:line="283" w:lineRule="auto"/>
              <w:jc w:val="left"/>
            </w:pPr>
            <w:r>
              <w:rPr>
                <w:sz w:val="15"/>
              </w:rPr>
              <w:t>Auszahlungen von einem debitorischen Konto sind Gläubigertausch, keine Masseschmälerung</w:t>
            </w:r>
          </w:p>
        </w:tc>
        <w:tc>
          <w:tcPr>
            <w:tcW w:w="2426" w:type="dxa"/>
            <w:shd w:val="clear" w:color="auto" w:fill="FAFAFB"/>
          </w:tcPr>
          <w:p w14:paraId="70A5BA7C" w14:textId="77777777" w:rsidR="00E53705" w:rsidRDefault="00000000">
            <w:pPr>
              <w:spacing w:after="0" w:line="283" w:lineRule="auto"/>
              <w:jc w:val="left"/>
            </w:pPr>
            <w:r>
              <w:rPr>
                <w:sz w:val="15"/>
              </w:rPr>
              <w:t>§ 15b Abs. 1 InsO</w:t>
            </w:r>
          </w:p>
        </w:tc>
        <w:tc>
          <w:tcPr>
            <w:tcW w:w="2770" w:type="dxa"/>
            <w:shd w:val="clear" w:color="auto" w:fill="FAFAFB"/>
          </w:tcPr>
          <w:p w14:paraId="20F02C0C" w14:textId="77777777" w:rsidR="00E53705" w:rsidRDefault="00000000">
            <w:pPr>
              <w:spacing w:after="0" w:line="283" w:lineRule="auto"/>
              <w:jc w:val="left"/>
            </w:pPr>
            <w:r>
              <w:rPr>
                <w:sz w:val="15"/>
              </w:rPr>
              <w:t>128.460,16 EUR entfallen</w:t>
            </w:r>
          </w:p>
        </w:tc>
      </w:tr>
      <w:tr w:rsidR="00E53705" w14:paraId="75012A49" w14:textId="77777777" w:rsidTr="00E53705">
        <w:trPr>
          <w:cantSplit/>
        </w:trPr>
        <w:tc>
          <w:tcPr>
            <w:tcW w:w="657" w:type="dxa"/>
          </w:tcPr>
          <w:p w14:paraId="19BAF700" w14:textId="77777777" w:rsidR="00E53705" w:rsidRDefault="00000000">
            <w:pPr>
              <w:spacing w:after="0" w:line="283" w:lineRule="auto"/>
              <w:jc w:val="left"/>
            </w:pPr>
            <w:r>
              <w:rPr>
                <w:sz w:val="15"/>
              </w:rPr>
              <w:t>4</w:t>
            </w:r>
          </w:p>
        </w:tc>
        <w:tc>
          <w:tcPr>
            <w:tcW w:w="3502" w:type="dxa"/>
          </w:tcPr>
          <w:p w14:paraId="34A276B8" w14:textId="77777777" w:rsidR="00E53705" w:rsidRDefault="00000000">
            <w:pPr>
              <w:spacing w:after="0" w:line="283" w:lineRule="auto"/>
              <w:jc w:val="left"/>
            </w:pPr>
            <w:r>
              <w:rPr>
                <w:sz w:val="15"/>
              </w:rPr>
              <w:t>Einzahlungen befriedigen die Bank nur in Höhe der tatsächlichen Saldorückführung; Kreditlinie und Besicherung nicht dargelegt</w:t>
            </w:r>
          </w:p>
        </w:tc>
        <w:tc>
          <w:tcPr>
            <w:tcW w:w="2426" w:type="dxa"/>
          </w:tcPr>
          <w:p w14:paraId="57B141C4" w14:textId="77777777" w:rsidR="00E53705" w:rsidRDefault="00000000">
            <w:pPr>
              <w:spacing w:after="0" w:line="283" w:lineRule="auto"/>
              <w:jc w:val="left"/>
            </w:pPr>
            <w:r>
              <w:rPr>
                <w:sz w:val="15"/>
              </w:rPr>
              <w:t>§ 15b Abs. 1 InsO</w:t>
            </w:r>
          </w:p>
        </w:tc>
        <w:tc>
          <w:tcPr>
            <w:tcW w:w="2770" w:type="dxa"/>
          </w:tcPr>
          <w:p w14:paraId="4634DCA3" w14:textId="77777777" w:rsidR="00E53705" w:rsidRDefault="00000000">
            <w:pPr>
              <w:spacing w:after="0" w:line="283" w:lineRule="auto"/>
              <w:jc w:val="left"/>
            </w:pPr>
            <w:r>
              <w:rPr>
                <w:sz w:val="15"/>
              </w:rPr>
              <w:t>192.602,05 EUR entfallen beziehungsweise sind neu zu berechnen</w:t>
            </w:r>
          </w:p>
        </w:tc>
      </w:tr>
      <w:tr w:rsidR="00E53705" w14:paraId="3F0A3D1D" w14:textId="77777777" w:rsidTr="00E53705">
        <w:trPr>
          <w:cantSplit/>
        </w:trPr>
        <w:tc>
          <w:tcPr>
            <w:tcW w:w="657" w:type="dxa"/>
            <w:shd w:val="clear" w:color="auto" w:fill="FAFAFB"/>
          </w:tcPr>
          <w:p w14:paraId="48C020E4" w14:textId="77777777" w:rsidR="00E53705" w:rsidRDefault="00000000">
            <w:pPr>
              <w:spacing w:after="0" w:line="283" w:lineRule="auto"/>
              <w:jc w:val="left"/>
            </w:pPr>
            <w:r>
              <w:rPr>
                <w:sz w:val="15"/>
              </w:rPr>
              <w:t>5</w:t>
            </w:r>
          </w:p>
        </w:tc>
        <w:tc>
          <w:tcPr>
            <w:tcW w:w="3502" w:type="dxa"/>
            <w:shd w:val="clear" w:color="auto" w:fill="FAFAFB"/>
          </w:tcPr>
          <w:p w14:paraId="0DBA93BD" w14:textId="77777777" w:rsidR="00E53705" w:rsidRDefault="00000000">
            <w:pPr>
              <w:spacing w:after="0" w:line="283" w:lineRule="auto"/>
              <w:jc w:val="left"/>
            </w:pPr>
            <w:r>
              <w:rPr>
                <w:sz w:val="15"/>
              </w:rPr>
              <w:t>Doppelerfassung durch Addition beider Bewegungsrichtungen</w:t>
            </w:r>
          </w:p>
        </w:tc>
        <w:tc>
          <w:tcPr>
            <w:tcW w:w="2426" w:type="dxa"/>
            <w:shd w:val="clear" w:color="auto" w:fill="FAFAFB"/>
          </w:tcPr>
          <w:p w14:paraId="49C26305" w14:textId="77777777" w:rsidR="00E53705" w:rsidRDefault="00000000">
            <w:pPr>
              <w:spacing w:after="0" w:line="283" w:lineRule="auto"/>
              <w:jc w:val="left"/>
            </w:pPr>
            <w:r>
              <w:rPr>
                <w:sz w:val="15"/>
              </w:rPr>
              <w:t>rechnerisch</w:t>
            </w:r>
          </w:p>
        </w:tc>
        <w:tc>
          <w:tcPr>
            <w:tcW w:w="2770" w:type="dxa"/>
            <w:shd w:val="clear" w:color="auto" w:fill="FAFAFB"/>
          </w:tcPr>
          <w:p w14:paraId="415D9AD9" w14:textId="77777777" w:rsidR="00E53705" w:rsidRDefault="00000000">
            <w:pPr>
              <w:spacing w:after="0" w:line="283" w:lineRule="auto"/>
              <w:jc w:val="left"/>
            </w:pPr>
            <w:r>
              <w:rPr>
                <w:sz w:val="15"/>
              </w:rPr>
              <w:t>Bemessungsgrundlage untauglich</w:t>
            </w:r>
          </w:p>
        </w:tc>
      </w:tr>
      <w:tr w:rsidR="00E53705" w14:paraId="7DCCBDA8" w14:textId="77777777" w:rsidTr="00E53705">
        <w:trPr>
          <w:cantSplit/>
        </w:trPr>
        <w:tc>
          <w:tcPr>
            <w:tcW w:w="657" w:type="dxa"/>
          </w:tcPr>
          <w:p w14:paraId="06D769EA" w14:textId="77777777" w:rsidR="00E53705" w:rsidRDefault="00000000">
            <w:pPr>
              <w:spacing w:after="0" w:line="283" w:lineRule="auto"/>
              <w:jc w:val="left"/>
            </w:pPr>
            <w:r>
              <w:rPr>
                <w:sz w:val="15"/>
              </w:rPr>
              <w:t>6</w:t>
            </w:r>
          </w:p>
        </w:tc>
        <w:tc>
          <w:tcPr>
            <w:tcW w:w="3502" w:type="dxa"/>
          </w:tcPr>
          <w:p w14:paraId="1106EA76" w14:textId="77777777" w:rsidR="00E53705" w:rsidRDefault="00000000">
            <w:pPr>
              <w:spacing w:after="0" w:line="283" w:lineRule="auto"/>
              <w:jc w:val="left"/>
            </w:pPr>
            <w:r>
              <w:rPr>
                <w:sz w:val="15"/>
              </w:rPr>
              <w:t>Veranlassung der einzelnen Buchung nicht dargelegt; Pfändungen, Lastschriften, Daueraufträge, Bankentgelte</w:t>
            </w:r>
          </w:p>
        </w:tc>
        <w:tc>
          <w:tcPr>
            <w:tcW w:w="2426" w:type="dxa"/>
          </w:tcPr>
          <w:p w14:paraId="515D6A09" w14:textId="77777777" w:rsidR="00E53705" w:rsidRDefault="00000000">
            <w:pPr>
              <w:spacing w:after="0" w:line="283" w:lineRule="auto"/>
              <w:jc w:val="left"/>
            </w:pPr>
            <w:r>
              <w:rPr>
                <w:sz w:val="15"/>
              </w:rPr>
              <w:t>§ 15b Abs. 1 InsO; Darlegungslast des Verwalters</w:t>
            </w:r>
          </w:p>
        </w:tc>
        <w:tc>
          <w:tcPr>
            <w:tcW w:w="2770" w:type="dxa"/>
          </w:tcPr>
          <w:p w14:paraId="07B9CBD1" w14:textId="77777777" w:rsidR="00E53705" w:rsidRDefault="00000000">
            <w:pPr>
              <w:spacing w:after="0" w:line="283" w:lineRule="auto"/>
              <w:jc w:val="left"/>
            </w:pPr>
            <w:r>
              <w:rPr>
                <w:sz w:val="15"/>
              </w:rPr>
              <w:t>betroffene Positionen entfallen</w:t>
            </w:r>
          </w:p>
        </w:tc>
      </w:tr>
      <w:tr w:rsidR="00E53705" w14:paraId="6537E6C7" w14:textId="77777777" w:rsidTr="00E53705">
        <w:trPr>
          <w:cantSplit/>
        </w:trPr>
        <w:tc>
          <w:tcPr>
            <w:tcW w:w="657" w:type="dxa"/>
            <w:shd w:val="clear" w:color="auto" w:fill="FAFAFB"/>
          </w:tcPr>
          <w:p w14:paraId="3294C0BB" w14:textId="77777777" w:rsidR="00E53705" w:rsidRDefault="00000000">
            <w:pPr>
              <w:spacing w:after="0" w:line="283" w:lineRule="auto"/>
              <w:jc w:val="left"/>
            </w:pPr>
            <w:r>
              <w:rPr>
                <w:sz w:val="15"/>
              </w:rPr>
              <w:t>7</w:t>
            </w:r>
          </w:p>
        </w:tc>
        <w:tc>
          <w:tcPr>
            <w:tcW w:w="3502" w:type="dxa"/>
            <w:shd w:val="clear" w:color="auto" w:fill="FAFAFB"/>
          </w:tcPr>
          <w:p w14:paraId="0FB29297" w14:textId="77777777" w:rsidR="00E53705" w:rsidRDefault="00000000">
            <w:pPr>
              <w:spacing w:after="0" w:line="283" w:lineRule="auto"/>
              <w:jc w:val="left"/>
            </w:pPr>
            <w:r>
              <w:rPr>
                <w:sz w:val="15"/>
              </w:rPr>
              <w:t>Betriebsfortführungszahlungen im Zeitraum 23.05. bis 13.06.2024</w:t>
            </w:r>
          </w:p>
        </w:tc>
        <w:tc>
          <w:tcPr>
            <w:tcW w:w="2426" w:type="dxa"/>
            <w:shd w:val="clear" w:color="auto" w:fill="FAFAFB"/>
          </w:tcPr>
          <w:p w14:paraId="50AE575D" w14:textId="77777777" w:rsidR="00E53705" w:rsidRDefault="00000000">
            <w:pPr>
              <w:spacing w:after="0" w:line="283" w:lineRule="auto"/>
              <w:jc w:val="left"/>
            </w:pPr>
            <w:r>
              <w:rPr>
                <w:sz w:val="15"/>
              </w:rPr>
              <w:t>§ 15b Abs. 2 Sätze 1 und 2 InsO</w:t>
            </w:r>
          </w:p>
        </w:tc>
        <w:tc>
          <w:tcPr>
            <w:tcW w:w="2770" w:type="dxa"/>
            <w:shd w:val="clear" w:color="auto" w:fill="FAFAFB"/>
          </w:tcPr>
          <w:p w14:paraId="4B5A6094" w14:textId="77777777" w:rsidR="00E53705" w:rsidRDefault="00000000">
            <w:pPr>
              <w:spacing w:after="0" w:line="283" w:lineRule="auto"/>
              <w:jc w:val="left"/>
            </w:pPr>
            <w:r>
              <w:rPr>
                <w:sz w:val="15"/>
              </w:rPr>
              <w:t>gesetzliche Fiktion der Sorgfaltsgemäßheit</w:t>
            </w:r>
          </w:p>
        </w:tc>
      </w:tr>
      <w:tr w:rsidR="00E53705" w14:paraId="4A285388" w14:textId="77777777" w:rsidTr="00E53705">
        <w:trPr>
          <w:cantSplit/>
        </w:trPr>
        <w:tc>
          <w:tcPr>
            <w:tcW w:w="657" w:type="dxa"/>
          </w:tcPr>
          <w:p w14:paraId="2C9D5868" w14:textId="77777777" w:rsidR="00E53705" w:rsidRDefault="00000000">
            <w:pPr>
              <w:spacing w:after="0" w:line="283" w:lineRule="auto"/>
              <w:jc w:val="left"/>
            </w:pPr>
            <w:r>
              <w:rPr>
                <w:sz w:val="15"/>
              </w:rPr>
              <w:t>8</w:t>
            </w:r>
          </w:p>
        </w:tc>
        <w:tc>
          <w:tcPr>
            <w:tcW w:w="3502" w:type="dxa"/>
          </w:tcPr>
          <w:p w14:paraId="2B5547C7" w14:textId="77777777" w:rsidR="00E53705" w:rsidRDefault="00000000">
            <w:pPr>
              <w:spacing w:after="0" w:line="283" w:lineRule="auto"/>
              <w:jc w:val="left"/>
            </w:pPr>
            <w:r>
              <w:rPr>
                <w:sz w:val="15"/>
              </w:rPr>
              <w:t>Arbeitnehmeranteile zur Sozialversicherung einschließlich Rückständen</w:t>
            </w:r>
          </w:p>
        </w:tc>
        <w:tc>
          <w:tcPr>
            <w:tcW w:w="2426" w:type="dxa"/>
          </w:tcPr>
          <w:p w14:paraId="01AF6767" w14:textId="77777777" w:rsidR="00E53705" w:rsidRDefault="00000000">
            <w:pPr>
              <w:spacing w:after="0" w:line="283" w:lineRule="auto"/>
              <w:jc w:val="left"/>
            </w:pPr>
            <w:r>
              <w:rPr>
                <w:sz w:val="15"/>
              </w:rPr>
              <w:t>§ 15b Abs. 1 Satz 2 InsO; § 266a StGB</w:t>
            </w:r>
          </w:p>
        </w:tc>
        <w:tc>
          <w:tcPr>
            <w:tcW w:w="2770" w:type="dxa"/>
          </w:tcPr>
          <w:p w14:paraId="411E802F" w14:textId="77777777" w:rsidR="00E53705" w:rsidRDefault="00000000">
            <w:pPr>
              <w:spacing w:after="0" w:line="283" w:lineRule="auto"/>
              <w:jc w:val="left"/>
            </w:pPr>
            <w:r>
              <w:rPr>
                <w:sz w:val="15"/>
              </w:rPr>
              <w:t>privilegiert</w:t>
            </w:r>
          </w:p>
        </w:tc>
      </w:tr>
      <w:tr w:rsidR="00E53705" w14:paraId="061EDDA1" w14:textId="77777777" w:rsidTr="00E53705">
        <w:trPr>
          <w:cantSplit/>
        </w:trPr>
        <w:tc>
          <w:tcPr>
            <w:tcW w:w="657" w:type="dxa"/>
            <w:shd w:val="clear" w:color="auto" w:fill="FAFAFB"/>
          </w:tcPr>
          <w:p w14:paraId="08196BB1" w14:textId="77777777" w:rsidR="00E53705" w:rsidRDefault="00000000">
            <w:pPr>
              <w:spacing w:after="0" w:line="283" w:lineRule="auto"/>
              <w:jc w:val="left"/>
            </w:pPr>
            <w:r>
              <w:rPr>
                <w:sz w:val="15"/>
              </w:rPr>
              <w:t>9</w:t>
            </w:r>
          </w:p>
        </w:tc>
        <w:tc>
          <w:tcPr>
            <w:tcW w:w="3502" w:type="dxa"/>
            <w:shd w:val="clear" w:color="auto" w:fill="FAFAFB"/>
          </w:tcPr>
          <w:p w14:paraId="52450C43" w14:textId="77777777" w:rsidR="00E53705" w:rsidRDefault="00000000">
            <w:pPr>
              <w:spacing w:after="0" w:line="283" w:lineRule="auto"/>
              <w:jc w:val="left"/>
            </w:pPr>
            <w:r>
              <w:rPr>
                <w:sz w:val="15"/>
              </w:rPr>
              <w:t>Lohn- und Umsatzsteuer einschließlich Rückständen</w:t>
            </w:r>
          </w:p>
        </w:tc>
        <w:tc>
          <w:tcPr>
            <w:tcW w:w="2426" w:type="dxa"/>
            <w:shd w:val="clear" w:color="auto" w:fill="FAFAFB"/>
          </w:tcPr>
          <w:p w14:paraId="3DF45190" w14:textId="77777777" w:rsidR="00E53705" w:rsidRDefault="00000000">
            <w:pPr>
              <w:spacing w:after="0" w:line="283" w:lineRule="auto"/>
              <w:jc w:val="left"/>
            </w:pPr>
            <w:r>
              <w:rPr>
                <w:sz w:val="15"/>
              </w:rPr>
              <w:t>§ 15b Abs. 1 Satz 2 und Abs. 8 InsO; §§ 34, 69 AO</w:t>
            </w:r>
          </w:p>
        </w:tc>
        <w:tc>
          <w:tcPr>
            <w:tcW w:w="2770" w:type="dxa"/>
            <w:shd w:val="clear" w:color="auto" w:fill="FAFAFB"/>
          </w:tcPr>
          <w:p w14:paraId="60E9D861" w14:textId="77777777" w:rsidR="00E53705" w:rsidRDefault="00000000">
            <w:pPr>
              <w:spacing w:after="0" w:line="283" w:lineRule="auto"/>
              <w:jc w:val="left"/>
            </w:pPr>
            <w:r>
              <w:rPr>
                <w:sz w:val="15"/>
              </w:rPr>
              <w:t>privilegiert</w:t>
            </w:r>
          </w:p>
        </w:tc>
      </w:tr>
      <w:tr w:rsidR="00E53705" w14:paraId="49FC5957" w14:textId="77777777" w:rsidTr="00E53705">
        <w:trPr>
          <w:cantSplit/>
        </w:trPr>
        <w:tc>
          <w:tcPr>
            <w:tcW w:w="657" w:type="dxa"/>
          </w:tcPr>
          <w:p w14:paraId="69291B8A" w14:textId="77777777" w:rsidR="00E53705" w:rsidRDefault="00000000">
            <w:pPr>
              <w:spacing w:after="0" w:line="283" w:lineRule="auto"/>
              <w:jc w:val="left"/>
            </w:pPr>
            <w:r>
              <w:rPr>
                <w:sz w:val="15"/>
              </w:rPr>
              <w:t>10</w:t>
            </w:r>
          </w:p>
        </w:tc>
        <w:tc>
          <w:tcPr>
            <w:tcW w:w="3502" w:type="dxa"/>
          </w:tcPr>
          <w:p w14:paraId="691263DB" w14:textId="77777777" w:rsidR="00E53705" w:rsidRDefault="00000000">
            <w:pPr>
              <w:spacing w:after="0" w:line="283" w:lineRule="auto"/>
              <w:jc w:val="left"/>
            </w:pPr>
            <w:r>
              <w:rPr>
                <w:sz w:val="15"/>
              </w:rPr>
              <w:t>Arbeitnehmergehälter von 27.535,78 EUR; Widerspruch zum eigenen Vortrag der Abmeldung</w:t>
            </w:r>
          </w:p>
        </w:tc>
        <w:tc>
          <w:tcPr>
            <w:tcW w:w="2426" w:type="dxa"/>
          </w:tcPr>
          <w:p w14:paraId="018DC9E4" w14:textId="77777777" w:rsidR="00E53705" w:rsidRDefault="00000000">
            <w:pPr>
              <w:spacing w:after="0" w:line="283" w:lineRule="auto"/>
              <w:jc w:val="left"/>
            </w:pPr>
            <w:r>
              <w:rPr>
                <w:sz w:val="15"/>
              </w:rPr>
              <w:t>§ 15b Abs. 2 Satz 1 InsO</w:t>
            </w:r>
          </w:p>
        </w:tc>
        <w:tc>
          <w:tcPr>
            <w:tcW w:w="2770" w:type="dxa"/>
          </w:tcPr>
          <w:p w14:paraId="3786D093" w14:textId="77777777" w:rsidR="00E53705" w:rsidRDefault="00000000">
            <w:pPr>
              <w:spacing w:after="0" w:line="283" w:lineRule="auto"/>
              <w:jc w:val="left"/>
            </w:pPr>
            <w:r>
              <w:rPr>
                <w:sz w:val="15"/>
              </w:rPr>
              <w:t>privilegiert</w:t>
            </w:r>
          </w:p>
        </w:tc>
      </w:tr>
      <w:tr w:rsidR="00E53705" w14:paraId="22581599" w14:textId="77777777" w:rsidTr="00E53705">
        <w:trPr>
          <w:cantSplit/>
        </w:trPr>
        <w:tc>
          <w:tcPr>
            <w:tcW w:w="657" w:type="dxa"/>
            <w:shd w:val="clear" w:color="auto" w:fill="FAFAFB"/>
          </w:tcPr>
          <w:p w14:paraId="70FC3DE9" w14:textId="77777777" w:rsidR="00E53705" w:rsidRDefault="00000000">
            <w:pPr>
              <w:spacing w:after="0" w:line="283" w:lineRule="auto"/>
              <w:jc w:val="left"/>
            </w:pPr>
            <w:r>
              <w:rPr>
                <w:sz w:val="15"/>
              </w:rPr>
              <w:t>11</w:t>
            </w:r>
          </w:p>
        </w:tc>
        <w:tc>
          <w:tcPr>
            <w:tcW w:w="3502" w:type="dxa"/>
            <w:shd w:val="clear" w:color="auto" w:fill="FAFAFB"/>
          </w:tcPr>
          <w:p w14:paraId="17E015A6" w14:textId="77777777" w:rsidR="00E53705" w:rsidRDefault="00000000">
            <w:pPr>
              <w:spacing w:after="0" w:line="283" w:lineRule="auto"/>
              <w:jc w:val="left"/>
            </w:pPr>
            <w:r>
              <w:rPr>
                <w:sz w:val="15"/>
              </w:rPr>
              <w:t>Massezufluss als Gegenwert für Ware, Energie, Miete, Versicherungsschutz und Nutzungsrechte</w:t>
            </w:r>
          </w:p>
        </w:tc>
        <w:tc>
          <w:tcPr>
            <w:tcW w:w="2426" w:type="dxa"/>
            <w:shd w:val="clear" w:color="auto" w:fill="FAFAFB"/>
          </w:tcPr>
          <w:p w14:paraId="0AAB3A7B" w14:textId="77777777" w:rsidR="00E53705" w:rsidRDefault="00000000">
            <w:pPr>
              <w:spacing w:after="0" w:line="283" w:lineRule="auto"/>
              <w:jc w:val="left"/>
            </w:pPr>
            <w:r>
              <w:rPr>
                <w:sz w:val="15"/>
              </w:rPr>
              <w:t>§ 15b Abs. 1 InsO; Vorteilsausgleich</w:t>
            </w:r>
          </w:p>
        </w:tc>
        <w:tc>
          <w:tcPr>
            <w:tcW w:w="2770" w:type="dxa"/>
            <w:shd w:val="clear" w:color="auto" w:fill="FAFAFB"/>
          </w:tcPr>
          <w:p w14:paraId="65EF247F" w14:textId="77777777" w:rsidR="00E53705" w:rsidRDefault="00000000">
            <w:pPr>
              <w:spacing w:after="0" w:line="283" w:lineRule="auto"/>
              <w:jc w:val="left"/>
            </w:pPr>
            <w:r>
              <w:rPr>
                <w:sz w:val="15"/>
              </w:rPr>
              <w:t>Ersatzpflicht entfällt insoweit</w:t>
            </w:r>
          </w:p>
        </w:tc>
      </w:tr>
      <w:tr w:rsidR="00E53705" w14:paraId="43EC8FF8" w14:textId="77777777" w:rsidTr="00E53705">
        <w:trPr>
          <w:cantSplit/>
        </w:trPr>
        <w:tc>
          <w:tcPr>
            <w:tcW w:w="657" w:type="dxa"/>
          </w:tcPr>
          <w:p w14:paraId="284152EB" w14:textId="77777777" w:rsidR="00E53705" w:rsidRDefault="00000000">
            <w:pPr>
              <w:spacing w:after="0" w:line="283" w:lineRule="auto"/>
              <w:jc w:val="left"/>
            </w:pPr>
            <w:r>
              <w:rPr>
                <w:sz w:val="15"/>
              </w:rPr>
              <w:t>12</w:t>
            </w:r>
          </w:p>
        </w:tc>
        <w:tc>
          <w:tcPr>
            <w:tcW w:w="3502" w:type="dxa"/>
          </w:tcPr>
          <w:p w14:paraId="6D16CE05" w14:textId="77777777" w:rsidR="00E53705" w:rsidRDefault="00000000">
            <w:pPr>
              <w:spacing w:after="0" w:line="283" w:lineRule="auto"/>
              <w:jc w:val="left"/>
            </w:pPr>
            <w:r>
              <w:rPr>
                <w:sz w:val="15"/>
              </w:rPr>
              <w:t>Haftungsgrenze des Gesamtgläubigerschadens</w:t>
            </w:r>
          </w:p>
        </w:tc>
        <w:tc>
          <w:tcPr>
            <w:tcW w:w="2426" w:type="dxa"/>
          </w:tcPr>
          <w:p w14:paraId="1EEA8F0D" w14:textId="77777777" w:rsidR="00E53705" w:rsidRDefault="00000000">
            <w:pPr>
              <w:spacing w:after="0" w:line="283" w:lineRule="auto"/>
              <w:jc w:val="left"/>
            </w:pPr>
            <w:r>
              <w:rPr>
                <w:sz w:val="15"/>
              </w:rPr>
              <w:t>§ 15b Abs. 4 Satz 2 InsO</w:t>
            </w:r>
          </w:p>
        </w:tc>
        <w:tc>
          <w:tcPr>
            <w:tcW w:w="2770" w:type="dxa"/>
          </w:tcPr>
          <w:p w14:paraId="277EBB84" w14:textId="77777777" w:rsidR="00E53705" w:rsidRDefault="00000000">
            <w:pPr>
              <w:spacing w:after="0" w:line="283" w:lineRule="auto"/>
              <w:jc w:val="left"/>
            </w:pPr>
            <w:r>
              <w:rPr>
                <w:sz w:val="15"/>
              </w:rPr>
              <w:t>höchstens 62.755,73 EUR</w:t>
            </w:r>
          </w:p>
        </w:tc>
      </w:tr>
      <w:tr w:rsidR="00E53705" w14:paraId="524834F7" w14:textId="77777777" w:rsidTr="00E53705">
        <w:trPr>
          <w:cantSplit/>
        </w:trPr>
        <w:tc>
          <w:tcPr>
            <w:tcW w:w="657" w:type="dxa"/>
            <w:shd w:val="clear" w:color="auto" w:fill="FAFAFB"/>
          </w:tcPr>
          <w:p w14:paraId="655BEED7" w14:textId="77777777" w:rsidR="00E53705" w:rsidRDefault="00000000">
            <w:pPr>
              <w:spacing w:after="0" w:line="283" w:lineRule="auto"/>
              <w:jc w:val="left"/>
            </w:pPr>
            <w:r>
              <w:rPr>
                <w:sz w:val="15"/>
              </w:rPr>
              <w:t>13</w:t>
            </w:r>
          </w:p>
        </w:tc>
        <w:tc>
          <w:tcPr>
            <w:tcW w:w="3502" w:type="dxa"/>
            <w:shd w:val="clear" w:color="auto" w:fill="FAFAFB"/>
          </w:tcPr>
          <w:p w14:paraId="12E68E77" w14:textId="77777777" w:rsidR="00E53705" w:rsidRDefault="00000000">
            <w:pPr>
              <w:spacing w:after="0" w:line="283" w:lineRule="auto"/>
              <w:jc w:val="left"/>
            </w:pPr>
            <w:r>
              <w:rPr>
                <w:sz w:val="15"/>
              </w:rPr>
              <w:t>Bezifferungslücke von 50,00 EUR; Teilforderung nicht individualisiert</w:t>
            </w:r>
          </w:p>
        </w:tc>
        <w:tc>
          <w:tcPr>
            <w:tcW w:w="2426" w:type="dxa"/>
            <w:shd w:val="clear" w:color="auto" w:fill="FAFAFB"/>
          </w:tcPr>
          <w:p w14:paraId="31F43556" w14:textId="77777777" w:rsidR="00E53705" w:rsidRDefault="00000000">
            <w:pPr>
              <w:spacing w:after="0" w:line="283" w:lineRule="auto"/>
              <w:jc w:val="left"/>
            </w:pPr>
            <w:r>
              <w:rPr>
                <w:sz w:val="15"/>
              </w:rPr>
              <w:t>§ 253 Abs. 2 Nr. 2 ZPO</w:t>
            </w:r>
          </w:p>
        </w:tc>
        <w:tc>
          <w:tcPr>
            <w:tcW w:w="2770" w:type="dxa"/>
            <w:shd w:val="clear" w:color="auto" w:fill="FAFAFB"/>
          </w:tcPr>
          <w:p w14:paraId="00AEF060" w14:textId="77777777" w:rsidR="00E53705" w:rsidRDefault="00000000">
            <w:pPr>
              <w:spacing w:after="0" w:line="283" w:lineRule="auto"/>
              <w:jc w:val="left"/>
            </w:pPr>
            <w:r>
              <w:rPr>
                <w:sz w:val="15"/>
              </w:rPr>
              <w:t>Unbestimmtheit</w:t>
            </w:r>
          </w:p>
        </w:tc>
      </w:tr>
      <w:tr w:rsidR="00E53705" w14:paraId="250A7B0E" w14:textId="77777777" w:rsidTr="00E53705">
        <w:trPr>
          <w:cantSplit/>
        </w:trPr>
        <w:tc>
          <w:tcPr>
            <w:tcW w:w="657" w:type="dxa"/>
          </w:tcPr>
          <w:p w14:paraId="3724DA5F" w14:textId="77777777" w:rsidR="00E53705" w:rsidRDefault="00000000">
            <w:pPr>
              <w:spacing w:after="0" w:line="283" w:lineRule="auto"/>
              <w:jc w:val="left"/>
            </w:pPr>
            <w:r>
              <w:rPr>
                <w:sz w:val="15"/>
              </w:rPr>
              <w:t>14</w:t>
            </w:r>
          </w:p>
        </w:tc>
        <w:tc>
          <w:tcPr>
            <w:tcW w:w="3502" w:type="dxa"/>
          </w:tcPr>
          <w:p w14:paraId="1BDA505F" w14:textId="77777777" w:rsidR="00E53705" w:rsidRDefault="00000000">
            <w:pPr>
              <w:spacing w:after="0" w:line="283" w:lineRule="auto"/>
              <w:jc w:val="left"/>
            </w:pPr>
            <w:r>
              <w:rPr>
                <w:sz w:val="15"/>
              </w:rPr>
              <w:t>Kein Organverhältnis, keine Obliegenheitsverletzung, kein Schaden; Verjährung</w:t>
            </w:r>
          </w:p>
        </w:tc>
        <w:tc>
          <w:tcPr>
            <w:tcW w:w="2426" w:type="dxa"/>
          </w:tcPr>
          <w:p w14:paraId="214A0888" w14:textId="77777777" w:rsidR="00E53705" w:rsidRDefault="00000000">
            <w:pPr>
              <w:spacing w:after="0" w:line="283" w:lineRule="auto"/>
              <w:jc w:val="left"/>
            </w:pPr>
            <w:r>
              <w:rPr>
                <w:sz w:val="15"/>
              </w:rPr>
              <w:t>§ 43 Abs. 2 und 4 GmbHG</w:t>
            </w:r>
          </w:p>
        </w:tc>
        <w:tc>
          <w:tcPr>
            <w:tcW w:w="2770" w:type="dxa"/>
          </w:tcPr>
          <w:p w14:paraId="30360FD7" w14:textId="77777777" w:rsidR="00E53705" w:rsidRDefault="00000000">
            <w:pPr>
              <w:spacing w:after="0" w:line="283" w:lineRule="auto"/>
              <w:jc w:val="left"/>
            </w:pPr>
            <w:r>
              <w:rPr>
                <w:sz w:val="15"/>
              </w:rPr>
              <w:t>Anspruch unschlüssig</w:t>
            </w:r>
          </w:p>
        </w:tc>
      </w:tr>
      <w:tr w:rsidR="00E53705" w14:paraId="5B7C4178" w14:textId="77777777" w:rsidTr="00E53705">
        <w:trPr>
          <w:cantSplit/>
        </w:trPr>
        <w:tc>
          <w:tcPr>
            <w:tcW w:w="657" w:type="dxa"/>
            <w:shd w:val="clear" w:color="auto" w:fill="FAFAFB"/>
          </w:tcPr>
          <w:p w14:paraId="1E1F9AA9" w14:textId="77777777" w:rsidR="00E53705" w:rsidRDefault="00000000">
            <w:pPr>
              <w:spacing w:after="0" w:line="283" w:lineRule="auto"/>
              <w:jc w:val="left"/>
            </w:pPr>
            <w:r>
              <w:rPr>
                <w:sz w:val="15"/>
              </w:rPr>
              <w:t>15</w:t>
            </w:r>
          </w:p>
        </w:tc>
        <w:tc>
          <w:tcPr>
            <w:tcW w:w="3502" w:type="dxa"/>
            <w:shd w:val="clear" w:color="auto" w:fill="FAFAFB"/>
          </w:tcPr>
          <w:p w14:paraId="3D7CFF51" w14:textId="77777777" w:rsidR="00E53705" w:rsidRDefault="00000000">
            <w:pPr>
              <w:spacing w:after="0" w:line="283" w:lineRule="auto"/>
              <w:jc w:val="left"/>
            </w:pPr>
            <w:r>
              <w:rPr>
                <w:sz w:val="15"/>
              </w:rPr>
              <w:t>Kein Vortrag zu Rechtshandlung, Vorsatz und Kenntnis; falscher Anfechtungsgegner; Bargeschäft</w:t>
            </w:r>
          </w:p>
        </w:tc>
        <w:tc>
          <w:tcPr>
            <w:tcW w:w="2426" w:type="dxa"/>
            <w:shd w:val="clear" w:color="auto" w:fill="FAFAFB"/>
          </w:tcPr>
          <w:p w14:paraId="7F5B898F" w14:textId="77777777" w:rsidR="00E53705" w:rsidRDefault="00000000">
            <w:pPr>
              <w:spacing w:after="0" w:line="283" w:lineRule="auto"/>
              <w:jc w:val="left"/>
            </w:pPr>
            <w:r>
              <w:rPr>
                <w:sz w:val="15"/>
              </w:rPr>
              <w:t>§§ 133, 142, 143 InsO</w:t>
            </w:r>
          </w:p>
        </w:tc>
        <w:tc>
          <w:tcPr>
            <w:tcW w:w="2770" w:type="dxa"/>
            <w:shd w:val="clear" w:color="auto" w:fill="FAFAFB"/>
          </w:tcPr>
          <w:p w14:paraId="75B9298F" w14:textId="77777777" w:rsidR="00E53705" w:rsidRDefault="00000000">
            <w:pPr>
              <w:spacing w:after="0" w:line="283" w:lineRule="auto"/>
              <w:jc w:val="left"/>
            </w:pPr>
            <w:r>
              <w:rPr>
                <w:sz w:val="15"/>
              </w:rPr>
              <w:t>Anspruch unschlüssig</w:t>
            </w:r>
          </w:p>
        </w:tc>
      </w:tr>
      <w:tr w:rsidR="00E53705" w14:paraId="1062BD90" w14:textId="77777777" w:rsidTr="00E53705">
        <w:trPr>
          <w:cantSplit/>
        </w:trPr>
        <w:tc>
          <w:tcPr>
            <w:tcW w:w="657" w:type="dxa"/>
          </w:tcPr>
          <w:p w14:paraId="48E86F6F" w14:textId="77777777" w:rsidR="00E53705" w:rsidRDefault="00000000">
            <w:pPr>
              <w:spacing w:after="0" w:line="283" w:lineRule="auto"/>
              <w:jc w:val="left"/>
            </w:pPr>
            <w:r>
              <w:rPr>
                <w:sz w:val="15"/>
              </w:rPr>
              <w:t>16</w:t>
            </w:r>
          </w:p>
        </w:tc>
        <w:tc>
          <w:tcPr>
            <w:tcW w:w="3502" w:type="dxa"/>
          </w:tcPr>
          <w:p w14:paraId="1807E32C" w14:textId="77777777" w:rsidR="00E53705" w:rsidRDefault="00000000">
            <w:pPr>
              <w:spacing w:after="0" w:line="283" w:lineRule="auto"/>
              <w:jc w:val="left"/>
            </w:pPr>
            <w:r>
              <w:rPr>
                <w:sz w:val="15"/>
              </w:rPr>
              <w:t>Eigene Mittelzuführungen des Herrn Ghafari; Vorteilsausgleich; Quotenvorbehalt</w:t>
            </w:r>
          </w:p>
        </w:tc>
        <w:tc>
          <w:tcPr>
            <w:tcW w:w="2426" w:type="dxa"/>
          </w:tcPr>
          <w:p w14:paraId="01A2CD67" w14:textId="77777777" w:rsidR="00E53705" w:rsidRDefault="00000000">
            <w:pPr>
              <w:spacing w:after="0" w:line="283" w:lineRule="auto"/>
              <w:jc w:val="left"/>
            </w:pPr>
            <w:r>
              <w:rPr>
                <w:sz w:val="15"/>
              </w:rPr>
              <w:t>allgemeine Grundsätze; BGHZ 146, 264</w:t>
            </w:r>
          </w:p>
        </w:tc>
        <w:tc>
          <w:tcPr>
            <w:tcW w:w="2770" w:type="dxa"/>
          </w:tcPr>
          <w:p w14:paraId="5DAEA7A8" w14:textId="77777777" w:rsidR="00E53705" w:rsidRDefault="00000000">
            <w:pPr>
              <w:spacing w:after="0" w:line="283" w:lineRule="auto"/>
              <w:jc w:val="left"/>
            </w:pPr>
            <w:r>
              <w:rPr>
                <w:sz w:val="15"/>
              </w:rPr>
              <w:t>Abzug, hilfsweise Aufrechnung, Vorbehalt und Zug-um-Zug-Abtretung</w:t>
            </w:r>
          </w:p>
        </w:tc>
      </w:tr>
      <w:tr w:rsidR="00E53705" w14:paraId="1C5DE151" w14:textId="77777777" w:rsidTr="00E53705">
        <w:trPr>
          <w:cantSplit/>
        </w:trPr>
        <w:tc>
          <w:tcPr>
            <w:tcW w:w="657" w:type="dxa"/>
            <w:shd w:val="clear" w:color="auto" w:fill="FAFAFB"/>
          </w:tcPr>
          <w:p w14:paraId="370F00F9" w14:textId="77777777" w:rsidR="00E53705" w:rsidRDefault="00000000">
            <w:pPr>
              <w:spacing w:after="0" w:line="283" w:lineRule="auto"/>
              <w:jc w:val="left"/>
            </w:pPr>
            <w:r>
              <w:rPr>
                <w:sz w:val="15"/>
              </w:rPr>
              <w:lastRenderedPageBreak/>
              <w:t>17</w:t>
            </w:r>
          </w:p>
        </w:tc>
        <w:tc>
          <w:tcPr>
            <w:tcW w:w="3502" w:type="dxa"/>
            <w:shd w:val="clear" w:color="auto" w:fill="FAFAFB"/>
          </w:tcPr>
          <w:p w14:paraId="55A52B1F" w14:textId="77777777" w:rsidR="00E53705" w:rsidRDefault="00000000">
            <w:pPr>
              <w:spacing w:after="0" w:line="283" w:lineRule="auto"/>
              <w:jc w:val="left"/>
            </w:pPr>
            <w:r>
              <w:rPr>
                <w:sz w:val="15"/>
              </w:rPr>
              <w:t>Sämtliche Tabellenforderungen bestritten; drei Sammelanmeldungen nicht individualisiert</w:t>
            </w:r>
          </w:p>
        </w:tc>
        <w:tc>
          <w:tcPr>
            <w:tcW w:w="2426" w:type="dxa"/>
            <w:shd w:val="clear" w:color="auto" w:fill="FAFAFB"/>
          </w:tcPr>
          <w:p w14:paraId="3C7415DC" w14:textId="77777777" w:rsidR="00E53705" w:rsidRDefault="00000000">
            <w:pPr>
              <w:spacing w:after="0" w:line="283" w:lineRule="auto"/>
              <w:jc w:val="left"/>
            </w:pPr>
            <w:r>
              <w:rPr>
                <w:sz w:val="15"/>
              </w:rPr>
              <w:t>§§ 174 Abs. 2, 178, 179 InsO</w:t>
            </w:r>
          </w:p>
        </w:tc>
        <w:tc>
          <w:tcPr>
            <w:tcW w:w="2770" w:type="dxa"/>
            <w:shd w:val="clear" w:color="auto" w:fill="FAFAFB"/>
          </w:tcPr>
          <w:p w14:paraId="4C776B58" w14:textId="77777777" w:rsidR="00E53705" w:rsidRDefault="00000000">
            <w:pPr>
              <w:spacing w:after="0" w:line="283" w:lineRule="auto"/>
              <w:jc w:val="left"/>
            </w:pPr>
            <w:r>
              <w:rPr>
                <w:sz w:val="15"/>
              </w:rPr>
              <w:t>Widerspruch einzutragen; Feststellungslast beim Gläubiger</w:t>
            </w:r>
          </w:p>
        </w:tc>
      </w:tr>
    </w:tbl>
    <w:p w14:paraId="5899ABCD" w14:textId="77777777" w:rsidR="00E53705" w:rsidRDefault="00E53705">
      <w:pPr>
        <w:pBdr>
          <w:top w:val="single" w:sz="2" w:space="0" w:color="E2E2E6"/>
        </w:pBdr>
        <w:spacing w:after="0" w:line="24" w:lineRule="exact"/>
      </w:pPr>
    </w:p>
    <w:p w14:paraId="1A60CD56" w14:textId="77777777" w:rsidR="00E53705" w:rsidRDefault="00E53705">
      <w:pPr>
        <w:pBdr>
          <w:top w:val="single" w:sz="2" w:space="0" w:color="F1F1F3"/>
        </w:pBdr>
        <w:spacing w:after="0" w:line="24" w:lineRule="exact"/>
      </w:pPr>
    </w:p>
    <w:p w14:paraId="0EB22B5F" w14:textId="77777777" w:rsidR="00E53705" w:rsidRDefault="00E53705"/>
    <w:p w14:paraId="643687CB" w14:textId="77777777" w:rsidR="00E53705" w:rsidRDefault="00000000">
      <w:pPr>
        <w:suppressAutoHyphens/>
      </w:pPr>
      <w:r>
        <w:t>Jede der Einwendungen 1, 2, 14 und 15 trägt für sich allein die vollständige Zurückweisung. Rein hilfsweise und ohne Anerkennung einer Rechtspflicht zeigen wir, wie sich die Forderung bei Anwendung der übrigen Einwendungen entwickelt. Die Berechnung ist eine Obergrenzenbetrachtung; sie beruht auf den Angaben der Gegenseite und unterstellt zu deren Gunsten, dass die Anspruchsvoraussetzungen im Übrigen vorlägen.</w:t>
      </w:r>
    </w:p>
    <w:p w14:paraId="1B045E00" w14:textId="77777777" w:rsidR="00E53705" w:rsidRDefault="00000000">
      <w:pPr>
        <w:keepNext/>
        <w:suppressAutoHyphens/>
        <w:spacing w:before="160" w:after="60"/>
        <w:jc w:val="left"/>
      </w:pPr>
      <w:r>
        <w:rPr>
          <w:b/>
          <w:sz w:val="16"/>
        </w:rPr>
        <w:t>Tabelle 15: Zusammenfassung der rechtlichen Würdigung und hilfsweise Berechnung</w:t>
      </w:r>
    </w:p>
    <w:tbl>
      <w:tblPr>
        <w:tblStyle w:val="WPNOTabelle"/>
        <w:tblW w:w="9356" w:type="dxa"/>
        <w:tblInd w:w="190" w:type="dxa"/>
        <w:tblLayout w:type="fixed"/>
        <w:tblLook w:val="0420" w:firstRow="1" w:lastRow="0" w:firstColumn="0" w:lastColumn="0" w:noHBand="0" w:noVBand="1"/>
      </w:tblPr>
      <w:tblGrid>
        <w:gridCol w:w="3789"/>
        <w:gridCol w:w="3271"/>
        <w:gridCol w:w="2296"/>
      </w:tblGrid>
      <w:tr w:rsidR="00E53705" w14:paraId="7B7D0A35"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3788" w:type="dxa"/>
          </w:tcPr>
          <w:p w14:paraId="1196E505" w14:textId="77777777" w:rsidR="00E53705" w:rsidRDefault="00000000">
            <w:pPr>
              <w:keepNext/>
              <w:spacing w:after="0" w:line="283" w:lineRule="auto"/>
              <w:jc w:val="left"/>
            </w:pPr>
            <w:r>
              <w:rPr>
                <w:color w:val="8E8E93"/>
                <w:sz w:val="14"/>
              </w:rPr>
              <w:t>Schritt</w:t>
            </w:r>
          </w:p>
        </w:tc>
        <w:tc>
          <w:tcPr>
            <w:tcW w:w="3271" w:type="dxa"/>
          </w:tcPr>
          <w:p w14:paraId="64DC9B13" w14:textId="77777777" w:rsidR="00E53705" w:rsidRDefault="00000000">
            <w:pPr>
              <w:keepNext/>
              <w:spacing w:after="0" w:line="283" w:lineRule="auto"/>
              <w:jc w:val="left"/>
            </w:pPr>
            <w:r>
              <w:rPr>
                <w:color w:val="8E8E93"/>
                <w:sz w:val="14"/>
              </w:rPr>
              <w:t>Ansatz</w:t>
            </w:r>
          </w:p>
        </w:tc>
        <w:tc>
          <w:tcPr>
            <w:tcW w:w="2296" w:type="dxa"/>
          </w:tcPr>
          <w:p w14:paraId="7E3612D2" w14:textId="77777777" w:rsidR="00E53705" w:rsidRDefault="00000000">
            <w:pPr>
              <w:keepNext/>
              <w:spacing w:after="0" w:line="283" w:lineRule="auto"/>
              <w:jc w:val="right"/>
            </w:pPr>
            <w:r>
              <w:rPr>
                <w:color w:val="8E8E93"/>
                <w:sz w:val="14"/>
              </w:rPr>
              <w:t>Betrag</w:t>
            </w:r>
          </w:p>
        </w:tc>
      </w:tr>
      <w:tr w:rsidR="00E53705" w14:paraId="35211A77" w14:textId="77777777" w:rsidTr="00E53705">
        <w:trPr>
          <w:cantSplit/>
        </w:trPr>
        <w:tc>
          <w:tcPr>
            <w:tcW w:w="3788" w:type="dxa"/>
            <w:shd w:val="clear" w:color="auto" w:fill="FAFAFB"/>
          </w:tcPr>
          <w:p w14:paraId="06FD8021" w14:textId="77777777" w:rsidR="00E53705" w:rsidRDefault="00000000">
            <w:pPr>
              <w:spacing w:after="0" w:line="283" w:lineRule="auto"/>
              <w:jc w:val="left"/>
            </w:pPr>
            <w:r>
              <w:rPr>
                <w:sz w:val="16"/>
              </w:rPr>
              <w:t>Ausgangsforderung nach der Zusammenfassung der Anlage 2</w:t>
            </w:r>
          </w:p>
        </w:tc>
        <w:tc>
          <w:tcPr>
            <w:tcW w:w="3271" w:type="dxa"/>
            <w:shd w:val="clear" w:color="auto" w:fill="FAFAFB"/>
          </w:tcPr>
          <w:p w14:paraId="4629229E" w14:textId="77777777" w:rsidR="00E53705" w:rsidRDefault="00000000">
            <w:pPr>
              <w:spacing w:after="0" w:line="283" w:lineRule="auto"/>
              <w:jc w:val="left"/>
            </w:pPr>
            <w:r>
              <w:rPr>
                <w:sz w:val="16"/>
              </w:rPr>
              <w:t>Angabe der Gegenseite</w:t>
            </w:r>
          </w:p>
        </w:tc>
        <w:tc>
          <w:tcPr>
            <w:tcW w:w="2296" w:type="dxa"/>
            <w:shd w:val="clear" w:color="auto" w:fill="FAFAFB"/>
          </w:tcPr>
          <w:p w14:paraId="3321DCD1" w14:textId="77777777" w:rsidR="00E53705" w:rsidRDefault="00000000">
            <w:pPr>
              <w:spacing w:after="0" w:line="283" w:lineRule="auto"/>
              <w:jc w:val="right"/>
            </w:pPr>
            <w:r>
              <w:rPr>
                <w:sz w:val="16"/>
              </w:rPr>
              <w:t>321.062,21 EUR</w:t>
            </w:r>
          </w:p>
        </w:tc>
      </w:tr>
      <w:tr w:rsidR="00E53705" w14:paraId="7A06DAFE" w14:textId="77777777" w:rsidTr="00E53705">
        <w:trPr>
          <w:cantSplit/>
        </w:trPr>
        <w:tc>
          <w:tcPr>
            <w:tcW w:w="3788" w:type="dxa"/>
          </w:tcPr>
          <w:p w14:paraId="52010738" w14:textId="77777777" w:rsidR="00E53705" w:rsidRDefault="00000000">
            <w:pPr>
              <w:spacing w:after="0" w:line="283" w:lineRule="auto"/>
              <w:jc w:val="left"/>
            </w:pPr>
            <w:r>
              <w:rPr>
                <w:sz w:val="16"/>
              </w:rPr>
              <w:t>Abzug der Ausgangsseite: Gläubigertausch bei debitorischem Konto</w:t>
            </w:r>
          </w:p>
        </w:tc>
        <w:tc>
          <w:tcPr>
            <w:tcW w:w="3271" w:type="dxa"/>
          </w:tcPr>
          <w:p w14:paraId="0C7ECDD5" w14:textId="77777777" w:rsidR="00E53705" w:rsidRDefault="00000000">
            <w:pPr>
              <w:spacing w:after="0" w:line="283" w:lineRule="auto"/>
              <w:jc w:val="left"/>
            </w:pPr>
            <w:r>
              <w:rPr>
                <w:sz w:val="16"/>
              </w:rPr>
              <w:t>− 128.460,16 EUR</w:t>
            </w:r>
          </w:p>
        </w:tc>
        <w:tc>
          <w:tcPr>
            <w:tcW w:w="2296" w:type="dxa"/>
          </w:tcPr>
          <w:p w14:paraId="77AB19BA" w14:textId="77777777" w:rsidR="00E53705" w:rsidRDefault="00000000">
            <w:pPr>
              <w:spacing w:after="0" w:line="283" w:lineRule="auto"/>
              <w:jc w:val="right"/>
            </w:pPr>
            <w:r>
              <w:rPr>
                <w:sz w:val="16"/>
              </w:rPr>
              <w:t>192.602,05 EUR</w:t>
            </w:r>
          </w:p>
        </w:tc>
      </w:tr>
      <w:tr w:rsidR="00E53705" w14:paraId="21B20161" w14:textId="77777777" w:rsidTr="00E53705">
        <w:trPr>
          <w:cantSplit/>
        </w:trPr>
        <w:tc>
          <w:tcPr>
            <w:tcW w:w="3788" w:type="dxa"/>
            <w:shd w:val="clear" w:color="auto" w:fill="FAFAFB"/>
          </w:tcPr>
          <w:p w14:paraId="740C4E29" w14:textId="77777777" w:rsidR="00E53705" w:rsidRDefault="00000000">
            <w:pPr>
              <w:spacing w:after="0" w:line="283" w:lineRule="auto"/>
              <w:jc w:val="left"/>
            </w:pPr>
            <w:r>
              <w:rPr>
                <w:sz w:val="16"/>
              </w:rPr>
              <w:t>Abzug der Eingangsseite, soweit die Bank rechnerisch nicht befriedigt werden konnte</w:t>
            </w:r>
          </w:p>
        </w:tc>
        <w:tc>
          <w:tcPr>
            <w:tcW w:w="3271" w:type="dxa"/>
            <w:shd w:val="clear" w:color="auto" w:fill="FAFAFB"/>
          </w:tcPr>
          <w:p w14:paraId="171F7FE5" w14:textId="77777777" w:rsidR="00E53705" w:rsidRDefault="00000000">
            <w:pPr>
              <w:spacing w:after="0" w:line="283" w:lineRule="auto"/>
              <w:jc w:val="left"/>
            </w:pPr>
            <w:r>
              <w:rPr>
                <w:sz w:val="16"/>
              </w:rPr>
              <w:t>− 192.602,05 EUR zuzüglich des tatsächlich zurückgeführten Sollsaldos</w:t>
            </w:r>
          </w:p>
        </w:tc>
        <w:tc>
          <w:tcPr>
            <w:tcW w:w="2296" w:type="dxa"/>
            <w:shd w:val="clear" w:color="auto" w:fill="FAFAFB"/>
          </w:tcPr>
          <w:p w14:paraId="2E7A378E" w14:textId="77777777" w:rsidR="00E53705" w:rsidRDefault="00000000">
            <w:pPr>
              <w:spacing w:after="0" w:line="283" w:lineRule="auto"/>
              <w:jc w:val="right"/>
            </w:pPr>
            <w:r>
              <w:rPr>
                <w:sz w:val="16"/>
              </w:rPr>
              <w:t>höchstens 14.619,16 EUR</w:t>
            </w:r>
          </w:p>
        </w:tc>
      </w:tr>
      <w:tr w:rsidR="00E53705" w14:paraId="6F7DAA7A" w14:textId="77777777" w:rsidTr="00E53705">
        <w:trPr>
          <w:cantSplit/>
        </w:trPr>
        <w:tc>
          <w:tcPr>
            <w:tcW w:w="3788" w:type="dxa"/>
          </w:tcPr>
          <w:p w14:paraId="44EBA1F5" w14:textId="77777777" w:rsidR="00E53705" w:rsidRDefault="00000000">
            <w:pPr>
              <w:spacing w:after="0" w:line="283" w:lineRule="auto"/>
              <w:jc w:val="left"/>
            </w:pPr>
            <w:r>
              <w:rPr>
                <w:sz w:val="16"/>
              </w:rPr>
              <w:t>Weitere Kürzung um die von Herrn Ghafari selbst zugeführten Mittel</w:t>
            </w:r>
          </w:p>
        </w:tc>
        <w:tc>
          <w:tcPr>
            <w:tcW w:w="3271" w:type="dxa"/>
          </w:tcPr>
          <w:p w14:paraId="1EB104EE" w14:textId="77777777" w:rsidR="00E53705" w:rsidRDefault="00000000">
            <w:pPr>
              <w:spacing w:after="0" w:line="283" w:lineRule="auto"/>
              <w:jc w:val="left"/>
            </w:pPr>
            <w:r>
              <w:rPr>
                <w:sz w:val="16"/>
              </w:rPr>
              <w:t>− 840,00 EUR und weitere Bareinzahlungen</w:t>
            </w:r>
          </w:p>
        </w:tc>
        <w:tc>
          <w:tcPr>
            <w:tcW w:w="2296" w:type="dxa"/>
          </w:tcPr>
          <w:p w14:paraId="0816D889" w14:textId="77777777" w:rsidR="00E53705" w:rsidRDefault="00000000">
            <w:pPr>
              <w:spacing w:after="0" w:line="283" w:lineRule="auto"/>
              <w:jc w:val="right"/>
            </w:pPr>
            <w:r>
              <w:rPr>
                <w:sz w:val="16"/>
              </w:rPr>
              <w:t>geringer</w:t>
            </w:r>
          </w:p>
        </w:tc>
      </w:tr>
      <w:tr w:rsidR="00E53705" w14:paraId="0F35F9DA" w14:textId="77777777" w:rsidTr="00E53705">
        <w:trPr>
          <w:cantSplit/>
        </w:trPr>
        <w:tc>
          <w:tcPr>
            <w:tcW w:w="3788" w:type="dxa"/>
            <w:shd w:val="clear" w:color="auto" w:fill="FAFAFB"/>
          </w:tcPr>
          <w:p w14:paraId="4301F8B1" w14:textId="77777777" w:rsidR="00E53705" w:rsidRDefault="00000000">
            <w:pPr>
              <w:spacing w:after="0" w:line="283" w:lineRule="auto"/>
              <w:jc w:val="left"/>
            </w:pPr>
            <w:r>
              <w:rPr>
                <w:sz w:val="16"/>
              </w:rPr>
              <w:t>Weitere Kürzung um Zahlungen ohne Veranlassung, insbesondere aufgrund Pfändung</w:t>
            </w:r>
          </w:p>
        </w:tc>
        <w:tc>
          <w:tcPr>
            <w:tcW w:w="3271" w:type="dxa"/>
            <w:shd w:val="clear" w:color="auto" w:fill="FAFAFB"/>
          </w:tcPr>
          <w:p w14:paraId="3DAE6735" w14:textId="77777777" w:rsidR="00E53705" w:rsidRDefault="00000000">
            <w:pPr>
              <w:spacing w:after="0" w:line="283" w:lineRule="auto"/>
              <w:jc w:val="left"/>
            </w:pPr>
            <w:r>
              <w:rPr>
                <w:sz w:val="16"/>
              </w:rPr>
              <w:t>Umfang erst nach Vorlage der Pfändungsunterlagen bezifferbar</w:t>
            </w:r>
          </w:p>
        </w:tc>
        <w:tc>
          <w:tcPr>
            <w:tcW w:w="2296" w:type="dxa"/>
            <w:shd w:val="clear" w:color="auto" w:fill="FAFAFB"/>
          </w:tcPr>
          <w:p w14:paraId="66BA2BFA" w14:textId="77777777" w:rsidR="00E53705" w:rsidRDefault="00000000">
            <w:pPr>
              <w:spacing w:after="0" w:line="283" w:lineRule="auto"/>
              <w:jc w:val="right"/>
            </w:pPr>
            <w:r>
              <w:rPr>
                <w:sz w:val="16"/>
              </w:rPr>
              <w:t>geringer</w:t>
            </w:r>
          </w:p>
        </w:tc>
      </w:tr>
      <w:tr w:rsidR="00E53705" w14:paraId="65DC60DA" w14:textId="77777777" w:rsidTr="00E53705">
        <w:trPr>
          <w:cantSplit/>
        </w:trPr>
        <w:tc>
          <w:tcPr>
            <w:tcW w:w="3788" w:type="dxa"/>
          </w:tcPr>
          <w:p w14:paraId="24BEE67B" w14:textId="77777777" w:rsidR="00E53705" w:rsidRDefault="00000000">
            <w:pPr>
              <w:spacing w:after="0" w:line="283" w:lineRule="auto"/>
              <w:jc w:val="left"/>
            </w:pPr>
            <w:r>
              <w:rPr>
                <w:sz w:val="16"/>
              </w:rPr>
              <w:t>Weitere Kürzung um privilegierte Zahlungen über die anerkannten 61.206,26 EUR hinaus</w:t>
            </w:r>
          </w:p>
        </w:tc>
        <w:tc>
          <w:tcPr>
            <w:tcW w:w="3271" w:type="dxa"/>
          </w:tcPr>
          <w:p w14:paraId="4A9CBEB2" w14:textId="77777777" w:rsidR="00E53705" w:rsidRDefault="00000000">
            <w:pPr>
              <w:spacing w:after="0" w:line="283" w:lineRule="auto"/>
              <w:jc w:val="left"/>
            </w:pPr>
            <w:r>
              <w:rPr>
                <w:sz w:val="16"/>
              </w:rPr>
              <w:t>Arbeitnehmeranteile, Lohn- und Umsatzsteuer, Betriebsfortführung bis 13.06.2024</w:t>
            </w:r>
          </w:p>
        </w:tc>
        <w:tc>
          <w:tcPr>
            <w:tcW w:w="2296" w:type="dxa"/>
          </w:tcPr>
          <w:p w14:paraId="7A4C8D79" w14:textId="77777777" w:rsidR="00E53705" w:rsidRDefault="00000000">
            <w:pPr>
              <w:spacing w:after="0" w:line="283" w:lineRule="auto"/>
              <w:jc w:val="right"/>
            </w:pPr>
            <w:r>
              <w:rPr>
                <w:sz w:val="16"/>
              </w:rPr>
              <w:t>geringer</w:t>
            </w:r>
          </w:p>
        </w:tc>
      </w:tr>
      <w:tr w:rsidR="00E53705" w14:paraId="3E947A6B" w14:textId="77777777" w:rsidTr="00E53705">
        <w:trPr>
          <w:cantSplit/>
        </w:trPr>
        <w:tc>
          <w:tcPr>
            <w:tcW w:w="3788" w:type="dxa"/>
            <w:shd w:val="clear" w:color="auto" w:fill="FAFAFB"/>
          </w:tcPr>
          <w:p w14:paraId="527C7BD0" w14:textId="77777777" w:rsidR="00E53705" w:rsidRDefault="00000000">
            <w:pPr>
              <w:spacing w:after="0" w:line="283" w:lineRule="auto"/>
              <w:jc w:val="left"/>
            </w:pPr>
            <w:r>
              <w:rPr>
                <w:sz w:val="16"/>
              </w:rPr>
              <w:t>Weitere Kürzung um Massezuflüsse als Gegenwert</w:t>
            </w:r>
          </w:p>
        </w:tc>
        <w:tc>
          <w:tcPr>
            <w:tcW w:w="3271" w:type="dxa"/>
            <w:shd w:val="clear" w:color="auto" w:fill="FAFAFB"/>
          </w:tcPr>
          <w:p w14:paraId="0CA6B4A1" w14:textId="77777777" w:rsidR="00E53705" w:rsidRDefault="00000000">
            <w:pPr>
              <w:spacing w:after="0" w:line="283" w:lineRule="auto"/>
              <w:jc w:val="left"/>
            </w:pPr>
            <w:r>
              <w:rPr>
                <w:sz w:val="16"/>
              </w:rPr>
              <w:t>Umfang erst nach Vorlage der Buchhaltung bezifferbar</w:t>
            </w:r>
          </w:p>
        </w:tc>
        <w:tc>
          <w:tcPr>
            <w:tcW w:w="2296" w:type="dxa"/>
            <w:shd w:val="clear" w:color="auto" w:fill="FAFAFB"/>
          </w:tcPr>
          <w:p w14:paraId="726C44B3" w14:textId="77777777" w:rsidR="00E53705" w:rsidRDefault="00000000">
            <w:pPr>
              <w:spacing w:after="0" w:line="283" w:lineRule="auto"/>
              <w:jc w:val="right"/>
            </w:pPr>
            <w:r>
              <w:rPr>
                <w:sz w:val="16"/>
              </w:rPr>
              <w:t>geringer</w:t>
            </w:r>
          </w:p>
        </w:tc>
      </w:tr>
      <w:tr w:rsidR="00E53705" w14:paraId="196F96C6" w14:textId="77777777" w:rsidTr="00E53705">
        <w:trPr>
          <w:cantSplit/>
        </w:trPr>
        <w:tc>
          <w:tcPr>
            <w:tcW w:w="3788" w:type="dxa"/>
          </w:tcPr>
          <w:p w14:paraId="61292A38" w14:textId="77777777" w:rsidR="00E53705" w:rsidRDefault="00000000">
            <w:pPr>
              <w:spacing w:after="0" w:line="283" w:lineRule="auto"/>
              <w:jc w:val="left"/>
            </w:pPr>
            <w:r>
              <w:rPr>
                <w:b/>
                <w:sz w:val="16"/>
              </w:rPr>
              <w:t>Haftungsgrenze in jedem Fall</w:t>
            </w:r>
          </w:p>
        </w:tc>
        <w:tc>
          <w:tcPr>
            <w:tcW w:w="3271" w:type="dxa"/>
          </w:tcPr>
          <w:p w14:paraId="03458DE6" w14:textId="77777777" w:rsidR="00E53705" w:rsidRDefault="00000000">
            <w:pPr>
              <w:spacing w:after="0" w:line="283" w:lineRule="auto"/>
              <w:jc w:val="left"/>
            </w:pPr>
            <w:r>
              <w:rPr>
                <w:b/>
                <w:sz w:val="16"/>
              </w:rPr>
              <w:t>Gesamtgläubigerschaden, höchstens die Tabellensumme</w:t>
            </w:r>
          </w:p>
        </w:tc>
        <w:tc>
          <w:tcPr>
            <w:tcW w:w="2296" w:type="dxa"/>
          </w:tcPr>
          <w:p w14:paraId="1E616515" w14:textId="77777777" w:rsidR="00E53705" w:rsidRDefault="00000000">
            <w:pPr>
              <w:spacing w:after="0" w:line="283" w:lineRule="auto"/>
              <w:jc w:val="right"/>
            </w:pPr>
            <w:r>
              <w:rPr>
                <w:b/>
                <w:sz w:val="16"/>
              </w:rPr>
              <w:t>höchstens 62.755,73 EUR</w:t>
            </w:r>
          </w:p>
        </w:tc>
      </w:tr>
    </w:tbl>
    <w:p w14:paraId="68F7E0A0" w14:textId="77777777" w:rsidR="00E53705" w:rsidRDefault="00E53705">
      <w:pPr>
        <w:pBdr>
          <w:top w:val="single" w:sz="2" w:space="0" w:color="E2E2E6"/>
        </w:pBdr>
        <w:spacing w:after="0" w:line="24" w:lineRule="exact"/>
      </w:pPr>
    </w:p>
    <w:p w14:paraId="08714AE5" w14:textId="77777777" w:rsidR="00E53705" w:rsidRDefault="00E53705">
      <w:pPr>
        <w:pBdr>
          <w:top w:val="single" w:sz="2" w:space="0" w:color="F1F1F3"/>
        </w:pBdr>
        <w:spacing w:after="0" w:line="24" w:lineRule="exact"/>
      </w:pPr>
    </w:p>
    <w:p w14:paraId="7D52F4D3" w14:textId="77777777" w:rsidR="00E53705" w:rsidRDefault="00E53705"/>
    <w:p w14:paraId="72874759" w14:textId="77777777" w:rsidR="00E53705" w:rsidRDefault="00000000">
      <w:pPr>
        <w:suppressAutoHyphens/>
      </w:pPr>
      <w:r>
        <w:t>Wir verzichten bewusst darauf, das Ergebnis als exakten Punktwert anzugeben, weil die dafür erforderlichen Unterlagen — Kontokorrentkreditvertrag, Sicherheitenaufstellung, Pfändungsunterlagen, Beitragsnachweise und Buchhaltung — sämtlich bei der Verwalterin liegen. Nach dem gegenwärtigen Erkenntnisstand verbleibt indes kein Betrag, der sich belastbar beziffern ließe.</w:t>
      </w:r>
    </w:p>
    <w:p w14:paraId="4AC9158C" w14:textId="77777777" w:rsidR="00E53705" w:rsidRDefault="00000000">
      <w:r>
        <w:br w:type="page"/>
      </w:r>
    </w:p>
    <w:p w14:paraId="1F4C6B36" w14:textId="77777777" w:rsidR="00E53705" w:rsidRDefault="00000000">
      <w:pPr>
        <w:keepNext/>
        <w:keepLines/>
        <w:pBdr>
          <w:bottom w:val="single" w:sz="4" w:space="4" w:color="D9D9DD"/>
        </w:pBdr>
        <w:suppressAutoHyphens/>
        <w:spacing w:before="440" w:after="160"/>
        <w:jc w:val="left"/>
        <w:outlineLvl w:val="0"/>
      </w:pPr>
      <w:r>
        <w:rPr>
          <w:b/>
          <w:sz w:val="28"/>
        </w:rPr>
        <w:lastRenderedPageBreak/>
        <w:t>F. Die zur Tabelle angemeldeten Forderungen sind sämtlich zu bestreiten</w:t>
      </w:r>
    </w:p>
    <w:p w14:paraId="51B9B7CE" w14:textId="77777777" w:rsidR="00E53705" w:rsidRDefault="00000000">
      <w:pPr>
        <w:suppressAutoHyphens/>
      </w:pPr>
      <w:r>
        <w:t>Die Erklärung der Schuldnerin zur Tabelle steht neben der Zurückweisung des Erstattungsverlangens und ist von ihr unabhängig. Wir stellen zunächst dar, welche Wirkung der Widerspruch der Schuldnerin hat und welche Frist dabei zu beachten ist. Danach begründen wir das Bestreiten für jede der siebzehn Positionen einzeln, getrennt nach Grund, Höhe und Rang.</w:t>
      </w:r>
    </w:p>
    <w:p w14:paraId="5CCD34B9" w14:textId="77777777" w:rsidR="00E53705" w:rsidRDefault="00000000">
      <w:pPr>
        <w:keepNext/>
        <w:keepLines/>
        <w:suppressAutoHyphens/>
        <w:spacing w:before="300" w:after="80"/>
        <w:jc w:val="left"/>
        <w:outlineLvl w:val="1"/>
      </w:pPr>
      <w:r>
        <w:rPr>
          <w:b/>
          <w:sz w:val="24"/>
        </w:rPr>
        <w:t>I. Wirkung, Frist und Reichweite des Widerspruchs der Schuldnerin</w:t>
      </w:r>
    </w:p>
    <w:p w14:paraId="476C83B5" w14:textId="77777777" w:rsidR="00E53705" w:rsidRDefault="00000000">
      <w:pPr>
        <w:suppressAutoHyphens/>
      </w:pPr>
      <w:r>
        <w:rPr>
          <w:b/>
        </w:rPr>
        <w:t>Ergebnis:</w:t>
      </w:r>
      <w:r>
        <w:t xml:space="preserve"> Der Widerspruch der Schuldnerin ist einzutragen. Mehrere Anmeldungen genügen bereits den Anforderungen des § 174 Abs. 2 InsO nicht.</w:t>
      </w:r>
    </w:p>
    <w:p w14:paraId="2905A32D" w14:textId="77777777" w:rsidR="00E53705" w:rsidRDefault="00000000">
      <w:pPr>
        <w:keepNext/>
        <w:keepLines/>
        <w:suppressAutoHyphens/>
        <w:spacing w:before="220" w:after="80"/>
        <w:jc w:val="left"/>
        <w:outlineLvl w:val="2"/>
      </w:pPr>
      <w:r>
        <w:rPr>
          <w:b/>
        </w:rPr>
        <w:t>1. Wirkung und Zweck des Schuldnerwiderspruchs</w:t>
      </w:r>
    </w:p>
    <w:p w14:paraId="5851C8D1" w14:textId="77777777" w:rsidR="00E53705" w:rsidRDefault="00000000">
      <w:pPr>
        <w:suppressAutoHyphens/>
      </w:pPr>
      <w:r>
        <w:t>Wir sind uns der Rechtslage bewusst und legen sie offen. Nach § 178 Abs. 1 Satz 2 InsO steht der Widerspruch der Schuldnerin der Feststellung der Forderung zur Tabelle nicht entgegen. Der Bundesgerichtshof hat den Zweck des Widerspruchs in BGH, Urteil vom 11.07.2013 - IX ZR 286/12 beschrieben: Die Verfolgung des Widerspruchs durch den Schuldner nach § 184 Abs. 2 InsO dient der Abwehr der nachinsolvenzlichen Haftung nach § 201 Abs. 2 InsO (Rn. 6); der Widerspruch hindert lediglich die Rechtskraftwirkung des Tabelleneintrags außerhalb des Insolvenzverfahrens (Rn. 7). Er ist gleichwohl nach § 178 Abs. 2 Satz 2 InsO einzutragen.</w:t>
      </w:r>
    </w:p>
    <w:p w14:paraId="5491E11A" w14:textId="77777777" w:rsidR="00E53705" w:rsidRDefault="00000000">
      <w:pPr>
        <w:suppressAutoHyphens/>
      </w:pPr>
      <w:r>
        <w:t>Für das vorliegende Verfahren hat er darüber hinaus eine zweite, hier entscheidende Bedeutung: Er weist die Forderungen, auf die die Verwalterin ihre Zahlungsunfähigkeitsthese stützt, als streitig aus. Eine bestrittene Forderung ist kein Beweisanzeichen für die Nichtbedienung einer fälligen Verbindlichkeit.</w:t>
      </w:r>
    </w:p>
    <w:p w14:paraId="7B7580DA" w14:textId="77777777" w:rsidR="00E53705" w:rsidRDefault="00000000">
      <w:pPr>
        <w:suppressAutoHyphens/>
      </w:pPr>
      <w:r>
        <w:t xml:space="preserve">Hinzu tritt ein Gesichtspunkt, der die Verbindung beider Teile dieses Schriftsatzes herstellt. Nach dem amtlichen Leitsatz 1 von BGH, Urteil vom 26.01.2016 - II ZR 394/13 erstreckt sich die Rechtskraftwirkung einer späteren Feststellung zur Insolvenztabelle nach § 178 Abs. 3 InsO </w:t>
      </w:r>
      <w:r>
        <w:rPr>
          <w:b/>
        </w:rPr>
        <w:t>nicht</w:t>
      </w:r>
      <w:r>
        <w:t xml:space="preserve"> auf den Geschäftsführer der Schuldnerin; sein Verhalten im Anmeldeverfahren kann allerdings eine im Rahmen der Tatsachenfeststellung zu berücksichtigende Indizwirkung haben. Der Widerspruch der Schuldnerin verhindert mithin, dass aus einem widerspruchslosen Anmeldeverfahren eine Indizwirkung gegen Herrn Ghafari hergeleitet wird.</w:t>
      </w:r>
    </w:p>
    <w:p w14:paraId="65DD264D" w14:textId="77777777" w:rsidR="00E53705" w:rsidRDefault="00000000">
      <w:pPr>
        <w:keepNext/>
        <w:keepLines/>
        <w:suppressAutoHyphens/>
        <w:spacing w:before="220" w:after="80"/>
        <w:jc w:val="left"/>
        <w:outlineLvl w:val="2"/>
      </w:pPr>
      <w:r>
        <w:rPr>
          <w:b/>
        </w:rPr>
        <w:t>2. Bei titulierten Forderungen ist die Monatsfrist zu beachten</w:t>
      </w:r>
    </w:p>
    <w:p w14:paraId="70134298" w14:textId="77777777" w:rsidR="00E53705" w:rsidRDefault="00000000">
      <w:pPr>
        <w:suppressAutoHyphens/>
      </w:pPr>
      <w:r>
        <w:t xml:space="preserve">Bei titulierten Forderungen obliegt es nach § 179 Abs. 2 InsO dem Bestreitenden, den Widerspruch zu verfolgen; nach § 184 Abs. 2 InsO hat der Schuldner dies binnen eines Monats ab dem Prüfungstermin zu tun. Der Bundesgerichtshof hat in BGH, Urteil vom 10.10.2013 - IX ZR 30/13, Rn. 11, ausgeführt, die Befristung solle alsbald Rechtsklarheit über die Wirkung des Widerspruchs schaffen; nach Randnummer </w:t>
      </w:r>
      <w:r>
        <w:lastRenderedPageBreak/>
        <w:t>9 ist die negative Feststellungsklage durch § 184 Abs. 1 und 2 InsO nicht ausgeschlossen. Die Frist ist zugleich notiert. Betroffen sind nach dem gegenwärtigen Erkenntnisstand die lfd. Nr. 1, 3, 4 und 7.</w:t>
      </w:r>
    </w:p>
    <w:p w14:paraId="2DEEAD44" w14:textId="77777777" w:rsidR="00E53705" w:rsidRDefault="00000000">
      <w:pPr>
        <w:keepNext/>
        <w:keepLines/>
        <w:suppressAutoHyphens/>
        <w:spacing w:before="220" w:after="80"/>
        <w:jc w:val="left"/>
        <w:outlineLvl w:val="2"/>
      </w:pPr>
      <w:r>
        <w:rPr>
          <w:b/>
        </w:rPr>
        <w:t>3. Mehrere Anmeldungen sind nicht hinreichend individualisiert</w:t>
      </w:r>
    </w:p>
    <w:p w14:paraId="3879E0B2" w14:textId="77777777" w:rsidR="00E53705" w:rsidRDefault="00000000">
      <w:pPr>
        <w:suppressAutoHyphens/>
      </w:pPr>
      <w:r>
        <w:t>Nach § 174 Abs. 2 InsO sind der Grund und der Betrag der Forderung anzugeben. Der Bundesgerichtshof hat hierzu in BGH, Urteil vom 19.12.2024 - IX ZR 114/23, Rn. 11, ausgeführt, mit dem Grund sei der Klagegrund gemeint, also der Sachverhalt, aus dem die Forderung entspringt; weil der Gläubiger aus dem Tabelleneintrag vollstrecken kann, müsse die Forderung zur Bestimmung der Rechtskraftreichweite eindeutig konkretisiert sein und Verwalter wie Mitgläubiger in den Stand setzen, den Schuldgrund zu prüfen. Nach dem amtlichen Leitsatz 2b) von BGH, Urteil vom 25.06.2020 - IX ZR 47/19 richtet sich die Beurteilung nach den Verhältnissen im Prüfungstermin; eine nachträgliche Individualisierung wirkt nicht zurück.</w:t>
      </w:r>
    </w:p>
    <w:p w14:paraId="36ADE215" w14:textId="77777777" w:rsidR="00E53705" w:rsidRDefault="00000000">
      <w:pPr>
        <w:suppressAutoHyphens/>
      </w:pPr>
      <w:r>
        <w:t>Für Sammelanmeldungen hat das Bundesarbeitsgericht in BAG, Urteil vom 20.02.2025 - 6 AZR 32/24 entschieden, eine Sammelanmeldung sei nur dann ordnungsgemäß im Sinne des § 174 Abs. 2 InsO erfolgt, wenn die einzelnen betroffenen Personen, das jeweilige monatliche Entgelt und die konkreten Anspruchszeiträume angegeben sind; anderenfalls ist die Anmeldung unzulässig (Rn. 23).</w:t>
      </w:r>
    </w:p>
    <w:p w14:paraId="47C71C2A" w14:textId="77777777" w:rsidR="00E53705" w:rsidRDefault="00000000">
      <w:pPr>
        <w:suppressAutoHyphens/>
      </w:pPr>
      <w:r>
        <w:t>Übertragen auf die vorliegende Tabelle betrifft das insbesondere die lfd. Nr. 9 (Beitragszeitraum 01.09.2023 bis 29.04.2025, zwanzig Monate), lfd. Nr. 13 (01.03.2024 bis 31.10.2024, acht Monate) und lfd. Nr. 15 (01.02.2023 bis 31.07.2024, achtzehn Monate). Keine dieser drei Anmeldungen weist eine monatsgenaue Aufschlüsselung aus. Die Position lfd. Nr. 9 reicht überdies bis in die Zeit nach Verfahrenseröffnung; Beiträge für diese Zeit sind keine Insolvenzforderungen nach § 38 InsO.</w:t>
      </w:r>
    </w:p>
    <w:p w14:paraId="3C905D9C" w14:textId="77777777" w:rsidR="00E53705" w:rsidRDefault="00000000">
      <w:pPr>
        <w:suppressAutoHyphens/>
      </w:pPr>
      <w:r>
        <w:t>Der Individualisierungsmangel hat zudem eine weitere Folge. Nach dem amtlichen Leitsatz von BGH, Urteil vom 21.02.2013 - IX ZR 92/12 kommt einer Forderungsanmeldung, die mangels ordnungsgemäßer Individualisierung keine verjährungshemmende Wirkung entfaltet, auch als Grundlage einer Feststellungsklage keine solche Wirkung zu; nur eine ordnungsgemäße, rechtzeitige und vollständige Anmeldung hemmt nach § 204 Abs. 1 Nr. 10 BGB die Verjährung (Rn. 14).</w:t>
      </w:r>
    </w:p>
    <w:p w14:paraId="09640829" w14:textId="77777777" w:rsidR="00E53705" w:rsidRDefault="00000000">
      <w:pPr>
        <w:keepNext/>
        <w:keepLines/>
        <w:suppressAutoHyphens/>
        <w:spacing w:before="220" w:after="80"/>
        <w:jc w:val="left"/>
        <w:outlineLvl w:val="2"/>
      </w:pPr>
      <w:r>
        <w:rPr>
          <w:b/>
        </w:rPr>
        <w:t>4. Verjährung der Beitragsforderungen</w:t>
      </w:r>
    </w:p>
    <w:p w14:paraId="5D99C23E" w14:textId="77777777" w:rsidR="00E53705" w:rsidRDefault="00000000">
      <w:pPr>
        <w:suppressAutoHyphens/>
      </w:pPr>
      <w:r>
        <w:t>Beitragsansprüche verjähren nach § 25 Abs. 1 Satz 1 SGB IV in vier Jahren nach Ablauf des Kalenderjahres der Fälligkeit; die dreißigjährige Frist des Satzes 2 setzt vorsätzliche Vorenthaltung voraus. Nach BSG, Urteil vom 16.12.2015 - B 12 R 11/14 R, Rn. 64, genügt bedingter Vorsatz, erforderlich ist aber, dass der Beitragsschuldner seine Beitragspflicht zumindest für möglich gehalten und die Nichtabführung billigend in Kauf genommen hat; nach Randnummer 65 ist Kenntnis das sichere Wissen um die Verpflichtung. Das Bundessozialgericht hat dies zudem in BSG, Urteil vom 18.10.2022 - B 12 R 7/20 R, Rn. 25, als ständige Rechtsprechung bestätigt. Nach BSG, Urteil vom 09.11.2011 - B 12 R 18/09 R, Rn. 28 f., genügt bloße Leichtfertigkeit nicht.</w:t>
      </w:r>
    </w:p>
    <w:p w14:paraId="6EBDAAF3" w14:textId="77777777" w:rsidR="00E53705" w:rsidRDefault="00000000">
      <w:pPr>
        <w:suppressAutoHyphens/>
      </w:pPr>
      <w:r>
        <w:lastRenderedPageBreak/>
        <w:t>Vorsatz wird bestritten. Für die Beitragsmonate des Jahres 2022 — lfd. Nr. 8 — und die Beitragsmonate des Jahres 2023 — lfd. Nr. 14 und teilweise lfd. Nr. 15 — wird die Einrede der Verjährung erhoben.</w:t>
      </w:r>
    </w:p>
    <w:p w14:paraId="7D5411BA" w14:textId="77777777" w:rsidR="00E53705" w:rsidRDefault="00000000">
      <w:pPr>
        <w:keepNext/>
        <w:keepLines/>
        <w:suppressAutoHyphens/>
        <w:spacing w:before="300" w:after="80"/>
        <w:jc w:val="left"/>
        <w:outlineLvl w:val="1"/>
      </w:pPr>
      <w:r>
        <w:rPr>
          <w:b/>
          <w:sz w:val="24"/>
        </w:rPr>
        <w:t>II. Die siebzehn angemeldeten Forderungen im Einzelnen</w:t>
      </w:r>
    </w:p>
    <w:p w14:paraId="1D390A87" w14:textId="77777777" w:rsidR="00E53705" w:rsidRDefault="00000000">
      <w:pPr>
        <w:suppressAutoHyphens/>
      </w:pPr>
      <w:r>
        <w:t>Namens der Insolvenzschuldnerin wird jede der nachfolgenden Forderungen dem Grunde, der Höhe — getrennt nach Hauptforderung, Zinsen und Kosten — und dem Rang nach bestritten. Die Einzelbegründungen treten hinzu. Wir bitten in jedem Einzelfall um Vorlage der Anmeldung nebst den nach § 174 Abs. 1 Satz 2 InsO beizufügenden Urkunden.</w:t>
      </w:r>
    </w:p>
    <w:p w14:paraId="30559D8F" w14:textId="77777777" w:rsidR="00E53705" w:rsidRDefault="00000000">
      <w:pPr>
        <w:suppressAutoHyphens/>
      </w:pPr>
      <w:r>
        <w:t>Für jede Position gilt zugleich: Auch soweit sie zur Tabelle festgestellt werden sollte, taugt sie nicht als Beweisanzeichen für eine Zahlungseinstellung zum 23. Mai 2024, wenn sie erst nach diesem Tag entstanden, fällig geworden oder eingefordert worden ist.</w:t>
      </w:r>
    </w:p>
    <w:p w14:paraId="5F8A397C" w14:textId="77777777" w:rsidR="00E53705" w:rsidRDefault="00000000">
      <w:pPr>
        <w:keepNext/>
        <w:keepLines/>
        <w:suppressAutoHyphens/>
        <w:spacing w:before="220" w:after="80"/>
        <w:jc w:val="left"/>
        <w:outlineLvl w:val="2"/>
      </w:pPr>
      <w:r>
        <w:rPr>
          <w:b/>
        </w:rPr>
        <w:t>Lfd. Nr. 1 — Amanda Bernhardt, 2.314,41 EUR</w:t>
      </w:r>
    </w:p>
    <w:p w14:paraId="54CC2F46" w14:textId="77777777" w:rsidR="00E53705" w:rsidRDefault="00000000">
      <w:pPr>
        <w:keepNext/>
        <w:suppressAutoHyphens/>
        <w:spacing w:before="160" w:after="60"/>
        <w:jc w:val="left"/>
      </w:pPr>
      <w:r>
        <w:rPr>
          <w:b/>
          <w:sz w:val="16"/>
        </w:rPr>
        <w:t>Tabelle 16: Lfd. Nr. 1 — Amanda Bernhardt, 2.314,41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279BE5D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383E797B" w14:textId="77777777" w:rsidR="00E53705" w:rsidRDefault="00000000">
            <w:pPr>
              <w:keepNext/>
              <w:spacing w:after="0" w:line="283" w:lineRule="auto"/>
              <w:jc w:val="left"/>
            </w:pPr>
            <w:r>
              <w:rPr>
                <w:color w:val="8E8E93"/>
                <w:sz w:val="15"/>
              </w:rPr>
              <w:t>Merkmal</w:t>
            </w:r>
          </w:p>
        </w:tc>
        <w:tc>
          <w:tcPr>
            <w:tcW w:w="7059" w:type="dxa"/>
          </w:tcPr>
          <w:p w14:paraId="4FC7307C" w14:textId="77777777" w:rsidR="00E53705" w:rsidRDefault="00000000">
            <w:pPr>
              <w:keepNext/>
              <w:spacing w:after="0" w:line="283" w:lineRule="auto"/>
              <w:jc w:val="left"/>
            </w:pPr>
            <w:r>
              <w:rPr>
                <w:color w:val="8E8E93"/>
                <w:sz w:val="15"/>
              </w:rPr>
              <w:t>Erklärung</w:t>
            </w:r>
          </w:p>
        </w:tc>
      </w:tr>
      <w:tr w:rsidR="00E53705" w14:paraId="6E2C10E3" w14:textId="77777777" w:rsidTr="00E53705">
        <w:trPr>
          <w:cantSplit/>
        </w:trPr>
        <w:tc>
          <w:tcPr>
            <w:tcW w:w="2296" w:type="dxa"/>
            <w:shd w:val="clear" w:color="auto" w:fill="FAFAFB"/>
          </w:tcPr>
          <w:p w14:paraId="22CDD01D" w14:textId="77777777" w:rsidR="00E53705" w:rsidRDefault="00000000">
            <w:pPr>
              <w:spacing w:after="0" w:line="283" w:lineRule="auto"/>
              <w:jc w:val="left"/>
            </w:pPr>
            <w:r>
              <w:rPr>
                <w:sz w:val="16"/>
              </w:rPr>
              <w:t>Forderungsgrund laut Tabelle</w:t>
            </w:r>
          </w:p>
        </w:tc>
        <w:tc>
          <w:tcPr>
            <w:tcW w:w="7059" w:type="dxa"/>
            <w:shd w:val="clear" w:color="auto" w:fill="FAFAFB"/>
          </w:tcPr>
          <w:p w14:paraId="4CB59BEF" w14:textId="77777777" w:rsidR="00E53705" w:rsidRDefault="00000000">
            <w:pPr>
              <w:spacing w:after="0" w:line="283" w:lineRule="auto"/>
              <w:jc w:val="left"/>
            </w:pPr>
            <w:r>
              <w:rPr>
                <w:sz w:val="16"/>
              </w:rPr>
              <w:t>Arbeitsentgelt gemäß Versäumnis-Teilurteil ArbG Hamburg vom 19.04.2023 und Versäumnisurteil vom 24.05.2023, Az. 13 Ca 45/23</w:t>
            </w:r>
          </w:p>
        </w:tc>
      </w:tr>
      <w:tr w:rsidR="00E53705" w14:paraId="159D0AC8" w14:textId="77777777" w:rsidTr="00E53705">
        <w:trPr>
          <w:cantSplit/>
        </w:trPr>
        <w:tc>
          <w:tcPr>
            <w:tcW w:w="2296" w:type="dxa"/>
          </w:tcPr>
          <w:p w14:paraId="2B90D857" w14:textId="77777777" w:rsidR="00E53705" w:rsidRDefault="00000000">
            <w:pPr>
              <w:spacing w:after="0" w:line="283" w:lineRule="auto"/>
              <w:jc w:val="left"/>
            </w:pPr>
            <w:r>
              <w:rPr>
                <w:sz w:val="16"/>
              </w:rPr>
              <w:t>Umfang des Bestreitens</w:t>
            </w:r>
          </w:p>
        </w:tc>
        <w:tc>
          <w:tcPr>
            <w:tcW w:w="7059" w:type="dxa"/>
          </w:tcPr>
          <w:p w14:paraId="6EC84F74" w14:textId="77777777" w:rsidR="00E53705" w:rsidRDefault="00000000">
            <w:pPr>
              <w:spacing w:after="0" w:line="283" w:lineRule="auto"/>
              <w:jc w:val="left"/>
            </w:pPr>
            <w:r>
              <w:rPr>
                <w:sz w:val="16"/>
              </w:rPr>
              <w:t>Hauptforderung 2.098,00 EUR, Zinsen 216,41 EUR, Rang</w:t>
            </w:r>
          </w:p>
        </w:tc>
      </w:tr>
      <w:tr w:rsidR="00E53705" w14:paraId="616B39BA" w14:textId="77777777" w:rsidTr="00E53705">
        <w:trPr>
          <w:cantSplit/>
        </w:trPr>
        <w:tc>
          <w:tcPr>
            <w:tcW w:w="2296" w:type="dxa"/>
            <w:shd w:val="clear" w:color="auto" w:fill="FAFAFB"/>
          </w:tcPr>
          <w:p w14:paraId="44B354E0" w14:textId="77777777" w:rsidR="00E53705" w:rsidRDefault="00000000">
            <w:pPr>
              <w:spacing w:after="0" w:line="283" w:lineRule="auto"/>
              <w:jc w:val="left"/>
            </w:pPr>
            <w:r>
              <w:rPr>
                <w:sz w:val="16"/>
              </w:rPr>
              <w:t>Einwendungen</w:t>
            </w:r>
          </w:p>
        </w:tc>
        <w:tc>
          <w:tcPr>
            <w:tcW w:w="7059" w:type="dxa"/>
            <w:shd w:val="clear" w:color="auto" w:fill="FAFAFB"/>
          </w:tcPr>
          <w:p w14:paraId="2ECBF463" w14:textId="77777777" w:rsidR="00E53705" w:rsidRDefault="00000000">
            <w:pPr>
              <w:spacing w:after="0" w:line="283" w:lineRule="auto"/>
              <w:jc w:val="left"/>
            </w:pPr>
            <w:r>
              <w:rPr>
                <w:sz w:val="16"/>
              </w:rPr>
              <w:t>Erfüllung; Aufrechnung; Verjährung der Zinsen; Zinsbeginn und Zinssatz nicht dargelegt; Rechtskraft und Vollstreckungsstand beider Titel werden mit Nichtwissen bestritten; ob Einspruch eingelegt und das Verfahren fortgeführt wurde, ist nicht mitgeteilt; die Abrechnung der Entgeltansprüche nach Zeiträumen fehlt.</w:t>
            </w:r>
          </w:p>
        </w:tc>
      </w:tr>
      <w:tr w:rsidR="00E53705" w14:paraId="55CBC80F" w14:textId="77777777" w:rsidTr="00E53705">
        <w:trPr>
          <w:cantSplit/>
        </w:trPr>
        <w:tc>
          <w:tcPr>
            <w:tcW w:w="2296" w:type="dxa"/>
          </w:tcPr>
          <w:p w14:paraId="69928483" w14:textId="77777777" w:rsidR="00E53705" w:rsidRDefault="00000000">
            <w:pPr>
              <w:spacing w:after="0" w:line="283" w:lineRule="auto"/>
              <w:jc w:val="left"/>
            </w:pPr>
            <w:r>
              <w:rPr>
                <w:sz w:val="16"/>
              </w:rPr>
              <w:t>Verlangte Belege</w:t>
            </w:r>
          </w:p>
        </w:tc>
        <w:tc>
          <w:tcPr>
            <w:tcW w:w="7059" w:type="dxa"/>
          </w:tcPr>
          <w:p w14:paraId="34F27DAB" w14:textId="77777777" w:rsidR="00E53705" w:rsidRDefault="00000000">
            <w:pPr>
              <w:spacing w:after="0" w:line="283" w:lineRule="auto"/>
              <w:jc w:val="left"/>
            </w:pPr>
            <w:r>
              <w:rPr>
                <w:sz w:val="16"/>
              </w:rPr>
              <w:t>Vollstreckbare Ausfertigung beider Titel mit Rechtskraftvermerk; Arbeitsvertrag; Lohnabrechnungen; Zinsberechnung</w:t>
            </w:r>
          </w:p>
        </w:tc>
      </w:tr>
      <w:tr w:rsidR="00E53705" w14:paraId="4536619D" w14:textId="77777777" w:rsidTr="00E53705">
        <w:trPr>
          <w:cantSplit/>
        </w:trPr>
        <w:tc>
          <w:tcPr>
            <w:tcW w:w="2296" w:type="dxa"/>
            <w:shd w:val="clear" w:color="auto" w:fill="FAFAFB"/>
          </w:tcPr>
          <w:p w14:paraId="05C6D779"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3844DF46" w14:textId="77777777" w:rsidR="00E53705" w:rsidRDefault="00000000">
            <w:pPr>
              <w:spacing w:after="0" w:line="283" w:lineRule="auto"/>
              <w:jc w:val="left"/>
            </w:pPr>
            <w:r>
              <w:rPr>
                <w:sz w:val="16"/>
              </w:rPr>
              <w:t>Bestritten. Eine einzelne Forderung von 2.098,00 EUR ist kein maßgeblicher Teil der fälligen Gesamtverbindlichkeiten. Zu deren Höhe am Stichtag fehlt jeder Vortrag. Titulierte Forderung: Frist des § 184 Abs. 2 InsO ist notiert.</w:t>
            </w:r>
          </w:p>
        </w:tc>
      </w:tr>
    </w:tbl>
    <w:p w14:paraId="524B8E10" w14:textId="77777777" w:rsidR="00E53705" w:rsidRDefault="00E53705">
      <w:pPr>
        <w:pBdr>
          <w:top w:val="single" w:sz="2" w:space="0" w:color="E2E2E6"/>
        </w:pBdr>
        <w:spacing w:after="0" w:line="24" w:lineRule="exact"/>
      </w:pPr>
    </w:p>
    <w:p w14:paraId="3795E756" w14:textId="77777777" w:rsidR="00E53705" w:rsidRDefault="00E53705">
      <w:pPr>
        <w:pBdr>
          <w:top w:val="single" w:sz="2" w:space="0" w:color="F1F1F3"/>
        </w:pBdr>
        <w:spacing w:after="0" w:line="24" w:lineRule="exact"/>
      </w:pPr>
    </w:p>
    <w:p w14:paraId="0CD89AD3" w14:textId="77777777" w:rsidR="00E53705" w:rsidRDefault="00E53705"/>
    <w:p w14:paraId="6CB83630" w14:textId="77777777" w:rsidR="00E53705" w:rsidRDefault="00000000">
      <w:pPr>
        <w:keepNext/>
        <w:keepLines/>
        <w:suppressAutoHyphens/>
        <w:spacing w:before="220" w:after="80"/>
        <w:jc w:val="left"/>
        <w:outlineLvl w:val="2"/>
      </w:pPr>
      <w:r>
        <w:rPr>
          <w:b/>
        </w:rPr>
        <w:t>Lfd. Nr. 2 — Asahi Brands Germany GmbH, 10.468,46 EUR</w:t>
      </w:r>
    </w:p>
    <w:p w14:paraId="7203CFB6" w14:textId="77777777" w:rsidR="00E53705" w:rsidRDefault="00000000">
      <w:pPr>
        <w:keepNext/>
        <w:suppressAutoHyphens/>
        <w:spacing w:before="160" w:after="60"/>
        <w:jc w:val="left"/>
      </w:pPr>
      <w:r>
        <w:rPr>
          <w:b/>
          <w:sz w:val="16"/>
        </w:rPr>
        <w:t>Tabelle 17: Lfd. Nr. 2 — Asahi Brands Germany GmbH, 10.468,46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61F399E0"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17447820" w14:textId="77777777" w:rsidR="00E53705" w:rsidRDefault="00000000">
            <w:pPr>
              <w:keepNext/>
              <w:spacing w:after="0" w:line="283" w:lineRule="auto"/>
              <w:jc w:val="left"/>
            </w:pPr>
            <w:r>
              <w:rPr>
                <w:color w:val="8E8E93"/>
                <w:sz w:val="15"/>
              </w:rPr>
              <w:t>Merkmal</w:t>
            </w:r>
          </w:p>
        </w:tc>
        <w:tc>
          <w:tcPr>
            <w:tcW w:w="7059" w:type="dxa"/>
          </w:tcPr>
          <w:p w14:paraId="38C1129B" w14:textId="77777777" w:rsidR="00E53705" w:rsidRDefault="00000000">
            <w:pPr>
              <w:keepNext/>
              <w:spacing w:after="0" w:line="283" w:lineRule="auto"/>
              <w:jc w:val="left"/>
            </w:pPr>
            <w:r>
              <w:rPr>
                <w:color w:val="8E8E93"/>
                <w:sz w:val="15"/>
              </w:rPr>
              <w:t>Erklärung</w:t>
            </w:r>
          </w:p>
        </w:tc>
      </w:tr>
      <w:tr w:rsidR="00E53705" w14:paraId="78D126C8" w14:textId="77777777" w:rsidTr="00E53705">
        <w:trPr>
          <w:cantSplit/>
        </w:trPr>
        <w:tc>
          <w:tcPr>
            <w:tcW w:w="2296" w:type="dxa"/>
            <w:shd w:val="clear" w:color="auto" w:fill="FAFAFB"/>
          </w:tcPr>
          <w:p w14:paraId="596310D9" w14:textId="77777777" w:rsidR="00E53705" w:rsidRDefault="00000000">
            <w:pPr>
              <w:spacing w:after="0" w:line="283" w:lineRule="auto"/>
              <w:jc w:val="left"/>
            </w:pPr>
            <w:r>
              <w:rPr>
                <w:sz w:val="16"/>
              </w:rPr>
              <w:t>Forderungsgrund laut Tabelle</w:t>
            </w:r>
          </w:p>
        </w:tc>
        <w:tc>
          <w:tcPr>
            <w:tcW w:w="7059" w:type="dxa"/>
            <w:shd w:val="clear" w:color="auto" w:fill="FAFAFB"/>
          </w:tcPr>
          <w:p w14:paraId="488A32F1" w14:textId="77777777" w:rsidR="00E53705" w:rsidRDefault="00000000">
            <w:pPr>
              <w:spacing w:after="0" w:line="283" w:lineRule="auto"/>
              <w:jc w:val="left"/>
            </w:pPr>
            <w:r>
              <w:rPr>
                <w:sz w:val="16"/>
              </w:rPr>
              <w:t>Darlehensrückzahlung gemäß Darlehensvertrag Nr. C230245 vom 03.08.2023 und notariellem Schuldanerkenntnis vom 30.11.2023, UVZ-Nr. 2991/2023</w:t>
            </w:r>
          </w:p>
        </w:tc>
      </w:tr>
      <w:tr w:rsidR="00E53705" w14:paraId="373B9127" w14:textId="77777777" w:rsidTr="00E53705">
        <w:trPr>
          <w:cantSplit/>
        </w:trPr>
        <w:tc>
          <w:tcPr>
            <w:tcW w:w="2296" w:type="dxa"/>
          </w:tcPr>
          <w:p w14:paraId="0AC9C1B1" w14:textId="77777777" w:rsidR="00E53705" w:rsidRDefault="00000000">
            <w:pPr>
              <w:spacing w:after="0" w:line="283" w:lineRule="auto"/>
              <w:jc w:val="left"/>
            </w:pPr>
            <w:r>
              <w:rPr>
                <w:sz w:val="16"/>
              </w:rPr>
              <w:t>Umfang des Bestreitens</w:t>
            </w:r>
          </w:p>
        </w:tc>
        <w:tc>
          <w:tcPr>
            <w:tcW w:w="7059" w:type="dxa"/>
          </w:tcPr>
          <w:p w14:paraId="79186084" w14:textId="77777777" w:rsidR="00E53705" w:rsidRDefault="00000000">
            <w:pPr>
              <w:spacing w:after="0" w:line="283" w:lineRule="auto"/>
              <w:jc w:val="left"/>
            </w:pPr>
            <w:r>
              <w:rPr>
                <w:sz w:val="16"/>
              </w:rPr>
              <w:t>Hauptforderung dem Grunde und der Höhe nach, Rang</w:t>
            </w:r>
          </w:p>
        </w:tc>
      </w:tr>
      <w:tr w:rsidR="00E53705" w14:paraId="0A2A9623" w14:textId="77777777" w:rsidTr="00E53705">
        <w:trPr>
          <w:cantSplit/>
        </w:trPr>
        <w:tc>
          <w:tcPr>
            <w:tcW w:w="2296" w:type="dxa"/>
            <w:shd w:val="clear" w:color="auto" w:fill="FAFAFB"/>
          </w:tcPr>
          <w:p w14:paraId="033C5FE9"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3E381FD9" w14:textId="77777777" w:rsidR="00E53705" w:rsidRDefault="00000000">
            <w:pPr>
              <w:spacing w:after="0" w:line="283" w:lineRule="auto"/>
              <w:jc w:val="left"/>
            </w:pPr>
            <w:r>
              <w:rPr>
                <w:sz w:val="16"/>
              </w:rPr>
              <w:t>Die Auszahlung der Darlehensvaluta wird mit Nichtwissen bestritten; Zufluss und Verwendung sind nicht dargelegt; die Fälligkeitsabrede des Darlehensvertrages ist nicht mitgeteilt; ein Schuldanerkenntnis begründet für sich keine sofortige Fälligkeit; Tilgungen, Ratenzahlungsvereinbarungen und Stundungen werden mit Nichtwissen bestritten; die Saldenentwicklung ist nicht dargelegt; Sicherheiten und deren Verwertung sind nicht mitgeteilt.</w:t>
            </w:r>
          </w:p>
        </w:tc>
      </w:tr>
      <w:tr w:rsidR="00E53705" w14:paraId="6A9D812A" w14:textId="77777777" w:rsidTr="00E53705">
        <w:trPr>
          <w:cantSplit/>
        </w:trPr>
        <w:tc>
          <w:tcPr>
            <w:tcW w:w="2296" w:type="dxa"/>
          </w:tcPr>
          <w:p w14:paraId="1ECE8014" w14:textId="77777777" w:rsidR="00E53705" w:rsidRDefault="00000000">
            <w:pPr>
              <w:spacing w:after="0" w:line="283" w:lineRule="auto"/>
              <w:jc w:val="left"/>
            </w:pPr>
            <w:r>
              <w:rPr>
                <w:sz w:val="16"/>
              </w:rPr>
              <w:t>Verlangte Belege</w:t>
            </w:r>
          </w:p>
        </w:tc>
        <w:tc>
          <w:tcPr>
            <w:tcW w:w="7059" w:type="dxa"/>
          </w:tcPr>
          <w:p w14:paraId="73143E0E" w14:textId="77777777" w:rsidR="00E53705" w:rsidRDefault="00000000">
            <w:pPr>
              <w:spacing w:after="0" w:line="283" w:lineRule="auto"/>
              <w:jc w:val="left"/>
            </w:pPr>
            <w:r>
              <w:rPr>
                <w:sz w:val="16"/>
              </w:rPr>
              <w:t>Darlehensvertrag vom 03.08.2023; Auszahlungsnachweis; notarielle Urkunde in beglaubigter Abschrift; Kontokorrentabrechnung; Tilgungsplan</w:t>
            </w:r>
          </w:p>
        </w:tc>
      </w:tr>
      <w:tr w:rsidR="00E53705" w14:paraId="1221A06D" w14:textId="77777777" w:rsidTr="00E53705">
        <w:trPr>
          <w:cantSplit/>
        </w:trPr>
        <w:tc>
          <w:tcPr>
            <w:tcW w:w="2296" w:type="dxa"/>
            <w:shd w:val="clear" w:color="auto" w:fill="FAFAFB"/>
          </w:tcPr>
          <w:p w14:paraId="37711F9F"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9D6D7CE" w14:textId="77777777" w:rsidR="00E53705" w:rsidRDefault="00000000">
            <w:pPr>
              <w:spacing w:after="0" w:line="283" w:lineRule="auto"/>
              <w:jc w:val="left"/>
            </w:pPr>
            <w:r>
              <w:rPr>
                <w:sz w:val="16"/>
              </w:rPr>
              <w:t>Bestritten. Ohne Kenntnis der Fälligkeitsabrede lässt sich nicht feststellen, ob die Forderung am 23. Mai 2024 fällig und eingefordert war. Beides ist nach § 17 Abs. 2 Satz 1 InsO erforderlich.</w:t>
            </w:r>
          </w:p>
        </w:tc>
      </w:tr>
    </w:tbl>
    <w:p w14:paraId="2F143DFB" w14:textId="77777777" w:rsidR="00E53705" w:rsidRDefault="00E53705">
      <w:pPr>
        <w:pBdr>
          <w:top w:val="single" w:sz="2" w:space="0" w:color="E2E2E6"/>
        </w:pBdr>
        <w:spacing w:after="0" w:line="24" w:lineRule="exact"/>
      </w:pPr>
    </w:p>
    <w:p w14:paraId="369A8B7E" w14:textId="77777777" w:rsidR="00E53705" w:rsidRDefault="00E53705">
      <w:pPr>
        <w:pBdr>
          <w:top w:val="single" w:sz="2" w:space="0" w:color="F1F1F3"/>
        </w:pBdr>
        <w:spacing w:after="0" w:line="24" w:lineRule="exact"/>
      </w:pPr>
    </w:p>
    <w:p w14:paraId="61E63B49" w14:textId="77777777" w:rsidR="00E53705" w:rsidRDefault="00E53705"/>
    <w:p w14:paraId="587D498B" w14:textId="77777777" w:rsidR="00E53705" w:rsidRDefault="00000000">
      <w:pPr>
        <w:keepNext/>
        <w:keepLines/>
        <w:suppressAutoHyphens/>
        <w:spacing w:before="220" w:after="80"/>
        <w:jc w:val="left"/>
        <w:outlineLvl w:val="2"/>
      </w:pPr>
      <w:r>
        <w:rPr>
          <w:b/>
        </w:rPr>
        <w:t>Lfd. Nr. 3 — Getränke Nordmann GmbH &amp; Co. KG, 7.454,13 EUR</w:t>
      </w:r>
    </w:p>
    <w:p w14:paraId="597B3428" w14:textId="77777777" w:rsidR="00E53705" w:rsidRDefault="00000000">
      <w:pPr>
        <w:keepNext/>
        <w:suppressAutoHyphens/>
        <w:spacing w:before="160" w:after="60"/>
        <w:jc w:val="left"/>
      </w:pPr>
      <w:r>
        <w:rPr>
          <w:b/>
          <w:sz w:val="16"/>
        </w:rPr>
        <w:t>Tabelle 18: Lfd. Nr. 3 — Getränke Nordmann GmbH &amp; Co. KG, 7.454,13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51D9DE82"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668CDA7D" w14:textId="77777777" w:rsidR="00E53705" w:rsidRDefault="00000000">
            <w:pPr>
              <w:keepNext/>
              <w:spacing w:after="0" w:line="283" w:lineRule="auto"/>
              <w:jc w:val="left"/>
            </w:pPr>
            <w:r>
              <w:rPr>
                <w:color w:val="8E8E93"/>
                <w:sz w:val="15"/>
              </w:rPr>
              <w:t>Merkmal</w:t>
            </w:r>
          </w:p>
        </w:tc>
        <w:tc>
          <w:tcPr>
            <w:tcW w:w="7059" w:type="dxa"/>
          </w:tcPr>
          <w:p w14:paraId="44A6E632" w14:textId="77777777" w:rsidR="00E53705" w:rsidRDefault="00000000">
            <w:pPr>
              <w:keepNext/>
              <w:spacing w:after="0" w:line="283" w:lineRule="auto"/>
              <w:jc w:val="left"/>
            </w:pPr>
            <w:r>
              <w:rPr>
                <w:color w:val="8E8E93"/>
                <w:sz w:val="15"/>
              </w:rPr>
              <w:t>Erklärung</w:t>
            </w:r>
          </w:p>
        </w:tc>
      </w:tr>
      <w:tr w:rsidR="00E53705" w14:paraId="00232D59" w14:textId="77777777" w:rsidTr="00E53705">
        <w:trPr>
          <w:cantSplit/>
        </w:trPr>
        <w:tc>
          <w:tcPr>
            <w:tcW w:w="2296" w:type="dxa"/>
            <w:shd w:val="clear" w:color="auto" w:fill="FAFAFB"/>
          </w:tcPr>
          <w:p w14:paraId="2E3A12F8" w14:textId="77777777" w:rsidR="00E53705" w:rsidRDefault="00000000">
            <w:pPr>
              <w:spacing w:after="0" w:line="283" w:lineRule="auto"/>
              <w:jc w:val="left"/>
            </w:pPr>
            <w:r>
              <w:rPr>
                <w:sz w:val="16"/>
              </w:rPr>
              <w:t>Forderungsgrund laut Tabelle</w:t>
            </w:r>
          </w:p>
        </w:tc>
        <w:tc>
          <w:tcPr>
            <w:tcW w:w="7059" w:type="dxa"/>
            <w:shd w:val="clear" w:color="auto" w:fill="FAFAFB"/>
          </w:tcPr>
          <w:p w14:paraId="04F68399" w14:textId="77777777" w:rsidR="00E53705" w:rsidRDefault="00000000">
            <w:pPr>
              <w:spacing w:after="0" w:line="283" w:lineRule="auto"/>
              <w:jc w:val="left"/>
            </w:pPr>
            <w:r>
              <w:rPr>
                <w:sz w:val="16"/>
              </w:rPr>
              <w:t>Warenlieferung, Vollstreckungsbescheid AG Hagen vom 19.12.2024, Az. 24-2604490-0-9</w:t>
            </w:r>
          </w:p>
        </w:tc>
      </w:tr>
      <w:tr w:rsidR="00E53705" w14:paraId="6B654D48" w14:textId="77777777" w:rsidTr="00E53705">
        <w:trPr>
          <w:cantSplit/>
        </w:trPr>
        <w:tc>
          <w:tcPr>
            <w:tcW w:w="2296" w:type="dxa"/>
          </w:tcPr>
          <w:p w14:paraId="608F5B9D" w14:textId="77777777" w:rsidR="00E53705" w:rsidRDefault="00000000">
            <w:pPr>
              <w:spacing w:after="0" w:line="283" w:lineRule="auto"/>
              <w:jc w:val="left"/>
            </w:pPr>
            <w:r>
              <w:rPr>
                <w:sz w:val="16"/>
              </w:rPr>
              <w:t>Umfang des Bestreitens</w:t>
            </w:r>
          </w:p>
        </w:tc>
        <w:tc>
          <w:tcPr>
            <w:tcW w:w="7059" w:type="dxa"/>
          </w:tcPr>
          <w:p w14:paraId="76BA7D49" w14:textId="77777777" w:rsidR="00E53705" w:rsidRDefault="00000000">
            <w:pPr>
              <w:spacing w:after="0" w:line="283" w:lineRule="auto"/>
              <w:jc w:val="left"/>
            </w:pPr>
            <w:r>
              <w:rPr>
                <w:sz w:val="16"/>
              </w:rPr>
              <w:t>Hauptforderung 5.965,78 EUR, Zinsen 396,05 EUR, Kosten 1.092,30 EUR, Rang</w:t>
            </w:r>
          </w:p>
        </w:tc>
      </w:tr>
      <w:tr w:rsidR="00E53705" w14:paraId="0788CC52" w14:textId="77777777" w:rsidTr="00E53705">
        <w:trPr>
          <w:cantSplit/>
        </w:trPr>
        <w:tc>
          <w:tcPr>
            <w:tcW w:w="2296" w:type="dxa"/>
            <w:shd w:val="clear" w:color="auto" w:fill="FAFAFB"/>
          </w:tcPr>
          <w:p w14:paraId="2852B56C" w14:textId="77777777" w:rsidR="00E53705" w:rsidRDefault="00000000">
            <w:pPr>
              <w:spacing w:after="0" w:line="283" w:lineRule="auto"/>
              <w:jc w:val="left"/>
            </w:pPr>
            <w:r>
              <w:rPr>
                <w:sz w:val="16"/>
              </w:rPr>
              <w:t>Einwendungen</w:t>
            </w:r>
          </w:p>
        </w:tc>
        <w:tc>
          <w:tcPr>
            <w:tcW w:w="7059" w:type="dxa"/>
            <w:shd w:val="clear" w:color="auto" w:fill="FAFAFB"/>
          </w:tcPr>
          <w:p w14:paraId="0806CA3A" w14:textId="77777777" w:rsidR="00E53705" w:rsidRDefault="00000000">
            <w:pPr>
              <w:spacing w:after="0" w:line="283" w:lineRule="auto"/>
              <w:jc w:val="left"/>
            </w:pPr>
            <w:r>
              <w:rPr>
                <w:sz w:val="16"/>
              </w:rPr>
              <w:t>Lieferung und Abnahme werden mit Nichtwissen bestritten; Mängelrügen und Minderungsrechte werden vorbehalten; die Zusammensetzung der Kostenposition wird bestritten; Zinsbeginn und Zinssatz sind nicht dargelegt; die Zustellung des Mahn- und Vollstreckungsbescheids wird mit Nichtwissen bestritten; die Aufteilung der Hauptforderung auf einzelne Rechnungen fehlt.</w:t>
            </w:r>
          </w:p>
        </w:tc>
      </w:tr>
      <w:tr w:rsidR="00E53705" w14:paraId="0A4E9BF3" w14:textId="77777777" w:rsidTr="00E53705">
        <w:trPr>
          <w:cantSplit/>
        </w:trPr>
        <w:tc>
          <w:tcPr>
            <w:tcW w:w="2296" w:type="dxa"/>
          </w:tcPr>
          <w:p w14:paraId="26131093" w14:textId="77777777" w:rsidR="00E53705" w:rsidRDefault="00000000">
            <w:pPr>
              <w:spacing w:after="0" w:line="283" w:lineRule="auto"/>
              <w:jc w:val="left"/>
            </w:pPr>
            <w:r>
              <w:rPr>
                <w:sz w:val="16"/>
              </w:rPr>
              <w:t>Verlangte Belege</w:t>
            </w:r>
          </w:p>
        </w:tc>
        <w:tc>
          <w:tcPr>
            <w:tcW w:w="7059" w:type="dxa"/>
          </w:tcPr>
          <w:p w14:paraId="446FA660" w14:textId="77777777" w:rsidR="00E53705" w:rsidRDefault="00000000">
            <w:pPr>
              <w:spacing w:after="0" w:line="283" w:lineRule="auto"/>
              <w:jc w:val="left"/>
            </w:pPr>
            <w:r>
              <w:rPr>
                <w:sz w:val="16"/>
              </w:rPr>
              <w:t>Sämtliche Rechnungen und Lieferscheine; Vollstreckungsbescheid mit Zustellungsnachweis; Kostenaufstellung</w:t>
            </w:r>
          </w:p>
        </w:tc>
      </w:tr>
      <w:tr w:rsidR="00E53705" w14:paraId="4579F7D0" w14:textId="77777777" w:rsidTr="00E53705">
        <w:trPr>
          <w:cantSplit/>
        </w:trPr>
        <w:tc>
          <w:tcPr>
            <w:tcW w:w="2296" w:type="dxa"/>
            <w:shd w:val="clear" w:color="auto" w:fill="FAFAFB"/>
          </w:tcPr>
          <w:p w14:paraId="04C18269"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EB4B46A" w14:textId="77777777" w:rsidR="00E53705" w:rsidRDefault="00000000">
            <w:pPr>
              <w:spacing w:after="0" w:line="283" w:lineRule="auto"/>
              <w:jc w:val="left"/>
            </w:pPr>
            <w:r>
              <w:rPr>
                <w:sz w:val="16"/>
              </w:rPr>
              <w:t>Bestritten und ungeeignet. Der Vollstreckungsbescheid datiert vom 19.12.2024, mithin sieben Monate nach dem behaupteten Stichtag. Wann die zugrunde liegenden Rechnungen fällig wurden, teilt die Tabelle nicht mit.</w:t>
            </w:r>
          </w:p>
        </w:tc>
      </w:tr>
    </w:tbl>
    <w:p w14:paraId="7324ADF7" w14:textId="77777777" w:rsidR="00E53705" w:rsidRDefault="00E53705">
      <w:pPr>
        <w:pBdr>
          <w:top w:val="single" w:sz="2" w:space="0" w:color="E2E2E6"/>
        </w:pBdr>
        <w:spacing w:after="0" w:line="24" w:lineRule="exact"/>
      </w:pPr>
    </w:p>
    <w:p w14:paraId="6132E0E7" w14:textId="77777777" w:rsidR="00E53705" w:rsidRDefault="00E53705">
      <w:pPr>
        <w:pBdr>
          <w:top w:val="single" w:sz="2" w:space="0" w:color="F1F1F3"/>
        </w:pBdr>
        <w:spacing w:after="0" w:line="24" w:lineRule="exact"/>
      </w:pPr>
    </w:p>
    <w:p w14:paraId="77EAE7A4" w14:textId="77777777" w:rsidR="00E53705" w:rsidRDefault="00E53705"/>
    <w:p w14:paraId="09C563BC" w14:textId="77777777" w:rsidR="00E53705" w:rsidRDefault="00000000">
      <w:pPr>
        <w:keepNext/>
        <w:keepLines/>
        <w:suppressAutoHyphens/>
        <w:spacing w:before="220" w:after="80"/>
        <w:jc w:val="left"/>
        <w:outlineLvl w:val="2"/>
      </w:pPr>
      <w:r>
        <w:rPr>
          <w:b/>
        </w:rPr>
        <w:t>Lfd. Nr. 4 — AOK Rheinland/Hamburg, 2.784,21 EUR</w:t>
      </w:r>
    </w:p>
    <w:p w14:paraId="748FDF03" w14:textId="77777777" w:rsidR="00E53705" w:rsidRDefault="00000000">
      <w:pPr>
        <w:keepNext/>
        <w:suppressAutoHyphens/>
        <w:spacing w:before="160" w:after="60"/>
        <w:jc w:val="left"/>
      </w:pPr>
      <w:r>
        <w:rPr>
          <w:b/>
          <w:sz w:val="16"/>
        </w:rPr>
        <w:t>Tabelle 19: Lfd. Nr. 4 — AOK Rheinland/Hamburg, 2.784,21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34C393C6"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4E6B6D60" w14:textId="77777777" w:rsidR="00E53705" w:rsidRDefault="00000000">
            <w:pPr>
              <w:keepNext/>
              <w:spacing w:after="0" w:line="283" w:lineRule="auto"/>
              <w:jc w:val="left"/>
            </w:pPr>
            <w:r>
              <w:rPr>
                <w:color w:val="8E8E93"/>
                <w:sz w:val="15"/>
              </w:rPr>
              <w:t>Merkmal</w:t>
            </w:r>
          </w:p>
        </w:tc>
        <w:tc>
          <w:tcPr>
            <w:tcW w:w="7059" w:type="dxa"/>
          </w:tcPr>
          <w:p w14:paraId="0A4FDC50" w14:textId="77777777" w:rsidR="00E53705" w:rsidRDefault="00000000">
            <w:pPr>
              <w:keepNext/>
              <w:spacing w:after="0" w:line="283" w:lineRule="auto"/>
              <w:jc w:val="left"/>
            </w:pPr>
            <w:r>
              <w:rPr>
                <w:color w:val="8E8E93"/>
                <w:sz w:val="15"/>
              </w:rPr>
              <w:t>Erklärung</w:t>
            </w:r>
          </w:p>
        </w:tc>
      </w:tr>
      <w:tr w:rsidR="00E53705" w14:paraId="2C287293" w14:textId="77777777" w:rsidTr="00E53705">
        <w:trPr>
          <w:cantSplit/>
        </w:trPr>
        <w:tc>
          <w:tcPr>
            <w:tcW w:w="2296" w:type="dxa"/>
            <w:shd w:val="clear" w:color="auto" w:fill="FAFAFB"/>
          </w:tcPr>
          <w:p w14:paraId="4E08DAEF" w14:textId="77777777" w:rsidR="00E53705" w:rsidRDefault="00000000">
            <w:pPr>
              <w:spacing w:after="0" w:line="283" w:lineRule="auto"/>
              <w:jc w:val="left"/>
            </w:pPr>
            <w:r>
              <w:rPr>
                <w:sz w:val="16"/>
              </w:rPr>
              <w:t>Forderungsgrund laut Tabelle</w:t>
            </w:r>
          </w:p>
        </w:tc>
        <w:tc>
          <w:tcPr>
            <w:tcW w:w="7059" w:type="dxa"/>
            <w:shd w:val="clear" w:color="auto" w:fill="FAFAFB"/>
          </w:tcPr>
          <w:p w14:paraId="44C3F205" w14:textId="77777777" w:rsidR="00E53705" w:rsidRDefault="00000000">
            <w:pPr>
              <w:spacing w:after="0" w:line="283" w:lineRule="auto"/>
              <w:jc w:val="left"/>
            </w:pPr>
            <w:r>
              <w:rPr>
                <w:sz w:val="16"/>
              </w:rPr>
              <w:t>Gesamtsozialversicherungsbeiträge für den Zeitraum 01.08.2024 bis 31.10.2024, Vollstreckbarkeitserklärung vom 14.05.2025</w:t>
            </w:r>
          </w:p>
        </w:tc>
      </w:tr>
      <w:tr w:rsidR="00E53705" w14:paraId="4D539FA6" w14:textId="77777777" w:rsidTr="00E53705">
        <w:trPr>
          <w:cantSplit/>
        </w:trPr>
        <w:tc>
          <w:tcPr>
            <w:tcW w:w="2296" w:type="dxa"/>
          </w:tcPr>
          <w:p w14:paraId="26C03331" w14:textId="77777777" w:rsidR="00E53705" w:rsidRDefault="00000000">
            <w:pPr>
              <w:spacing w:after="0" w:line="283" w:lineRule="auto"/>
              <w:jc w:val="left"/>
            </w:pPr>
            <w:r>
              <w:rPr>
                <w:sz w:val="16"/>
              </w:rPr>
              <w:t>Umfang des Bestreitens</w:t>
            </w:r>
          </w:p>
        </w:tc>
        <w:tc>
          <w:tcPr>
            <w:tcW w:w="7059" w:type="dxa"/>
          </w:tcPr>
          <w:p w14:paraId="3678A4B6" w14:textId="77777777" w:rsidR="00E53705" w:rsidRDefault="00000000">
            <w:pPr>
              <w:spacing w:after="0" w:line="283" w:lineRule="auto"/>
              <w:jc w:val="left"/>
            </w:pPr>
            <w:r>
              <w:rPr>
                <w:sz w:val="16"/>
              </w:rPr>
              <w:t>Hauptforderung 2.363,21 EUR, Zinsen 389,00 EUR, Kosten 32,00 EUR, Rang</w:t>
            </w:r>
          </w:p>
        </w:tc>
      </w:tr>
      <w:tr w:rsidR="00E53705" w14:paraId="0E8D4070" w14:textId="77777777" w:rsidTr="00E53705">
        <w:trPr>
          <w:cantSplit/>
        </w:trPr>
        <w:tc>
          <w:tcPr>
            <w:tcW w:w="2296" w:type="dxa"/>
            <w:shd w:val="clear" w:color="auto" w:fill="FAFAFB"/>
          </w:tcPr>
          <w:p w14:paraId="1C2092BA"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28A9A0DF" w14:textId="77777777" w:rsidR="00E53705" w:rsidRDefault="00000000">
            <w:pPr>
              <w:spacing w:after="0" w:line="283" w:lineRule="auto"/>
              <w:jc w:val="left"/>
            </w:pPr>
            <w:r>
              <w:rPr>
                <w:sz w:val="16"/>
              </w:rPr>
              <w:t>Beitragspflicht, Beitragshöhe und Versicherungspflicht der zugrunde gelegten Beschäftigten werden bestritten; die Aufteilung nach Arbeitnehmer- und Arbeitgeberanteil fehlt; die Anlage 2 weist Zahlungen an diese Einzugsstelle am 12.06.2024, 19.06.2024, 17.07.2024 und 26.11.2024 aus, die zu verrechnen sind; Säumniszuschläge und Kosten werden dem Grunde und der Höhe nach bestritten.</w:t>
            </w:r>
          </w:p>
        </w:tc>
      </w:tr>
      <w:tr w:rsidR="00E53705" w14:paraId="2A884151" w14:textId="77777777" w:rsidTr="00E53705">
        <w:trPr>
          <w:cantSplit/>
        </w:trPr>
        <w:tc>
          <w:tcPr>
            <w:tcW w:w="2296" w:type="dxa"/>
          </w:tcPr>
          <w:p w14:paraId="5BEDCFB8" w14:textId="77777777" w:rsidR="00E53705" w:rsidRDefault="00000000">
            <w:pPr>
              <w:spacing w:after="0" w:line="283" w:lineRule="auto"/>
              <w:jc w:val="left"/>
            </w:pPr>
            <w:r>
              <w:rPr>
                <w:sz w:val="16"/>
              </w:rPr>
              <w:t>Verlangte Belege</w:t>
            </w:r>
          </w:p>
        </w:tc>
        <w:tc>
          <w:tcPr>
            <w:tcW w:w="7059" w:type="dxa"/>
          </w:tcPr>
          <w:p w14:paraId="4D46A72D" w14:textId="77777777" w:rsidR="00E53705" w:rsidRDefault="00000000">
            <w:pPr>
              <w:spacing w:after="0" w:line="283" w:lineRule="auto"/>
              <w:jc w:val="left"/>
            </w:pPr>
            <w:r>
              <w:rPr>
                <w:sz w:val="16"/>
              </w:rPr>
              <w:t>Beitragsnachweise und Meldungen; Vollstreckbarkeitserklärung; Zahlungsverrechnung</w:t>
            </w:r>
          </w:p>
        </w:tc>
      </w:tr>
      <w:tr w:rsidR="00E53705" w14:paraId="6D703677" w14:textId="77777777" w:rsidTr="00E53705">
        <w:trPr>
          <w:cantSplit/>
        </w:trPr>
        <w:tc>
          <w:tcPr>
            <w:tcW w:w="2296" w:type="dxa"/>
            <w:shd w:val="clear" w:color="auto" w:fill="FAFAFB"/>
          </w:tcPr>
          <w:p w14:paraId="483E7D58"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205B664C" w14:textId="77777777" w:rsidR="00E53705" w:rsidRDefault="00000000">
            <w:pPr>
              <w:spacing w:after="0" w:line="283" w:lineRule="auto"/>
              <w:jc w:val="left"/>
            </w:pPr>
            <w:r>
              <w:rPr>
                <w:sz w:val="16"/>
              </w:rPr>
              <w:t>Bestritten und ungeeignet. Der Beitragszeitraum beginnt am 01.08.2024, mehr als zwei Monate nach dem behaupteten Stichtag. Eine erst später entstehende Beitragsforderung kann kein Indiz für eine Zahlungseinstellung am 23. Mai 2024 sein.</w:t>
            </w:r>
          </w:p>
        </w:tc>
      </w:tr>
    </w:tbl>
    <w:p w14:paraId="04E670AA" w14:textId="77777777" w:rsidR="00E53705" w:rsidRDefault="00E53705">
      <w:pPr>
        <w:pBdr>
          <w:top w:val="single" w:sz="2" w:space="0" w:color="E2E2E6"/>
        </w:pBdr>
        <w:spacing w:after="0" w:line="24" w:lineRule="exact"/>
      </w:pPr>
    </w:p>
    <w:p w14:paraId="177CDFC9" w14:textId="77777777" w:rsidR="00E53705" w:rsidRDefault="00E53705">
      <w:pPr>
        <w:pBdr>
          <w:top w:val="single" w:sz="2" w:space="0" w:color="F1F1F3"/>
        </w:pBdr>
        <w:spacing w:after="0" w:line="24" w:lineRule="exact"/>
      </w:pPr>
    </w:p>
    <w:p w14:paraId="2CA1D413" w14:textId="77777777" w:rsidR="00E53705" w:rsidRDefault="00E53705"/>
    <w:p w14:paraId="57519D44" w14:textId="77777777" w:rsidR="00E53705" w:rsidRDefault="00000000">
      <w:pPr>
        <w:keepNext/>
        <w:keepLines/>
        <w:suppressAutoHyphens/>
        <w:spacing w:before="220" w:after="80"/>
        <w:jc w:val="left"/>
        <w:outlineLvl w:val="2"/>
      </w:pPr>
      <w:r>
        <w:rPr>
          <w:b/>
        </w:rPr>
        <w:t>Lfd. Nr. 5 — Polizei Hamburg, 401,37 EUR</w:t>
      </w:r>
    </w:p>
    <w:p w14:paraId="710B14AA" w14:textId="77777777" w:rsidR="00E53705" w:rsidRDefault="00000000">
      <w:pPr>
        <w:keepNext/>
        <w:suppressAutoHyphens/>
        <w:spacing w:before="160" w:after="60"/>
        <w:jc w:val="left"/>
      </w:pPr>
      <w:r>
        <w:rPr>
          <w:b/>
          <w:sz w:val="16"/>
        </w:rPr>
        <w:t>Tabelle 20: Lfd. Nr. 5 — Polizei Hamburg, 401,37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03B5C83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5124AB3A" w14:textId="77777777" w:rsidR="00E53705" w:rsidRDefault="00000000">
            <w:pPr>
              <w:keepNext/>
              <w:spacing w:after="0" w:line="283" w:lineRule="auto"/>
              <w:jc w:val="left"/>
            </w:pPr>
            <w:r>
              <w:rPr>
                <w:color w:val="8E8E93"/>
                <w:sz w:val="15"/>
              </w:rPr>
              <w:t>Merkmal</w:t>
            </w:r>
          </w:p>
        </w:tc>
        <w:tc>
          <w:tcPr>
            <w:tcW w:w="7059" w:type="dxa"/>
          </w:tcPr>
          <w:p w14:paraId="06C9B873" w14:textId="77777777" w:rsidR="00E53705" w:rsidRDefault="00000000">
            <w:pPr>
              <w:keepNext/>
              <w:spacing w:after="0" w:line="283" w:lineRule="auto"/>
              <w:jc w:val="left"/>
            </w:pPr>
            <w:r>
              <w:rPr>
                <w:color w:val="8E8E93"/>
                <w:sz w:val="15"/>
              </w:rPr>
              <w:t>Erklärung</w:t>
            </w:r>
          </w:p>
        </w:tc>
      </w:tr>
      <w:tr w:rsidR="00E53705" w14:paraId="5DD7FA81" w14:textId="77777777" w:rsidTr="00E53705">
        <w:trPr>
          <w:cantSplit/>
        </w:trPr>
        <w:tc>
          <w:tcPr>
            <w:tcW w:w="2296" w:type="dxa"/>
            <w:shd w:val="clear" w:color="auto" w:fill="FAFAFB"/>
          </w:tcPr>
          <w:p w14:paraId="6FCF389A" w14:textId="77777777" w:rsidR="00E53705" w:rsidRDefault="00000000">
            <w:pPr>
              <w:spacing w:after="0" w:line="283" w:lineRule="auto"/>
              <w:jc w:val="left"/>
            </w:pPr>
            <w:r>
              <w:rPr>
                <w:sz w:val="16"/>
              </w:rPr>
              <w:t>Forderungsgrund laut Tabelle</w:t>
            </w:r>
          </w:p>
        </w:tc>
        <w:tc>
          <w:tcPr>
            <w:tcW w:w="7059" w:type="dxa"/>
            <w:shd w:val="clear" w:color="auto" w:fill="FAFAFB"/>
          </w:tcPr>
          <w:p w14:paraId="7BBB5C7C" w14:textId="77777777" w:rsidR="00E53705" w:rsidRDefault="00000000">
            <w:pPr>
              <w:spacing w:after="0" w:line="283" w:lineRule="auto"/>
              <w:jc w:val="left"/>
            </w:pPr>
            <w:r>
              <w:rPr>
                <w:sz w:val="16"/>
              </w:rPr>
              <w:t>Umsetzungsgebühren gemäß Gebührenbescheid vom 16.02.2024</w:t>
            </w:r>
          </w:p>
        </w:tc>
      </w:tr>
      <w:tr w:rsidR="00E53705" w14:paraId="3991797E" w14:textId="77777777" w:rsidTr="00E53705">
        <w:trPr>
          <w:cantSplit/>
        </w:trPr>
        <w:tc>
          <w:tcPr>
            <w:tcW w:w="2296" w:type="dxa"/>
          </w:tcPr>
          <w:p w14:paraId="41B211A3" w14:textId="77777777" w:rsidR="00E53705" w:rsidRDefault="00000000">
            <w:pPr>
              <w:spacing w:after="0" w:line="283" w:lineRule="auto"/>
              <w:jc w:val="left"/>
            </w:pPr>
            <w:r>
              <w:rPr>
                <w:sz w:val="16"/>
              </w:rPr>
              <w:t>Umfang des Bestreitens</w:t>
            </w:r>
          </w:p>
        </w:tc>
        <w:tc>
          <w:tcPr>
            <w:tcW w:w="7059" w:type="dxa"/>
          </w:tcPr>
          <w:p w14:paraId="675B6DD5" w14:textId="77777777" w:rsidR="00E53705" w:rsidRDefault="00000000">
            <w:pPr>
              <w:spacing w:after="0" w:line="283" w:lineRule="auto"/>
              <w:jc w:val="left"/>
            </w:pPr>
            <w:r>
              <w:rPr>
                <w:sz w:val="16"/>
              </w:rPr>
              <w:t>Hauptforderung 393,50 EUR, Zinsen 7,87 EUR, Rang</w:t>
            </w:r>
          </w:p>
        </w:tc>
      </w:tr>
      <w:tr w:rsidR="00E53705" w14:paraId="0049DC81" w14:textId="77777777" w:rsidTr="00E53705">
        <w:trPr>
          <w:cantSplit/>
        </w:trPr>
        <w:tc>
          <w:tcPr>
            <w:tcW w:w="2296" w:type="dxa"/>
            <w:shd w:val="clear" w:color="auto" w:fill="FAFAFB"/>
          </w:tcPr>
          <w:p w14:paraId="1CEEACF2" w14:textId="77777777" w:rsidR="00E53705" w:rsidRDefault="00000000">
            <w:pPr>
              <w:spacing w:after="0" w:line="283" w:lineRule="auto"/>
              <w:jc w:val="left"/>
            </w:pPr>
            <w:r>
              <w:rPr>
                <w:sz w:val="16"/>
              </w:rPr>
              <w:t>Einwendungen</w:t>
            </w:r>
          </w:p>
        </w:tc>
        <w:tc>
          <w:tcPr>
            <w:tcW w:w="7059" w:type="dxa"/>
            <w:shd w:val="clear" w:color="auto" w:fill="FAFAFB"/>
          </w:tcPr>
          <w:p w14:paraId="0B6D6F0C" w14:textId="77777777" w:rsidR="00E53705" w:rsidRDefault="00000000">
            <w:pPr>
              <w:spacing w:after="0" w:line="283" w:lineRule="auto"/>
              <w:jc w:val="left"/>
            </w:pPr>
            <w:r>
              <w:rPr>
                <w:sz w:val="16"/>
              </w:rPr>
              <w:t>Wirksamkeit und Bekanntgabe des Bescheides werden mit Nichtwissen bestritten; Adressat, Zustellungszeitpunkt und Bestandskraft sind nicht mitgeteilt; ein Widerspruchsverfahren ist nicht dargelegt; die Rechtmäßigkeit der zugrunde liegenden Maßnahme wird bestritten.</w:t>
            </w:r>
          </w:p>
        </w:tc>
      </w:tr>
      <w:tr w:rsidR="00E53705" w14:paraId="7C2C0252" w14:textId="77777777" w:rsidTr="00E53705">
        <w:trPr>
          <w:cantSplit/>
        </w:trPr>
        <w:tc>
          <w:tcPr>
            <w:tcW w:w="2296" w:type="dxa"/>
          </w:tcPr>
          <w:p w14:paraId="2C9CFCBC" w14:textId="77777777" w:rsidR="00E53705" w:rsidRDefault="00000000">
            <w:pPr>
              <w:spacing w:after="0" w:line="283" w:lineRule="auto"/>
              <w:jc w:val="left"/>
            </w:pPr>
            <w:r>
              <w:rPr>
                <w:sz w:val="16"/>
              </w:rPr>
              <w:t>Verlangte Belege</w:t>
            </w:r>
          </w:p>
        </w:tc>
        <w:tc>
          <w:tcPr>
            <w:tcW w:w="7059" w:type="dxa"/>
          </w:tcPr>
          <w:p w14:paraId="1D9870CC" w14:textId="77777777" w:rsidR="00E53705" w:rsidRDefault="00000000">
            <w:pPr>
              <w:spacing w:after="0" w:line="283" w:lineRule="auto"/>
              <w:jc w:val="left"/>
            </w:pPr>
            <w:r>
              <w:rPr>
                <w:sz w:val="16"/>
              </w:rPr>
              <w:t>Gebührenbescheid; Zustellungsnachweis; Bestandskraftvermerk</w:t>
            </w:r>
          </w:p>
        </w:tc>
      </w:tr>
      <w:tr w:rsidR="00E53705" w14:paraId="3E357A00" w14:textId="77777777" w:rsidTr="00E53705">
        <w:trPr>
          <w:cantSplit/>
        </w:trPr>
        <w:tc>
          <w:tcPr>
            <w:tcW w:w="2296" w:type="dxa"/>
            <w:shd w:val="clear" w:color="auto" w:fill="FAFAFB"/>
          </w:tcPr>
          <w:p w14:paraId="3F61F72E"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2C546F10" w14:textId="77777777" w:rsidR="00E53705" w:rsidRDefault="00000000">
            <w:pPr>
              <w:spacing w:after="0" w:line="283" w:lineRule="auto"/>
              <w:jc w:val="left"/>
            </w:pPr>
            <w:r>
              <w:rPr>
                <w:sz w:val="16"/>
              </w:rPr>
              <w:t>Bestritten. Ein Betrag von 393,50 EUR ist kein Beweisanzeichen für eine Zahlungseinstellung.</w:t>
            </w:r>
          </w:p>
        </w:tc>
      </w:tr>
    </w:tbl>
    <w:p w14:paraId="24962CE4" w14:textId="77777777" w:rsidR="00E53705" w:rsidRDefault="00E53705">
      <w:pPr>
        <w:pBdr>
          <w:top w:val="single" w:sz="2" w:space="0" w:color="E2E2E6"/>
        </w:pBdr>
        <w:spacing w:after="0" w:line="24" w:lineRule="exact"/>
      </w:pPr>
    </w:p>
    <w:p w14:paraId="3044E6F8" w14:textId="77777777" w:rsidR="00E53705" w:rsidRDefault="00E53705">
      <w:pPr>
        <w:pBdr>
          <w:top w:val="single" w:sz="2" w:space="0" w:color="F1F1F3"/>
        </w:pBdr>
        <w:spacing w:after="0" w:line="24" w:lineRule="exact"/>
      </w:pPr>
    </w:p>
    <w:p w14:paraId="5E5D7E26" w14:textId="77777777" w:rsidR="00E53705" w:rsidRDefault="00E53705"/>
    <w:p w14:paraId="43BD71A3" w14:textId="77777777" w:rsidR="00E53705" w:rsidRDefault="00000000">
      <w:pPr>
        <w:keepNext/>
        <w:keepLines/>
        <w:suppressAutoHyphens/>
        <w:spacing w:before="220" w:after="80"/>
        <w:jc w:val="left"/>
        <w:outlineLvl w:val="2"/>
      </w:pPr>
      <w:r>
        <w:rPr>
          <w:b/>
        </w:rPr>
        <w:t>Lfd. Nr. 6 — Vattenfall Europe Sales GmbH, 1.755,84 EUR</w:t>
      </w:r>
    </w:p>
    <w:p w14:paraId="55BD6164" w14:textId="77777777" w:rsidR="00E53705" w:rsidRDefault="00000000">
      <w:pPr>
        <w:keepNext/>
        <w:suppressAutoHyphens/>
        <w:spacing w:before="160" w:after="60"/>
        <w:jc w:val="left"/>
      </w:pPr>
      <w:r>
        <w:rPr>
          <w:b/>
          <w:sz w:val="16"/>
        </w:rPr>
        <w:t>Tabelle 21: Lfd. Nr. 6 — Vattenfall Europe Sales GmbH, 1.755,84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272493F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5D4E17BC" w14:textId="77777777" w:rsidR="00E53705" w:rsidRDefault="00000000">
            <w:pPr>
              <w:keepNext/>
              <w:spacing w:after="0" w:line="283" w:lineRule="auto"/>
              <w:jc w:val="left"/>
            </w:pPr>
            <w:r>
              <w:rPr>
                <w:color w:val="8E8E93"/>
                <w:sz w:val="15"/>
              </w:rPr>
              <w:t>Merkmal</w:t>
            </w:r>
          </w:p>
        </w:tc>
        <w:tc>
          <w:tcPr>
            <w:tcW w:w="7059" w:type="dxa"/>
          </w:tcPr>
          <w:p w14:paraId="17F18268" w14:textId="77777777" w:rsidR="00E53705" w:rsidRDefault="00000000">
            <w:pPr>
              <w:keepNext/>
              <w:spacing w:after="0" w:line="283" w:lineRule="auto"/>
              <w:jc w:val="left"/>
            </w:pPr>
            <w:r>
              <w:rPr>
                <w:color w:val="8E8E93"/>
                <w:sz w:val="15"/>
              </w:rPr>
              <w:t>Erklärung</w:t>
            </w:r>
          </w:p>
        </w:tc>
      </w:tr>
      <w:tr w:rsidR="00E53705" w14:paraId="474F391B" w14:textId="77777777" w:rsidTr="00E53705">
        <w:trPr>
          <w:cantSplit/>
        </w:trPr>
        <w:tc>
          <w:tcPr>
            <w:tcW w:w="2296" w:type="dxa"/>
            <w:shd w:val="clear" w:color="auto" w:fill="FAFAFB"/>
          </w:tcPr>
          <w:p w14:paraId="414D4FCF" w14:textId="77777777" w:rsidR="00E53705" w:rsidRDefault="00000000">
            <w:pPr>
              <w:spacing w:after="0" w:line="283" w:lineRule="auto"/>
              <w:jc w:val="left"/>
            </w:pPr>
            <w:r>
              <w:rPr>
                <w:sz w:val="16"/>
              </w:rPr>
              <w:t>Forderungsgrund laut Tabelle</w:t>
            </w:r>
          </w:p>
        </w:tc>
        <w:tc>
          <w:tcPr>
            <w:tcW w:w="7059" w:type="dxa"/>
            <w:shd w:val="clear" w:color="auto" w:fill="FAFAFB"/>
          </w:tcPr>
          <w:p w14:paraId="4DFB9350" w14:textId="77777777" w:rsidR="00E53705" w:rsidRDefault="00000000">
            <w:pPr>
              <w:spacing w:after="0" w:line="283" w:lineRule="auto"/>
              <w:jc w:val="left"/>
            </w:pPr>
            <w:r>
              <w:rPr>
                <w:sz w:val="16"/>
              </w:rPr>
              <w:t>Versorgungsleistung gemäß Rechnungen vom 25.10.2023, 21.10.2024 und 07.01.2025</w:t>
            </w:r>
          </w:p>
        </w:tc>
      </w:tr>
      <w:tr w:rsidR="00E53705" w14:paraId="2966DC23" w14:textId="77777777" w:rsidTr="00E53705">
        <w:trPr>
          <w:cantSplit/>
        </w:trPr>
        <w:tc>
          <w:tcPr>
            <w:tcW w:w="2296" w:type="dxa"/>
          </w:tcPr>
          <w:p w14:paraId="454EA0DE" w14:textId="77777777" w:rsidR="00E53705" w:rsidRDefault="00000000">
            <w:pPr>
              <w:spacing w:after="0" w:line="283" w:lineRule="auto"/>
              <w:jc w:val="left"/>
            </w:pPr>
            <w:r>
              <w:rPr>
                <w:sz w:val="16"/>
              </w:rPr>
              <w:t>Umfang des Bestreitens</w:t>
            </w:r>
          </w:p>
        </w:tc>
        <w:tc>
          <w:tcPr>
            <w:tcW w:w="7059" w:type="dxa"/>
          </w:tcPr>
          <w:p w14:paraId="747E393D" w14:textId="77777777" w:rsidR="00E53705" w:rsidRDefault="00000000">
            <w:pPr>
              <w:spacing w:after="0" w:line="283" w:lineRule="auto"/>
              <w:jc w:val="left"/>
            </w:pPr>
            <w:r>
              <w:rPr>
                <w:sz w:val="16"/>
              </w:rPr>
              <w:t>Hauptforderung dem Grunde und der Höhe nach, Rang</w:t>
            </w:r>
          </w:p>
        </w:tc>
      </w:tr>
      <w:tr w:rsidR="00E53705" w14:paraId="7CAEB9EA" w14:textId="77777777" w:rsidTr="00E53705">
        <w:trPr>
          <w:cantSplit/>
        </w:trPr>
        <w:tc>
          <w:tcPr>
            <w:tcW w:w="2296" w:type="dxa"/>
            <w:shd w:val="clear" w:color="auto" w:fill="FAFAFB"/>
          </w:tcPr>
          <w:p w14:paraId="6A17F1AB" w14:textId="77777777" w:rsidR="00E53705" w:rsidRDefault="00000000">
            <w:pPr>
              <w:spacing w:after="0" w:line="283" w:lineRule="auto"/>
              <w:jc w:val="left"/>
            </w:pPr>
            <w:r>
              <w:rPr>
                <w:sz w:val="16"/>
              </w:rPr>
              <w:t>Einwendungen</w:t>
            </w:r>
          </w:p>
        </w:tc>
        <w:tc>
          <w:tcPr>
            <w:tcW w:w="7059" w:type="dxa"/>
            <w:shd w:val="clear" w:color="auto" w:fill="FAFAFB"/>
          </w:tcPr>
          <w:p w14:paraId="339F2DD9" w14:textId="77777777" w:rsidR="00E53705" w:rsidRDefault="00000000">
            <w:pPr>
              <w:spacing w:after="0" w:line="283" w:lineRule="auto"/>
              <w:jc w:val="left"/>
            </w:pPr>
            <w:r>
              <w:rPr>
                <w:sz w:val="16"/>
              </w:rPr>
              <w:t>Vertragsbeziehung, Abnahmestelle, Ableseperioden und Verbrauchsmengen werden mit Nichtwissen bestritten; Abschlagszahlungen sind zu verrechnen; die Aufteilung der Gesamtforderung auf die drei Rechnungen ist nicht mitgeteilt; Preisanpassungen werden bestritten.</w:t>
            </w:r>
          </w:p>
        </w:tc>
      </w:tr>
      <w:tr w:rsidR="00E53705" w14:paraId="1ACA980C" w14:textId="77777777" w:rsidTr="00E53705">
        <w:trPr>
          <w:cantSplit/>
        </w:trPr>
        <w:tc>
          <w:tcPr>
            <w:tcW w:w="2296" w:type="dxa"/>
          </w:tcPr>
          <w:p w14:paraId="561F4F47" w14:textId="77777777" w:rsidR="00E53705" w:rsidRDefault="00000000">
            <w:pPr>
              <w:spacing w:after="0" w:line="283" w:lineRule="auto"/>
              <w:jc w:val="left"/>
            </w:pPr>
            <w:r>
              <w:rPr>
                <w:sz w:val="16"/>
              </w:rPr>
              <w:lastRenderedPageBreak/>
              <w:t>Verlangte Belege</w:t>
            </w:r>
          </w:p>
        </w:tc>
        <w:tc>
          <w:tcPr>
            <w:tcW w:w="7059" w:type="dxa"/>
          </w:tcPr>
          <w:p w14:paraId="0A3127A5" w14:textId="77777777" w:rsidR="00E53705" w:rsidRDefault="00000000">
            <w:pPr>
              <w:spacing w:after="0" w:line="283" w:lineRule="auto"/>
              <w:jc w:val="left"/>
            </w:pPr>
            <w:r>
              <w:rPr>
                <w:sz w:val="16"/>
              </w:rPr>
              <w:t>Liefervertrag; sämtliche Jahres- und Abschlagsrechnungen; Zählerstände; Verrechnungskonto</w:t>
            </w:r>
          </w:p>
        </w:tc>
      </w:tr>
      <w:tr w:rsidR="00E53705" w14:paraId="36E93CAD" w14:textId="77777777" w:rsidTr="00E53705">
        <w:trPr>
          <w:cantSplit/>
        </w:trPr>
        <w:tc>
          <w:tcPr>
            <w:tcW w:w="2296" w:type="dxa"/>
            <w:shd w:val="clear" w:color="auto" w:fill="FAFAFB"/>
          </w:tcPr>
          <w:p w14:paraId="6937B330"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18E2266F" w14:textId="77777777" w:rsidR="00E53705" w:rsidRDefault="00000000">
            <w:pPr>
              <w:spacing w:after="0" w:line="283" w:lineRule="auto"/>
              <w:jc w:val="left"/>
            </w:pPr>
            <w:r>
              <w:rPr>
                <w:sz w:val="16"/>
              </w:rPr>
              <w:t>Überwiegend ungeeignet. Zwei der drei Rechnungen datieren vom 21.10.2024 und 07.01.2025 und liegen nach dem Stichtag. Welcher Betrag auf die Rechnung vom 25.10.2023 entfällt, ist nicht mitgeteilt.</w:t>
            </w:r>
          </w:p>
        </w:tc>
      </w:tr>
    </w:tbl>
    <w:p w14:paraId="2CC99636" w14:textId="77777777" w:rsidR="00E53705" w:rsidRDefault="00E53705">
      <w:pPr>
        <w:pBdr>
          <w:top w:val="single" w:sz="2" w:space="0" w:color="E2E2E6"/>
        </w:pBdr>
        <w:spacing w:after="0" w:line="24" w:lineRule="exact"/>
      </w:pPr>
    </w:p>
    <w:p w14:paraId="4C945588" w14:textId="77777777" w:rsidR="00E53705" w:rsidRDefault="00E53705">
      <w:pPr>
        <w:pBdr>
          <w:top w:val="single" w:sz="2" w:space="0" w:color="F1F1F3"/>
        </w:pBdr>
        <w:spacing w:after="0" w:line="24" w:lineRule="exact"/>
      </w:pPr>
    </w:p>
    <w:p w14:paraId="71A219EB" w14:textId="77777777" w:rsidR="00E53705" w:rsidRDefault="00E53705"/>
    <w:p w14:paraId="72C95291" w14:textId="77777777" w:rsidR="00E53705" w:rsidRDefault="00000000">
      <w:pPr>
        <w:keepNext/>
        <w:keepLines/>
        <w:suppressAutoHyphens/>
        <w:spacing w:before="220" w:after="80"/>
        <w:jc w:val="left"/>
        <w:outlineLvl w:val="2"/>
      </w:pPr>
      <w:r>
        <w:rPr>
          <w:b/>
        </w:rPr>
        <w:t>Lfd. Nr. 7 — MTE-Vertriebs- und Verwaltungs GmbH, 1.694,80 EUR</w:t>
      </w:r>
    </w:p>
    <w:p w14:paraId="30716ACE" w14:textId="77777777" w:rsidR="00E53705" w:rsidRDefault="00000000">
      <w:pPr>
        <w:keepNext/>
        <w:suppressAutoHyphens/>
        <w:spacing w:before="160" w:after="60"/>
        <w:jc w:val="left"/>
      </w:pPr>
      <w:r>
        <w:rPr>
          <w:b/>
          <w:sz w:val="16"/>
        </w:rPr>
        <w:t>Tabelle 22: Lfd. Nr. 7 — MTE-Vertriebs- und Verwaltungs GmbH, 1.694,80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7C30FF52"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0A1B2A7E" w14:textId="77777777" w:rsidR="00E53705" w:rsidRDefault="00000000">
            <w:pPr>
              <w:keepNext/>
              <w:spacing w:after="0" w:line="283" w:lineRule="auto"/>
              <w:jc w:val="left"/>
            </w:pPr>
            <w:r>
              <w:rPr>
                <w:color w:val="8E8E93"/>
                <w:sz w:val="15"/>
              </w:rPr>
              <w:t>Merkmal</w:t>
            </w:r>
          </w:p>
        </w:tc>
        <w:tc>
          <w:tcPr>
            <w:tcW w:w="7059" w:type="dxa"/>
          </w:tcPr>
          <w:p w14:paraId="4F39EC74" w14:textId="77777777" w:rsidR="00E53705" w:rsidRDefault="00000000">
            <w:pPr>
              <w:keepNext/>
              <w:spacing w:after="0" w:line="283" w:lineRule="auto"/>
              <w:jc w:val="left"/>
            </w:pPr>
            <w:r>
              <w:rPr>
                <w:color w:val="8E8E93"/>
                <w:sz w:val="15"/>
              </w:rPr>
              <w:t>Erklärung</w:t>
            </w:r>
          </w:p>
        </w:tc>
      </w:tr>
      <w:tr w:rsidR="00E53705" w14:paraId="6FF5DF72" w14:textId="77777777" w:rsidTr="00E53705">
        <w:trPr>
          <w:cantSplit/>
        </w:trPr>
        <w:tc>
          <w:tcPr>
            <w:tcW w:w="2296" w:type="dxa"/>
            <w:shd w:val="clear" w:color="auto" w:fill="FAFAFB"/>
          </w:tcPr>
          <w:p w14:paraId="7EBFDD2E" w14:textId="77777777" w:rsidR="00E53705" w:rsidRDefault="00000000">
            <w:pPr>
              <w:spacing w:after="0" w:line="283" w:lineRule="auto"/>
              <w:jc w:val="left"/>
            </w:pPr>
            <w:r>
              <w:rPr>
                <w:sz w:val="16"/>
              </w:rPr>
              <w:t>Forderungsgrund laut Tabelle</w:t>
            </w:r>
          </w:p>
        </w:tc>
        <w:tc>
          <w:tcPr>
            <w:tcW w:w="7059" w:type="dxa"/>
            <w:shd w:val="clear" w:color="auto" w:fill="FAFAFB"/>
          </w:tcPr>
          <w:p w14:paraId="2195193C" w14:textId="77777777" w:rsidR="00E53705" w:rsidRDefault="00000000">
            <w:pPr>
              <w:spacing w:after="0" w:line="283" w:lineRule="auto"/>
              <w:jc w:val="left"/>
            </w:pPr>
            <w:r>
              <w:rPr>
                <w:sz w:val="16"/>
              </w:rPr>
              <w:t>Dienstleistungsvertrag, Vollstreckungsbescheid AG Hamburg-Altona vom 29.11.2024, Az. 24-3849879-0-1</w:t>
            </w:r>
          </w:p>
        </w:tc>
      </w:tr>
      <w:tr w:rsidR="00E53705" w14:paraId="10BC0F1A" w14:textId="77777777" w:rsidTr="00E53705">
        <w:trPr>
          <w:cantSplit/>
        </w:trPr>
        <w:tc>
          <w:tcPr>
            <w:tcW w:w="2296" w:type="dxa"/>
          </w:tcPr>
          <w:p w14:paraId="468A11A6" w14:textId="77777777" w:rsidR="00E53705" w:rsidRDefault="00000000">
            <w:pPr>
              <w:spacing w:after="0" w:line="283" w:lineRule="auto"/>
              <w:jc w:val="left"/>
            </w:pPr>
            <w:r>
              <w:rPr>
                <w:sz w:val="16"/>
              </w:rPr>
              <w:t>Umfang des Bestreitens</w:t>
            </w:r>
          </w:p>
        </w:tc>
        <w:tc>
          <w:tcPr>
            <w:tcW w:w="7059" w:type="dxa"/>
          </w:tcPr>
          <w:p w14:paraId="39D3E319" w14:textId="77777777" w:rsidR="00E53705" w:rsidRDefault="00000000">
            <w:pPr>
              <w:spacing w:after="0" w:line="283" w:lineRule="auto"/>
              <w:jc w:val="left"/>
            </w:pPr>
            <w:r>
              <w:rPr>
                <w:sz w:val="16"/>
              </w:rPr>
              <w:t>Hauptforderung 1.018,35 EUR, Zinsen 73,48 EUR, Kosten 602,97 EUR, Rang</w:t>
            </w:r>
          </w:p>
        </w:tc>
      </w:tr>
      <w:tr w:rsidR="00E53705" w14:paraId="218678FB" w14:textId="77777777" w:rsidTr="00E53705">
        <w:trPr>
          <w:cantSplit/>
        </w:trPr>
        <w:tc>
          <w:tcPr>
            <w:tcW w:w="2296" w:type="dxa"/>
            <w:shd w:val="clear" w:color="auto" w:fill="FAFAFB"/>
          </w:tcPr>
          <w:p w14:paraId="199C03D5" w14:textId="77777777" w:rsidR="00E53705" w:rsidRDefault="00000000">
            <w:pPr>
              <w:spacing w:after="0" w:line="283" w:lineRule="auto"/>
              <w:jc w:val="left"/>
            </w:pPr>
            <w:r>
              <w:rPr>
                <w:sz w:val="16"/>
              </w:rPr>
              <w:t>Einwendungen</w:t>
            </w:r>
          </w:p>
        </w:tc>
        <w:tc>
          <w:tcPr>
            <w:tcW w:w="7059" w:type="dxa"/>
            <w:shd w:val="clear" w:color="auto" w:fill="FAFAFB"/>
          </w:tcPr>
          <w:p w14:paraId="114BBC60" w14:textId="77777777" w:rsidR="00E53705" w:rsidRDefault="00000000">
            <w:pPr>
              <w:spacing w:after="0" w:line="283" w:lineRule="auto"/>
              <w:jc w:val="left"/>
            </w:pPr>
            <w:r>
              <w:rPr>
                <w:sz w:val="16"/>
              </w:rPr>
              <w:t>Abschluss, Inhalt und Erfüllung des Dienstleistungsvertrages werden mit Nichtwissen bestritten; Leistungserbringung und Abnahme sind nicht dargelegt; die Kostenposition übersteigt 59 Prozent der Hauptforderung und wird der Höhe nach bestritten; die Zustellung wird mit Nichtwissen bestritten.</w:t>
            </w:r>
          </w:p>
        </w:tc>
      </w:tr>
      <w:tr w:rsidR="00E53705" w14:paraId="26D81498" w14:textId="77777777" w:rsidTr="00E53705">
        <w:trPr>
          <w:cantSplit/>
        </w:trPr>
        <w:tc>
          <w:tcPr>
            <w:tcW w:w="2296" w:type="dxa"/>
          </w:tcPr>
          <w:p w14:paraId="3EDC0150" w14:textId="77777777" w:rsidR="00E53705" w:rsidRDefault="00000000">
            <w:pPr>
              <w:spacing w:after="0" w:line="283" w:lineRule="auto"/>
              <w:jc w:val="left"/>
            </w:pPr>
            <w:r>
              <w:rPr>
                <w:sz w:val="16"/>
              </w:rPr>
              <w:t>Verlangte Belege</w:t>
            </w:r>
          </w:p>
        </w:tc>
        <w:tc>
          <w:tcPr>
            <w:tcW w:w="7059" w:type="dxa"/>
          </w:tcPr>
          <w:p w14:paraId="192B2285" w14:textId="77777777" w:rsidR="00E53705" w:rsidRDefault="00000000">
            <w:pPr>
              <w:spacing w:after="0" w:line="283" w:lineRule="auto"/>
              <w:jc w:val="left"/>
            </w:pPr>
            <w:r>
              <w:rPr>
                <w:sz w:val="16"/>
              </w:rPr>
              <w:t>Dienstleistungsvertrag; Leistungsnachweise; Rechnungen; Vollstreckungsbescheid mit Zustellungsnachweis; Kostenaufstellung</w:t>
            </w:r>
          </w:p>
        </w:tc>
      </w:tr>
      <w:tr w:rsidR="00E53705" w14:paraId="251871AF" w14:textId="77777777" w:rsidTr="00E53705">
        <w:trPr>
          <w:cantSplit/>
        </w:trPr>
        <w:tc>
          <w:tcPr>
            <w:tcW w:w="2296" w:type="dxa"/>
            <w:shd w:val="clear" w:color="auto" w:fill="FAFAFB"/>
          </w:tcPr>
          <w:p w14:paraId="4A9AE19C"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32CE0812" w14:textId="77777777" w:rsidR="00E53705" w:rsidRDefault="00000000">
            <w:pPr>
              <w:spacing w:after="0" w:line="283" w:lineRule="auto"/>
              <w:jc w:val="left"/>
            </w:pPr>
            <w:r>
              <w:rPr>
                <w:sz w:val="16"/>
              </w:rPr>
              <w:t>Bestritten und ungeeignet. Der Titel datiert vom 29.11.2024, mehr als sechs Monate nach dem Stichtag.</w:t>
            </w:r>
          </w:p>
        </w:tc>
      </w:tr>
    </w:tbl>
    <w:p w14:paraId="35CE0391" w14:textId="77777777" w:rsidR="00E53705" w:rsidRDefault="00E53705">
      <w:pPr>
        <w:pBdr>
          <w:top w:val="single" w:sz="2" w:space="0" w:color="E2E2E6"/>
        </w:pBdr>
        <w:spacing w:after="0" w:line="24" w:lineRule="exact"/>
      </w:pPr>
    </w:p>
    <w:p w14:paraId="3B6BA5F9" w14:textId="77777777" w:rsidR="00E53705" w:rsidRDefault="00E53705">
      <w:pPr>
        <w:pBdr>
          <w:top w:val="single" w:sz="2" w:space="0" w:color="F1F1F3"/>
        </w:pBdr>
        <w:spacing w:after="0" w:line="24" w:lineRule="exact"/>
      </w:pPr>
    </w:p>
    <w:p w14:paraId="2BCB0232" w14:textId="77777777" w:rsidR="00E53705" w:rsidRDefault="00E53705"/>
    <w:p w14:paraId="26200F9B" w14:textId="77777777" w:rsidR="00E53705" w:rsidRDefault="00000000">
      <w:pPr>
        <w:keepNext/>
        <w:keepLines/>
        <w:suppressAutoHyphens/>
        <w:spacing w:before="220" w:after="80"/>
        <w:jc w:val="left"/>
        <w:outlineLvl w:val="2"/>
      </w:pPr>
      <w:r>
        <w:rPr>
          <w:b/>
        </w:rPr>
        <w:t>Lfd. Nr. 8 — AOK NordWest, 5.118,24 EUR</w:t>
      </w:r>
    </w:p>
    <w:p w14:paraId="3703862D" w14:textId="77777777" w:rsidR="00E53705" w:rsidRDefault="00000000">
      <w:pPr>
        <w:keepNext/>
        <w:suppressAutoHyphens/>
        <w:spacing w:before="160" w:after="60"/>
        <w:jc w:val="left"/>
      </w:pPr>
      <w:r>
        <w:rPr>
          <w:b/>
          <w:sz w:val="16"/>
        </w:rPr>
        <w:t>Tabelle 23: Lfd. Nr. 8 — AOK NordWest, 5.118,24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2C467CB5"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1D3F3029" w14:textId="77777777" w:rsidR="00E53705" w:rsidRDefault="00000000">
            <w:pPr>
              <w:keepNext/>
              <w:spacing w:after="0" w:line="283" w:lineRule="auto"/>
              <w:jc w:val="left"/>
            </w:pPr>
            <w:r>
              <w:rPr>
                <w:color w:val="8E8E93"/>
                <w:sz w:val="15"/>
              </w:rPr>
              <w:t>Merkmal</w:t>
            </w:r>
          </w:p>
        </w:tc>
        <w:tc>
          <w:tcPr>
            <w:tcW w:w="7059" w:type="dxa"/>
          </w:tcPr>
          <w:p w14:paraId="1C275722" w14:textId="77777777" w:rsidR="00E53705" w:rsidRDefault="00000000">
            <w:pPr>
              <w:keepNext/>
              <w:spacing w:after="0" w:line="283" w:lineRule="auto"/>
              <w:jc w:val="left"/>
            </w:pPr>
            <w:r>
              <w:rPr>
                <w:color w:val="8E8E93"/>
                <w:sz w:val="15"/>
              </w:rPr>
              <w:t>Erklärung</w:t>
            </w:r>
          </w:p>
        </w:tc>
      </w:tr>
      <w:tr w:rsidR="00E53705" w14:paraId="27AA58F3" w14:textId="77777777" w:rsidTr="00E53705">
        <w:trPr>
          <w:cantSplit/>
        </w:trPr>
        <w:tc>
          <w:tcPr>
            <w:tcW w:w="2296" w:type="dxa"/>
            <w:shd w:val="clear" w:color="auto" w:fill="FAFAFB"/>
          </w:tcPr>
          <w:p w14:paraId="272AFEED" w14:textId="77777777" w:rsidR="00E53705" w:rsidRDefault="00000000">
            <w:pPr>
              <w:spacing w:after="0" w:line="283" w:lineRule="auto"/>
              <w:jc w:val="left"/>
            </w:pPr>
            <w:r>
              <w:rPr>
                <w:sz w:val="16"/>
              </w:rPr>
              <w:t>Forderungsgrund laut Tabelle</w:t>
            </w:r>
          </w:p>
        </w:tc>
        <w:tc>
          <w:tcPr>
            <w:tcW w:w="7059" w:type="dxa"/>
            <w:shd w:val="clear" w:color="auto" w:fill="FAFAFB"/>
          </w:tcPr>
          <w:p w14:paraId="37829567" w14:textId="77777777" w:rsidR="00E53705" w:rsidRDefault="00000000">
            <w:pPr>
              <w:spacing w:after="0" w:line="283" w:lineRule="auto"/>
              <w:jc w:val="left"/>
            </w:pPr>
            <w:r>
              <w:rPr>
                <w:sz w:val="16"/>
              </w:rPr>
              <w:t>Gesamtsozialversicherungsbeiträge für den Zeitraum 01.08.2022 bis 30.09.2022</w:t>
            </w:r>
          </w:p>
        </w:tc>
      </w:tr>
      <w:tr w:rsidR="00E53705" w14:paraId="720E800C" w14:textId="77777777" w:rsidTr="00E53705">
        <w:trPr>
          <w:cantSplit/>
        </w:trPr>
        <w:tc>
          <w:tcPr>
            <w:tcW w:w="2296" w:type="dxa"/>
          </w:tcPr>
          <w:p w14:paraId="4D233586" w14:textId="77777777" w:rsidR="00E53705" w:rsidRDefault="00000000">
            <w:pPr>
              <w:spacing w:after="0" w:line="283" w:lineRule="auto"/>
              <w:jc w:val="left"/>
            </w:pPr>
            <w:r>
              <w:rPr>
                <w:sz w:val="16"/>
              </w:rPr>
              <w:t>Umfang des Bestreitens</w:t>
            </w:r>
          </w:p>
        </w:tc>
        <w:tc>
          <w:tcPr>
            <w:tcW w:w="7059" w:type="dxa"/>
          </w:tcPr>
          <w:p w14:paraId="5AC927F3" w14:textId="77777777" w:rsidR="00E53705" w:rsidRDefault="00000000">
            <w:pPr>
              <w:spacing w:after="0" w:line="283" w:lineRule="auto"/>
              <w:jc w:val="left"/>
            </w:pPr>
            <w:r>
              <w:rPr>
                <w:sz w:val="16"/>
              </w:rPr>
              <w:t>Hauptforderung 3.823,24 EUR, Zinsen 1.261,00 EUR, Kosten 34,00 EUR, Rang</w:t>
            </w:r>
          </w:p>
        </w:tc>
      </w:tr>
      <w:tr w:rsidR="00E53705" w14:paraId="3E5DA503" w14:textId="77777777" w:rsidTr="00E53705">
        <w:trPr>
          <w:cantSplit/>
        </w:trPr>
        <w:tc>
          <w:tcPr>
            <w:tcW w:w="2296" w:type="dxa"/>
            <w:shd w:val="clear" w:color="auto" w:fill="FAFAFB"/>
          </w:tcPr>
          <w:p w14:paraId="31534658" w14:textId="77777777" w:rsidR="00E53705" w:rsidRDefault="00000000">
            <w:pPr>
              <w:spacing w:after="0" w:line="283" w:lineRule="auto"/>
              <w:jc w:val="left"/>
            </w:pPr>
            <w:r>
              <w:rPr>
                <w:sz w:val="16"/>
              </w:rPr>
              <w:t>Einwendungen</w:t>
            </w:r>
          </w:p>
        </w:tc>
        <w:tc>
          <w:tcPr>
            <w:tcW w:w="7059" w:type="dxa"/>
            <w:shd w:val="clear" w:color="auto" w:fill="FAFAFB"/>
          </w:tcPr>
          <w:p w14:paraId="62BE6CB7" w14:textId="77777777" w:rsidR="00E53705" w:rsidRDefault="00000000">
            <w:pPr>
              <w:spacing w:after="0" w:line="283" w:lineRule="auto"/>
              <w:jc w:val="left"/>
            </w:pPr>
            <w:r>
              <w:rPr>
                <w:sz w:val="16"/>
              </w:rPr>
              <w:t>Arbeitgeberstellung und Versicherungspflicht der zugrunde gelegten Beschäftigten werden bestritten; die Aufteilung nach Arbeitnehmer- und Arbeitgeberanteil fehlt zudem; die Zinsposition erreicht mit 33,0 Prozent nahezu ein Drittel der Hauptforderung und wird dem Grunde und der Höhe nach bestritten; die Berechnung der Säumniszuschläge ist nicht mitgeteilt. Die Einrede der Verjährung wird erhoben: Beitragsansprüche verjähren nach § 25 Abs. 1 Satz 1 SGB IV in vier Jahren; Vorsatz im Sinne des Satzes 2 wird bestritten.</w:t>
            </w:r>
          </w:p>
        </w:tc>
      </w:tr>
      <w:tr w:rsidR="00E53705" w14:paraId="546BE515" w14:textId="77777777" w:rsidTr="00E53705">
        <w:trPr>
          <w:cantSplit/>
        </w:trPr>
        <w:tc>
          <w:tcPr>
            <w:tcW w:w="2296" w:type="dxa"/>
          </w:tcPr>
          <w:p w14:paraId="29903996" w14:textId="77777777" w:rsidR="00E53705" w:rsidRDefault="00000000">
            <w:pPr>
              <w:spacing w:after="0" w:line="283" w:lineRule="auto"/>
              <w:jc w:val="left"/>
            </w:pPr>
            <w:r>
              <w:rPr>
                <w:sz w:val="16"/>
              </w:rPr>
              <w:lastRenderedPageBreak/>
              <w:t>Verlangte Belege</w:t>
            </w:r>
          </w:p>
        </w:tc>
        <w:tc>
          <w:tcPr>
            <w:tcW w:w="7059" w:type="dxa"/>
          </w:tcPr>
          <w:p w14:paraId="1CFDECA3" w14:textId="77777777" w:rsidR="00E53705" w:rsidRDefault="00000000">
            <w:pPr>
              <w:spacing w:after="0" w:line="283" w:lineRule="auto"/>
              <w:jc w:val="left"/>
            </w:pPr>
            <w:r>
              <w:rPr>
                <w:sz w:val="16"/>
              </w:rPr>
              <w:t>Beitragsnachweise 08/2022 und 09/2022; Meldungen; Betriebsprüfungsbericht; Berechnung der Säumniszuschläge</w:t>
            </w:r>
          </w:p>
        </w:tc>
      </w:tr>
      <w:tr w:rsidR="00E53705" w14:paraId="63F8E9C4" w14:textId="77777777" w:rsidTr="00E53705">
        <w:trPr>
          <w:cantSplit/>
        </w:trPr>
        <w:tc>
          <w:tcPr>
            <w:tcW w:w="2296" w:type="dxa"/>
            <w:shd w:val="clear" w:color="auto" w:fill="FAFAFB"/>
          </w:tcPr>
          <w:p w14:paraId="4A40357D"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1C50D49A" w14:textId="77777777" w:rsidR="00E53705" w:rsidRDefault="00000000">
            <w:pPr>
              <w:spacing w:after="0" w:line="283" w:lineRule="auto"/>
              <w:jc w:val="left"/>
            </w:pPr>
            <w:r>
              <w:rPr>
                <w:sz w:val="16"/>
              </w:rPr>
              <w:t>Bestritten. Rückstände aus dem Jahr 2022 belegen keine Zahlungseinstellung am 23. Mai 2024. Unmittelbar einschlägig ist der amtliche Leitsatz b) von BGH, Urteil vom 10.02.2022 - IX ZR 148/19: Ein gleichbleibendes Zahlungsverhalten, das in eine unstreitig zahlungsfähige Zeit hineinreicht, trägt den Schluss auf eine spätere Zahlungseinstellung nicht.</w:t>
            </w:r>
          </w:p>
        </w:tc>
      </w:tr>
    </w:tbl>
    <w:p w14:paraId="5F2CEB87" w14:textId="77777777" w:rsidR="00E53705" w:rsidRDefault="00E53705">
      <w:pPr>
        <w:pBdr>
          <w:top w:val="single" w:sz="2" w:space="0" w:color="E2E2E6"/>
        </w:pBdr>
        <w:spacing w:after="0" w:line="24" w:lineRule="exact"/>
      </w:pPr>
    </w:p>
    <w:p w14:paraId="59548663" w14:textId="77777777" w:rsidR="00E53705" w:rsidRDefault="00E53705">
      <w:pPr>
        <w:pBdr>
          <w:top w:val="single" w:sz="2" w:space="0" w:color="F1F1F3"/>
        </w:pBdr>
        <w:spacing w:after="0" w:line="24" w:lineRule="exact"/>
      </w:pPr>
    </w:p>
    <w:p w14:paraId="1AB476D5" w14:textId="77777777" w:rsidR="00E53705" w:rsidRDefault="00E53705"/>
    <w:p w14:paraId="183F8E51" w14:textId="77777777" w:rsidR="00E53705" w:rsidRDefault="00000000">
      <w:pPr>
        <w:keepNext/>
        <w:keepLines/>
        <w:suppressAutoHyphens/>
        <w:spacing w:before="220" w:after="80"/>
        <w:jc w:val="left"/>
        <w:outlineLvl w:val="2"/>
      </w:pPr>
      <w:r>
        <w:rPr>
          <w:b/>
        </w:rPr>
        <w:t>Lfd. Nr. 9 — BARMER, 2.477,53 EUR</w:t>
      </w:r>
    </w:p>
    <w:p w14:paraId="59437119" w14:textId="77777777" w:rsidR="00E53705" w:rsidRDefault="00000000">
      <w:pPr>
        <w:keepNext/>
        <w:suppressAutoHyphens/>
        <w:spacing w:before="160" w:after="60"/>
        <w:jc w:val="left"/>
      </w:pPr>
      <w:r>
        <w:rPr>
          <w:b/>
          <w:sz w:val="16"/>
        </w:rPr>
        <w:t>Tabelle 24: Lfd. Nr. 9 — BARMER, 2.477,53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10A95F7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0B56A45A" w14:textId="77777777" w:rsidR="00E53705" w:rsidRDefault="00000000">
            <w:pPr>
              <w:keepNext/>
              <w:spacing w:after="0" w:line="283" w:lineRule="auto"/>
              <w:jc w:val="left"/>
            </w:pPr>
            <w:r>
              <w:rPr>
                <w:color w:val="8E8E93"/>
                <w:sz w:val="15"/>
              </w:rPr>
              <w:t>Merkmal</w:t>
            </w:r>
          </w:p>
        </w:tc>
        <w:tc>
          <w:tcPr>
            <w:tcW w:w="7059" w:type="dxa"/>
          </w:tcPr>
          <w:p w14:paraId="15EBC320" w14:textId="77777777" w:rsidR="00E53705" w:rsidRDefault="00000000">
            <w:pPr>
              <w:keepNext/>
              <w:spacing w:after="0" w:line="283" w:lineRule="auto"/>
              <w:jc w:val="left"/>
            </w:pPr>
            <w:r>
              <w:rPr>
                <w:color w:val="8E8E93"/>
                <w:sz w:val="15"/>
              </w:rPr>
              <w:t>Erklärung</w:t>
            </w:r>
          </w:p>
        </w:tc>
      </w:tr>
      <w:tr w:rsidR="00E53705" w14:paraId="40716374" w14:textId="77777777" w:rsidTr="00E53705">
        <w:trPr>
          <w:cantSplit/>
        </w:trPr>
        <w:tc>
          <w:tcPr>
            <w:tcW w:w="2296" w:type="dxa"/>
            <w:shd w:val="clear" w:color="auto" w:fill="FAFAFB"/>
          </w:tcPr>
          <w:p w14:paraId="4CC044F3" w14:textId="77777777" w:rsidR="00E53705" w:rsidRDefault="00000000">
            <w:pPr>
              <w:spacing w:after="0" w:line="283" w:lineRule="auto"/>
              <w:jc w:val="left"/>
            </w:pPr>
            <w:r>
              <w:rPr>
                <w:sz w:val="16"/>
              </w:rPr>
              <w:t>Forderungsgrund laut Tabelle</w:t>
            </w:r>
          </w:p>
        </w:tc>
        <w:tc>
          <w:tcPr>
            <w:tcW w:w="7059" w:type="dxa"/>
            <w:shd w:val="clear" w:color="auto" w:fill="FAFAFB"/>
          </w:tcPr>
          <w:p w14:paraId="07220DA0" w14:textId="77777777" w:rsidR="00E53705" w:rsidRDefault="00000000">
            <w:pPr>
              <w:spacing w:after="0" w:line="283" w:lineRule="auto"/>
              <w:jc w:val="left"/>
            </w:pPr>
            <w:r>
              <w:rPr>
                <w:sz w:val="16"/>
              </w:rPr>
              <w:t>Gesamtsozialversicherungsbeiträge für den Zeitraum 01.09.2023 bis 29.04.2025</w:t>
            </w:r>
          </w:p>
        </w:tc>
      </w:tr>
      <w:tr w:rsidR="00E53705" w14:paraId="6EF56417" w14:textId="77777777" w:rsidTr="00E53705">
        <w:trPr>
          <w:cantSplit/>
        </w:trPr>
        <w:tc>
          <w:tcPr>
            <w:tcW w:w="2296" w:type="dxa"/>
          </w:tcPr>
          <w:p w14:paraId="5901390C" w14:textId="77777777" w:rsidR="00E53705" w:rsidRDefault="00000000">
            <w:pPr>
              <w:spacing w:after="0" w:line="283" w:lineRule="auto"/>
              <w:jc w:val="left"/>
            </w:pPr>
            <w:r>
              <w:rPr>
                <w:sz w:val="16"/>
              </w:rPr>
              <w:t>Umfang des Bestreitens</w:t>
            </w:r>
          </w:p>
        </w:tc>
        <w:tc>
          <w:tcPr>
            <w:tcW w:w="7059" w:type="dxa"/>
          </w:tcPr>
          <w:p w14:paraId="1EF66E62" w14:textId="77777777" w:rsidR="00E53705" w:rsidRDefault="00000000">
            <w:pPr>
              <w:spacing w:after="0" w:line="283" w:lineRule="auto"/>
              <w:jc w:val="left"/>
            </w:pPr>
            <w:r>
              <w:rPr>
                <w:sz w:val="16"/>
              </w:rPr>
              <w:t>Hauptforderung 2.050,53 EUR, Zinsen 361,00 EUR, Kosten 66,00 EUR, Rang</w:t>
            </w:r>
          </w:p>
        </w:tc>
      </w:tr>
      <w:tr w:rsidR="00E53705" w14:paraId="6EE086AA" w14:textId="77777777" w:rsidTr="00E53705">
        <w:trPr>
          <w:cantSplit/>
        </w:trPr>
        <w:tc>
          <w:tcPr>
            <w:tcW w:w="2296" w:type="dxa"/>
            <w:shd w:val="clear" w:color="auto" w:fill="FAFAFB"/>
          </w:tcPr>
          <w:p w14:paraId="570DB2ED" w14:textId="77777777" w:rsidR="00E53705" w:rsidRDefault="00000000">
            <w:pPr>
              <w:spacing w:after="0" w:line="283" w:lineRule="auto"/>
              <w:jc w:val="left"/>
            </w:pPr>
            <w:r>
              <w:rPr>
                <w:sz w:val="16"/>
              </w:rPr>
              <w:t>Einwendungen</w:t>
            </w:r>
          </w:p>
        </w:tc>
        <w:tc>
          <w:tcPr>
            <w:tcW w:w="7059" w:type="dxa"/>
            <w:shd w:val="clear" w:color="auto" w:fill="FAFAFB"/>
          </w:tcPr>
          <w:p w14:paraId="43960F94" w14:textId="77777777" w:rsidR="00E53705" w:rsidRDefault="00000000">
            <w:pPr>
              <w:spacing w:after="0" w:line="283" w:lineRule="auto"/>
              <w:jc w:val="left"/>
            </w:pPr>
            <w:r>
              <w:rPr>
                <w:sz w:val="16"/>
              </w:rPr>
              <w:t>Der angemeldete Zeitraum umfasst zwanzig Monate und reicht bis in die Zeit nach Verfahrenseröffnung; eine Aufteilung nach Zeitabschnitten fehlt zudem vollständig; Beiträge für die Zeit nach Eröffnung sind keine Insolvenzforderungen nach § 38 InsO; Beitragspflicht, Beitragshöhe und Aufteilung nach Arbeitnehmer- und Arbeitgeberanteil werden bestritten; Zahlungen der Schuldnerin sind zu verrechnen. Die Anmeldung genügt § 174 Abs. 2 InsO nicht.</w:t>
            </w:r>
          </w:p>
        </w:tc>
      </w:tr>
      <w:tr w:rsidR="00E53705" w14:paraId="451B0925" w14:textId="77777777" w:rsidTr="00E53705">
        <w:trPr>
          <w:cantSplit/>
        </w:trPr>
        <w:tc>
          <w:tcPr>
            <w:tcW w:w="2296" w:type="dxa"/>
          </w:tcPr>
          <w:p w14:paraId="369B2929" w14:textId="77777777" w:rsidR="00E53705" w:rsidRDefault="00000000">
            <w:pPr>
              <w:spacing w:after="0" w:line="283" w:lineRule="auto"/>
              <w:jc w:val="left"/>
            </w:pPr>
            <w:r>
              <w:rPr>
                <w:sz w:val="16"/>
              </w:rPr>
              <w:t>Verlangte Belege</w:t>
            </w:r>
          </w:p>
        </w:tc>
        <w:tc>
          <w:tcPr>
            <w:tcW w:w="7059" w:type="dxa"/>
          </w:tcPr>
          <w:p w14:paraId="7986D80B" w14:textId="77777777" w:rsidR="00E53705" w:rsidRDefault="00000000">
            <w:pPr>
              <w:spacing w:after="0" w:line="283" w:lineRule="auto"/>
              <w:jc w:val="left"/>
            </w:pPr>
            <w:r>
              <w:rPr>
                <w:sz w:val="16"/>
              </w:rPr>
              <w:t>Monatsgenaue Beitragsaufstellung; Meldungen; Verrechnungskonto</w:t>
            </w:r>
          </w:p>
        </w:tc>
      </w:tr>
      <w:tr w:rsidR="00E53705" w14:paraId="0891A19F" w14:textId="77777777" w:rsidTr="00E53705">
        <w:trPr>
          <w:cantSplit/>
        </w:trPr>
        <w:tc>
          <w:tcPr>
            <w:tcW w:w="2296" w:type="dxa"/>
            <w:shd w:val="clear" w:color="auto" w:fill="FAFAFB"/>
          </w:tcPr>
          <w:p w14:paraId="393AA08A"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192DAEA5" w14:textId="77777777" w:rsidR="00E53705" w:rsidRDefault="00000000">
            <w:pPr>
              <w:spacing w:after="0" w:line="283" w:lineRule="auto"/>
              <w:jc w:val="left"/>
            </w:pPr>
            <w:r>
              <w:rPr>
                <w:sz w:val="16"/>
              </w:rPr>
              <w:t>Ungeeignet. Ohne monatsgenaue Aufschlüsselung lässt sich der am Stichtag offene Betrag nicht bestimmen. Nach BGH, Urteil vom 28.04.2022 - IX ZR 48/21 sind Dauer, Zeitraum und Entwicklung der Rückstände zu würdigen; nach BAG, Urteil vom 20.02.2025 - 6 AZR 32/24 ist eine Sammelanmeldung ohne Aufschlüsselung nicht ordnungsgemäß.</w:t>
            </w:r>
          </w:p>
        </w:tc>
      </w:tr>
    </w:tbl>
    <w:p w14:paraId="55F214A5" w14:textId="77777777" w:rsidR="00E53705" w:rsidRDefault="00E53705">
      <w:pPr>
        <w:pBdr>
          <w:top w:val="single" w:sz="2" w:space="0" w:color="E2E2E6"/>
        </w:pBdr>
        <w:spacing w:after="0" w:line="24" w:lineRule="exact"/>
      </w:pPr>
    </w:p>
    <w:p w14:paraId="430EED83" w14:textId="77777777" w:rsidR="00E53705" w:rsidRDefault="00E53705">
      <w:pPr>
        <w:pBdr>
          <w:top w:val="single" w:sz="2" w:space="0" w:color="F1F1F3"/>
        </w:pBdr>
        <w:spacing w:after="0" w:line="24" w:lineRule="exact"/>
      </w:pPr>
    </w:p>
    <w:p w14:paraId="2EBA7FD3" w14:textId="77777777" w:rsidR="00E53705" w:rsidRDefault="00E53705"/>
    <w:p w14:paraId="43C69533" w14:textId="77777777" w:rsidR="00E53705" w:rsidRDefault="00000000">
      <w:pPr>
        <w:keepNext/>
        <w:keepLines/>
        <w:suppressAutoHyphens/>
        <w:spacing w:before="220" w:after="80"/>
        <w:jc w:val="left"/>
        <w:outlineLvl w:val="2"/>
      </w:pPr>
      <w:r>
        <w:rPr>
          <w:b/>
        </w:rPr>
        <w:t>Lfd. Nr. 10 — Wein- &amp; Sektgut Hemer GbR, 1.218,83 EUR</w:t>
      </w:r>
    </w:p>
    <w:p w14:paraId="34568D4F" w14:textId="77777777" w:rsidR="00E53705" w:rsidRDefault="00000000">
      <w:pPr>
        <w:keepNext/>
        <w:suppressAutoHyphens/>
        <w:spacing w:before="160" w:after="60"/>
        <w:jc w:val="left"/>
      </w:pPr>
      <w:r>
        <w:rPr>
          <w:b/>
          <w:sz w:val="16"/>
        </w:rPr>
        <w:t>Tabelle 25: Lfd. Nr. 10 — Wein- &amp; Sektgut Hemer GbR, 1.218,83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30024792"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7777E9FC" w14:textId="77777777" w:rsidR="00E53705" w:rsidRDefault="00000000">
            <w:pPr>
              <w:keepNext/>
              <w:spacing w:after="0" w:line="283" w:lineRule="auto"/>
              <w:jc w:val="left"/>
            </w:pPr>
            <w:r>
              <w:rPr>
                <w:color w:val="8E8E93"/>
                <w:sz w:val="15"/>
              </w:rPr>
              <w:t>Merkmal</w:t>
            </w:r>
          </w:p>
        </w:tc>
        <w:tc>
          <w:tcPr>
            <w:tcW w:w="7059" w:type="dxa"/>
          </w:tcPr>
          <w:p w14:paraId="4E586407" w14:textId="77777777" w:rsidR="00E53705" w:rsidRDefault="00000000">
            <w:pPr>
              <w:keepNext/>
              <w:spacing w:after="0" w:line="283" w:lineRule="auto"/>
              <w:jc w:val="left"/>
            </w:pPr>
            <w:r>
              <w:rPr>
                <w:color w:val="8E8E93"/>
                <w:sz w:val="15"/>
              </w:rPr>
              <w:t>Erklärung</w:t>
            </w:r>
          </w:p>
        </w:tc>
      </w:tr>
      <w:tr w:rsidR="00E53705" w14:paraId="7F121333" w14:textId="77777777" w:rsidTr="00E53705">
        <w:trPr>
          <w:cantSplit/>
        </w:trPr>
        <w:tc>
          <w:tcPr>
            <w:tcW w:w="2296" w:type="dxa"/>
            <w:shd w:val="clear" w:color="auto" w:fill="FAFAFB"/>
          </w:tcPr>
          <w:p w14:paraId="62807C83" w14:textId="77777777" w:rsidR="00E53705" w:rsidRDefault="00000000">
            <w:pPr>
              <w:spacing w:after="0" w:line="283" w:lineRule="auto"/>
              <w:jc w:val="left"/>
            </w:pPr>
            <w:r>
              <w:rPr>
                <w:sz w:val="16"/>
              </w:rPr>
              <w:t>Forderungsgrund laut Tabelle</w:t>
            </w:r>
          </w:p>
        </w:tc>
        <w:tc>
          <w:tcPr>
            <w:tcW w:w="7059" w:type="dxa"/>
            <w:shd w:val="clear" w:color="auto" w:fill="FAFAFB"/>
          </w:tcPr>
          <w:p w14:paraId="76358A93" w14:textId="77777777" w:rsidR="00E53705" w:rsidRDefault="00000000">
            <w:pPr>
              <w:spacing w:after="0" w:line="283" w:lineRule="auto"/>
              <w:jc w:val="left"/>
            </w:pPr>
            <w:r>
              <w:rPr>
                <w:sz w:val="16"/>
              </w:rPr>
              <w:t>Warenlieferung gemäß Rechnung Nr. 20240632 vom 30.04.2024</w:t>
            </w:r>
          </w:p>
        </w:tc>
      </w:tr>
      <w:tr w:rsidR="00E53705" w14:paraId="36AB56F2" w14:textId="77777777" w:rsidTr="00E53705">
        <w:trPr>
          <w:cantSplit/>
        </w:trPr>
        <w:tc>
          <w:tcPr>
            <w:tcW w:w="2296" w:type="dxa"/>
          </w:tcPr>
          <w:p w14:paraId="737777A5" w14:textId="77777777" w:rsidR="00E53705" w:rsidRDefault="00000000">
            <w:pPr>
              <w:spacing w:after="0" w:line="283" w:lineRule="auto"/>
              <w:jc w:val="left"/>
            </w:pPr>
            <w:r>
              <w:rPr>
                <w:sz w:val="16"/>
              </w:rPr>
              <w:t>Umfang des Bestreitens</w:t>
            </w:r>
          </w:p>
        </w:tc>
        <w:tc>
          <w:tcPr>
            <w:tcW w:w="7059" w:type="dxa"/>
          </w:tcPr>
          <w:p w14:paraId="4935F957" w14:textId="77777777" w:rsidR="00E53705" w:rsidRDefault="00000000">
            <w:pPr>
              <w:spacing w:after="0" w:line="283" w:lineRule="auto"/>
              <w:jc w:val="left"/>
            </w:pPr>
            <w:r>
              <w:rPr>
                <w:sz w:val="16"/>
              </w:rPr>
              <w:t>Hauptforderung 1.074,99 EUR, Zinsen 143,84 EUR, Rang</w:t>
            </w:r>
          </w:p>
        </w:tc>
      </w:tr>
      <w:tr w:rsidR="00E53705" w14:paraId="409EC1C6" w14:textId="77777777" w:rsidTr="00E53705">
        <w:trPr>
          <w:cantSplit/>
        </w:trPr>
        <w:tc>
          <w:tcPr>
            <w:tcW w:w="2296" w:type="dxa"/>
            <w:shd w:val="clear" w:color="auto" w:fill="FAFAFB"/>
          </w:tcPr>
          <w:p w14:paraId="663361AC"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5C36E291" w14:textId="77777777" w:rsidR="00E53705" w:rsidRDefault="00000000">
            <w:pPr>
              <w:spacing w:after="0" w:line="283" w:lineRule="auto"/>
              <w:jc w:val="left"/>
            </w:pPr>
            <w:r>
              <w:rPr>
                <w:sz w:val="16"/>
              </w:rPr>
              <w:t>Lieferung und Abnahme werden mit Nichtwissen bestritten; Mängelrechte werden vorbehalten; das Zahlungsziel der Rechnung ist nicht mitgeteilt, sodass die Fälligkeit am Stichtag nicht feststellbar ist; die Zinsforderung entspricht 13,4 Prozent der Hauptforderung und wird der Höhe nach bestritten. Vor allem aber weist die Anlage 2 unter dem 26.09.2024 eine Zahlung an Hemer Das Bio Weingut zu OP Nummer 20240005 über 1.074,99 EUR aus, mithin exakt in Höhe der angemeldeten Hauptforderung. Erfüllung wird geltend gemacht.</w:t>
            </w:r>
          </w:p>
        </w:tc>
      </w:tr>
      <w:tr w:rsidR="00E53705" w14:paraId="6806484A" w14:textId="77777777" w:rsidTr="00E53705">
        <w:trPr>
          <w:cantSplit/>
        </w:trPr>
        <w:tc>
          <w:tcPr>
            <w:tcW w:w="2296" w:type="dxa"/>
          </w:tcPr>
          <w:p w14:paraId="257C8E64" w14:textId="77777777" w:rsidR="00E53705" w:rsidRDefault="00000000">
            <w:pPr>
              <w:spacing w:after="0" w:line="283" w:lineRule="auto"/>
              <w:jc w:val="left"/>
            </w:pPr>
            <w:r>
              <w:rPr>
                <w:sz w:val="16"/>
              </w:rPr>
              <w:t>Verlangte Belege</w:t>
            </w:r>
          </w:p>
        </w:tc>
        <w:tc>
          <w:tcPr>
            <w:tcW w:w="7059" w:type="dxa"/>
          </w:tcPr>
          <w:p w14:paraId="366F546A" w14:textId="77777777" w:rsidR="00E53705" w:rsidRDefault="00000000">
            <w:pPr>
              <w:spacing w:after="0" w:line="283" w:lineRule="auto"/>
              <w:jc w:val="left"/>
            </w:pPr>
            <w:r>
              <w:rPr>
                <w:sz w:val="16"/>
              </w:rPr>
              <w:t>Rechnung Nr. 20240632; Lieferschein; Kontoauszug des Gläubigers; Offene-Posten-Liste</w:t>
            </w:r>
          </w:p>
        </w:tc>
      </w:tr>
      <w:tr w:rsidR="00E53705" w14:paraId="53863AD5" w14:textId="77777777" w:rsidTr="00E53705">
        <w:trPr>
          <w:cantSplit/>
        </w:trPr>
        <w:tc>
          <w:tcPr>
            <w:tcW w:w="2296" w:type="dxa"/>
            <w:shd w:val="clear" w:color="auto" w:fill="FAFAFB"/>
          </w:tcPr>
          <w:p w14:paraId="54101A4B"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8CDA02B" w14:textId="77777777" w:rsidR="00E53705" w:rsidRDefault="00000000">
            <w:pPr>
              <w:spacing w:after="0" w:line="283" w:lineRule="auto"/>
              <w:jc w:val="left"/>
            </w:pPr>
            <w:r>
              <w:rPr>
                <w:sz w:val="16"/>
              </w:rPr>
              <w:t>Ungeeignet. Bei einer Rechnung vom 30.04.2024 und üblichem Zahlungsziel war die Forderung am 23. Mai 2024 allenfalls kurzfristig offen. Die Zahlung vom 26.09.2024 in identischer Höhe spricht zudem für Erfüllung.</w:t>
            </w:r>
          </w:p>
        </w:tc>
      </w:tr>
    </w:tbl>
    <w:p w14:paraId="5F8BD378" w14:textId="77777777" w:rsidR="00E53705" w:rsidRDefault="00E53705">
      <w:pPr>
        <w:pBdr>
          <w:top w:val="single" w:sz="2" w:space="0" w:color="E2E2E6"/>
        </w:pBdr>
        <w:spacing w:after="0" w:line="24" w:lineRule="exact"/>
      </w:pPr>
    </w:p>
    <w:p w14:paraId="123C977C" w14:textId="77777777" w:rsidR="00E53705" w:rsidRDefault="00E53705">
      <w:pPr>
        <w:pBdr>
          <w:top w:val="single" w:sz="2" w:space="0" w:color="F1F1F3"/>
        </w:pBdr>
        <w:spacing w:after="0" w:line="24" w:lineRule="exact"/>
      </w:pPr>
    </w:p>
    <w:p w14:paraId="398C314F" w14:textId="77777777" w:rsidR="00E53705" w:rsidRDefault="00E53705"/>
    <w:p w14:paraId="524C858E" w14:textId="77777777" w:rsidR="00E53705" w:rsidRDefault="00000000">
      <w:pPr>
        <w:keepNext/>
        <w:keepLines/>
        <w:suppressAutoHyphens/>
        <w:spacing w:before="220" w:after="80"/>
        <w:jc w:val="left"/>
        <w:outlineLvl w:val="2"/>
      </w:pPr>
      <w:r>
        <w:rPr>
          <w:b/>
        </w:rPr>
        <w:t>Lfd. Nr. 11 — FHH, Bezirksamt Hamburg-Mitte, 337,53 EUR</w:t>
      </w:r>
    </w:p>
    <w:p w14:paraId="5CAC7AF7" w14:textId="77777777" w:rsidR="00E53705" w:rsidRDefault="00000000">
      <w:pPr>
        <w:keepNext/>
        <w:suppressAutoHyphens/>
        <w:spacing w:before="160" w:after="60"/>
        <w:jc w:val="left"/>
      </w:pPr>
      <w:r>
        <w:rPr>
          <w:b/>
          <w:sz w:val="16"/>
        </w:rPr>
        <w:t>Tabelle 26: Lfd. Nr. 11 — FHH, Bezirksamt Hamburg-Mitte, 337,53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42C356D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5FF64286" w14:textId="77777777" w:rsidR="00E53705" w:rsidRDefault="00000000">
            <w:pPr>
              <w:keepNext/>
              <w:spacing w:after="0" w:line="283" w:lineRule="auto"/>
              <w:jc w:val="left"/>
            </w:pPr>
            <w:r>
              <w:rPr>
                <w:color w:val="8E8E93"/>
                <w:sz w:val="15"/>
              </w:rPr>
              <w:t>Merkmal</w:t>
            </w:r>
          </w:p>
        </w:tc>
        <w:tc>
          <w:tcPr>
            <w:tcW w:w="7059" w:type="dxa"/>
          </w:tcPr>
          <w:p w14:paraId="056304FF" w14:textId="77777777" w:rsidR="00E53705" w:rsidRDefault="00000000">
            <w:pPr>
              <w:keepNext/>
              <w:spacing w:after="0" w:line="283" w:lineRule="auto"/>
              <w:jc w:val="left"/>
            </w:pPr>
            <w:r>
              <w:rPr>
                <w:color w:val="8E8E93"/>
                <w:sz w:val="15"/>
              </w:rPr>
              <w:t>Erklärung</w:t>
            </w:r>
          </w:p>
        </w:tc>
      </w:tr>
      <w:tr w:rsidR="00E53705" w14:paraId="7381567F" w14:textId="77777777" w:rsidTr="00E53705">
        <w:trPr>
          <w:cantSplit/>
        </w:trPr>
        <w:tc>
          <w:tcPr>
            <w:tcW w:w="2296" w:type="dxa"/>
            <w:shd w:val="clear" w:color="auto" w:fill="FAFAFB"/>
          </w:tcPr>
          <w:p w14:paraId="5AE77CC0" w14:textId="77777777" w:rsidR="00E53705" w:rsidRDefault="00000000">
            <w:pPr>
              <w:spacing w:after="0" w:line="283" w:lineRule="auto"/>
              <w:jc w:val="left"/>
            </w:pPr>
            <w:r>
              <w:rPr>
                <w:sz w:val="16"/>
              </w:rPr>
              <w:t>Forderungsgrund laut Tabelle</w:t>
            </w:r>
          </w:p>
        </w:tc>
        <w:tc>
          <w:tcPr>
            <w:tcW w:w="7059" w:type="dxa"/>
            <w:shd w:val="clear" w:color="auto" w:fill="FAFAFB"/>
          </w:tcPr>
          <w:p w14:paraId="7DA9BB3F" w14:textId="77777777" w:rsidR="00E53705" w:rsidRDefault="00000000">
            <w:pPr>
              <w:spacing w:after="0" w:line="283" w:lineRule="auto"/>
              <w:jc w:val="left"/>
            </w:pPr>
            <w:r>
              <w:rPr>
                <w:sz w:val="16"/>
              </w:rPr>
              <w:t>Forderung aus bauaufsichtlicher Anordnung gemäß Bescheid vom 05.11.2024</w:t>
            </w:r>
          </w:p>
        </w:tc>
      </w:tr>
      <w:tr w:rsidR="00E53705" w14:paraId="39DC43DB" w14:textId="77777777" w:rsidTr="00E53705">
        <w:trPr>
          <w:cantSplit/>
        </w:trPr>
        <w:tc>
          <w:tcPr>
            <w:tcW w:w="2296" w:type="dxa"/>
          </w:tcPr>
          <w:p w14:paraId="43E034A8" w14:textId="77777777" w:rsidR="00E53705" w:rsidRDefault="00000000">
            <w:pPr>
              <w:spacing w:after="0" w:line="283" w:lineRule="auto"/>
              <w:jc w:val="left"/>
            </w:pPr>
            <w:r>
              <w:rPr>
                <w:sz w:val="16"/>
              </w:rPr>
              <w:t>Umfang des Bestreitens</w:t>
            </w:r>
          </w:p>
        </w:tc>
        <w:tc>
          <w:tcPr>
            <w:tcW w:w="7059" w:type="dxa"/>
          </w:tcPr>
          <w:p w14:paraId="0B50E7E0" w14:textId="77777777" w:rsidR="00E53705" w:rsidRDefault="00000000">
            <w:pPr>
              <w:spacing w:after="0" w:line="283" w:lineRule="auto"/>
              <w:jc w:val="left"/>
            </w:pPr>
            <w:r>
              <w:rPr>
                <w:sz w:val="16"/>
              </w:rPr>
              <w:t>Hauptforderung 328,00 EUR, Zinsen 6,43 EUR, Kosten 3,10 EUR, Rang</w:t>
            </w:r>
          </w:p>
        </w:tc>
      </w:tr>
      <w:tr w:rsidR="00E53705" w14:paraId="16222100" w14:textId="77777777" w:rsidTr="00E53705">
        <w:trPr>
          <w:cantSplit/>
        </w:trPr>
        <w:tc>
          <w:tcPr>
            <w:tcW w:w="2296" w:type="dxa"/>
            <w:shd w:val="clear" w:color="auto" w:fill="FAFAFB"/>
          </w:tcPr>
          <w:p w14:paraId="52240D56" w14:textId="77777777" w:rsidR="00E53705" w:rsidRDefault="00000000">
            <w:pPr>
              <w:spacing w:after="0" w:line="283" w:lineRule="auto"/>
              <w:jc w:val="left"/>
            </w:pPr>
            <w:r>
              <w:rPr>
                <w:sz w:val="16"/>
              </w:rPr>
              <w:t>Einwendungen</w:t>
            </w:r>
          </w:p>
        </w:tc>
        <w:tc>
          <w:tcPr>
            <w:tcW w:w="7059" w:type="dxa"/>
            <w:shd w:val="clear" w:color="auto" w:fill="FAFAFB"/>
          </w:tcPr>
          <w:p w14:paraId="4C2081D8" w14:textId="77777777" w:rsidR="00E53705" w:rsidRDefault="00000000">
            <w:pPr>
              <w:spacing w:after="0" w:line="283" w:lineRule="auto"/>
              <w:jc w:val="left"/>
            </w:pPr>
            <w:r>
              <w:rPr>
                <w:sz w:val="16"/>
              </w:rPr>
              <w:t>Wirksamkeit, Bekanntgabe und Bestandskraft des Bescheides werden mit Nichtwissen bestritten; ein Widerspruchsverfahren ist nicht dargelegt; die Rechtmäßigkeit der Anordnung wird bestritten.</w:t>
            </w:r>
          </w:p>
        </w:tc>
      </w:tr>
      <w:tr w:rsidR="00E53705" w14:paraId="2C1B3DC7" w14:textId="77777777" w:rsidTr="00E53705">
        <w:trPr>
          <w:cantSplit/>
        </w:trPr>
        <w:tc>
          <w:tcPr>
            <w:tcW w:w="2296" w:type="dxa"/>
          </w:tcPr>
          <w:p w14:paraId="3658B532" w14:textId="77777777" w:rsidR="00E53705" w:rsidRDefault="00000000">
            <w:pPr>
              <w:spacing w:after="0" w:line="283" w:lineRule="auto"/>
              <w:jc w:val="left"/>
            </w:pPr>
            <w:r>
              <w:rPr>
                <w:sz w:val="16"/>
              </w:rPr>
              <w:t>Verlangte Belege</w:t>
            </w:r>
          </w:p>
        </w:tc>
        <w:tc>
          <w:tcPr>
            <w:tcW w:w="7059" w:type="dxa"/>
          </w:tcPr>
          <w:p w14:paraId="042C21D9" w14:textId="77777777" w:rsidR="00E53705" w:rsidRDefault="00000000">
            <w:pPr>
              <w:spacing w:after="0" w:line="283" w:lineRule="auto"/>
              <w:jc w:val="left"/>
            </w:pPr>
            <w:r>
              <w:rPr>
                <w:sz w:val="16"/>
              </w:rPr>
              <w:t>Bescheid vom 05.11.2024; Zustellungsnachweis</w:t>
            </w:r>
          </w:p>
        </w:tc>
      </w:tr>
      <w:tr w:rsidR="00E53705" w14:paraId="0D27650F" w14:textId="77777777" w:rsidTr="00E53705">
        <w:trPr>
          <w:cantSplit/>
        </w:trPr>
        <w:tc>
          <w:tcPr>
            <w:tcW w:w="2296" w:type="dxa"/>
            <w:shd w:val="clear" w:color="auto" w:fill="FAFAFB"/>
          </w:tcPr>
          <w:p w14:paraId="2C1DBAC2"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B92788D" w14:textId="77777777" w:rsidR="00E53705" w:rsidRDefault="00000000">
            <w:pPr>
              <w:spacing w:after="0" w:line="283" w:lineRule="auto"/>
              <w:jc w:val="left"/>
            </w:pPr>
            <w:r>
              <w:rPr>
                <w:sz w:val="16"/>
              </w:rPr>
              <w:t>Ungeeignet. Der Bescheid datiert vom 05.11.2024; die Forderung existierte am 23. Mai 2024 nicht. Bemerkenswert ist ferner, dass die Anmeldung ausweislich der Tabelle bereits am 25.07.2024 erfolgt sein soll, mithin mehr als drei Monate vor Erlass des Bescheides, auf den sie gestützt wird. Wir bitten insoweit um Klarstellung.</w:t>
            </w:r>
          </w:p>
        </w:tc>
      </w:tr>
    </w:tbl>
    <w:p w14:paraId="3B5CADE4" w14:textId="77777777" w:rsidR="00E53705" w:rsidRDefault="00E53705">
      <w:pPr>
        <w:pBdr>
          <w:top w:val="single" w:sz="2" w:space="0" w:color="E2E2E6"/>
        </w:pBdr>
        <w:spacing w:after="0" w:line="24" w:lineRule="exact"/>
      </w:pPr>
    </w:p>
    <w:p w14:paraId="6D87DB91" w14:textId="77777777" w:rsidR="00E53705" w:rsidRDefault="00E53705">
      <w:pPr>
        <w:pBdr>
          <w:top w:val="single" w:sz="2" w:space="0" w:color="F1F1F3"/>
        </w:pBdr>
        <w:spacing w:after="0" w:line="24" w:lineRule="exact"/>
      </w:pPr>
    </w:p>
    <w:p w14:paraId="0FFF3E6B" w14:textId="77777777" w:rsidR="00E53705" w:rsidRDefault="00E53705"/>
    <w:p w14:paraId="4E0A4232" w14:textId="77777777" w:rsidR="00E53705" w:rsidRDefault="00000000">
      <w:pPr>
        <w:keepNext/>
        <w:keepLines/>
        <w:suppressAutoHyphens/>
        <w:spacing w:before="220" w:after="80"/>
        <w:jc w:val="left"/>
        <w:outlineLvl w:val="2"/>
      </w:pPr>
      <w:r>
        <w:rPr>
          <w:b/>
        </w:rPr>
        <w:t>Lfd. Nr. 12 — VIACTIV Krankenkasse, 3.264,11 EUR</w:t>
      </w:r>
    </w:p>
    <w:p w14:paraId="7A9A6242" w14:textId="77777777" w:rsidR="00E53705" w:rsidRDefault="00000000">
      <w:pPr>
        <w:keepNext/>
        <w:suppressAutoHyphens/>
        <w:spacing w:before="160" w:after="60"/>
        <w:jc w:val="left"/>
      </w:pPr>
      <w:r>
        <w:rPr>
          <w:b/>
          <w:sz w:val="16"/>
        </w:rPr>
        <w:t>Tabelle 27: Lfd. Nr. 12 — VIACTIV Krankenkasse, 3.264,11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39C7797E"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0FB885FA" w14:textId="77777777" w:rsidR="00E53705" w:rsidRDefault="00000000">
            <w:pPr>
              <w:keepNext/>
              <w:spacing w:after="0" w:line="283" w:lineRule="auto"/>
              <w:jc w:val="left"/>
            </w:pPr>
            <w:r>
              <w:rPr>
                <w:color w:val="8E8E93"/>
                <w:sz w:val="15"/>
              </w:rPr>
              <w:t>Merkmal</w:t>
            </w:r>
          </w:p>
        </w:tc>
        <w:tc>
          <w:tcPr>
            <w:tcW w:w="7059" w:type="dxa"/>
          </w:tcPr>
          <w:p w14:paraId="34F86F02" w14:textId="77777777" w:rsidR="00E53705" w:rsidRDefault="00000000">
            <w:pPr>
              <w:keepNext/>
              <w:spacing w:after="0" w:line="283" w:lineRule="auto"/>
              <w:jc w:val="left"/>
            </w:pPr>
            <w:r>
              <w:rPr>
                <w:color w:val="8E8E93"/>
                <w:sz w:val="15"/>
              </w:rPr>
              <w:t>Erklärung</w:t>
            </w:r>
          </w:p>
        </w:tc>
      </w:tr>
      <w:tr w:rsidR="00E53705" w14:paraId="4942933B" w14:textId="77777777" w:rsidTr="00E53705">
        <w:trPr>
          <w:cantSplit/>
        </w:trPr>
        <w:tc>
          <w:tcPr>
            <w:tcW w:w="2296" w:type="dxa"/>
            <w:shd w:val="clear" w:color="auto" w:fill="FAFAFB"/>
          </w:tcPr>
          <w:p w14:paraId="348CA17A" w14:textId="77777777" w:rsidR="00E53705" w:rsidRDefault="00000000">
            <w:pPr>
              <w:spacing w:after="0" w:line="283" w:lineRule="auto"/>
              <w:jc w:val="left"/>
            </w:pPr>
            <w:r>
              <w:rPr>
                <w:sz w:val="16"/>
              </w:rPr>
              <w:t>Forderungsgrund laut Tabelle</w:t>
            </w:r>
          </w:p>
        </w:tc>
        <w:tc>
          <w:tcPr>
            <w:tcW w:w="7059" w:type="dxa"/>
            <w:shd w:val="clear" w:color="auto" w:fill="FAFAFB"/>
          </w:tcPr>
          <w:p w14:paraId="121BA2D5" w14:textId="77777777" w:rsidR="00E53705" w:rsidRDefault="00000000">
            <w:pPr>
              <w:spacing w:after="0" w:line="283" w:lineRule="auto"/>
              <w:jc w:val="left"/>
            </w:pPr>
            <w:r>
              <w:rPr>
                <w:sz w:val="16"/>
              </w:rPr>
              <w:t>Forderung wegen Erstattung eines Anfechtungsbetrages, Forderungsanmeldung vom 14.07.2025</w:t>
            </w:r>
          </w:p>
        </w:tc>
      </w:tr>
      <w:tr w:rsidR="00E53705" w14:paraId="1C53F741" w14:textId="77777777" w:rsidTr="00E53705">
        <w:trPr>
          <w:cantSplit/>
        </w:trPr>
        <w:tc>
          <w:tcPr>
            <w:tcW w:w="2296" w:type="dxa"/>
          </w:tcPr>
          <w:p w14:paraId="1A170DB6" w14:textId="77777777" w:rsidR="00E53705" w:rsidRDefault="00000000">
            <w:pPr>
              <w:spacing w:after="0" w:line="283" w:lineRule="auto"/>
              <w:jc w:val="left"/>
            </w:pPr>
            <w:r>
              <w:rPr>
                <w:sz w:val="16"/>
              </w:rPr>
              <w:t>Umfang des Bestreitens</w:t>
            </w:r>
          </w:p>
        </w:tc>
        <w:tc>
          <w:tcPr>
            <w:tcW w:w="7059" w:type="dxa"/>
          </w:tcPr>
          <w:p w14:paraId="0175B957" w14:textId="77777777" w:rsidR="00E53705" w:rsidRDefault="00000000">
            <w:pPr>
              <w:spacing w:after="0" w:line="283" w:lineRule="auto"/>
              <w:jc w:val="left"/>
            </w:pPr>
            <w:r>
              <w:rPr>
                <w:sz w:val="16"/>
              </w:rPr>
              <w:t>Hauptforderung dem Grunde und der Höhe nach, Rang</w:t>
            </w:r>
          </w:p>
        </w:tc>
      </w:tr>
      <w:tr w:rsidR="00E53705" w14:paraId="618B382F" w14:textId="77777777" w:rsidTr="00E53705">
        <w:trPr>
          <w:cantSplit/>
        </w:trPr>
        <w:tc>
          <w:tcPr>
            <w:tcW w:w="2296" w:type="dxa"/>
            <w:shd w:val="clear" w:color="auto" w:fill="FAFAFB"/>
          </w:tcPr>
          <w:p w14:paraId="5C413861"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4D1CB652" w14:textId="77777777" w:rsidR="00E53705" w:rsidRDefault="00000000">
            <w:pPr>
              <w:spacing w:after="0" w:line="283" w:lineRule="auto"/>
              <w:jc w:val="left"/>
            </w:pPr>
            <w:r>
              <w:rPr>
                <w:sz w:val="16"/>
              </w:rPr>
              <w:t>Die Anfechtungslage wird bestritten; Kongruenz oder Inkongruenz der angefochtenen Deckung ist nicht dargelegt; der Anfechtungstatbestand ist nicht benannt; die zugrunde liegende Zahlung ist nicht individualisiert; ob und in welcher Höhe ein Anfechtungsbetrag zurückgewährt wurde, ist nicht mitgeteilt. Die Anmeldung genügt § 174 Abs. 2 InsO nicht.</w:t>
            </w:r>
          </w:p>
        </w:tc>
      </w:tr>
      <w:tr w:rsidR="00E53705" w14:paraId="0D4ED233" w14:textId="77777777" w:rsidTr="00E53705">
        <w:trPr>
          <w:cantSplit/>
        </w:trPr>
        <w:tc>
          <w:tcPr>
            <w:tcW w:w="2296" w:type="dxa"/>
          </w:tcPr>
          <w:p w14:paraId="34F75F75" w14:textId="77777777" w:rsidR="00E53705" w:rsidRDefault="00000000">
            <w:pPr>
              <w:spacing w:after="0" w:line="283" w:lineRule="auto"/>
              <w:jc w:val="left"/>
            </w:pPr>
            <w:r>
              <w:rPr>
                <w:sz w:val="16"/>
              </w:rPr>
              <w:t>Verlangte Belege</w:t>
            </w:r>
          </w:p>
        </w:tc>
        <w:tc>
          <w:tcPr>
            <w:tcW w:w="7059" w:type="dxa"/>
          </w:tcPr>
          <w:p w14:paraId="1115D310" w14:textId="77777777" w:rsidR="00E53705" w:rsidRDefault="00000000">
            <w:pPr>
              <w:spacing w:after="0" w:line="283" w:lineRule="auto"/>
              <w:jc w:val="left"/>
            </w:pPr>
            <w:r>
              <w:rPr>
                <w:sz w:val="16"/>
              </w:rPr>
              <w:t>Anfechtungserklärung; Rückgewährnachweis; Individualisierung der angefochtenen Zahlung</w:t>
            </w:r>
          </w:p>
        </w:tc>
      </w:tr>
      <w:tr w:rsidR="00E53705" w14:paraId="282DAD82" w14:textId="77777777" w:rsidTr="00E53705">
        <w:trPr>
          <w:cantSplit/>
        </w:trPr>
        <w:tc>
          <w:tcPr>
            <w:tcW w:w="2296" w:type="dxa"/>
            <w:shd w:val="clear" w:color="auto" w:fill="FAFAFB"/>
          </w:tcPr>
          <w:p w14:paraId="23E2A9A6"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499304D8" w14:textId="77777777" w:rsidR="00E53705" w:rsidRDefault="00000000">
            <w:pPr>
              <w:spacing w:after="0" w:line="283" w:lineRule="auto"/>
              <w:jc w:val="left"/>
            </w:pPr>
            <w:r>
              <w:rPr>
                <w:sz w:val="16"/>
              </w:rPr>
              <w:t>Ungeeignet. Es handelt sich um eine Forderung, die erst durch die Anfechtung im eröffneten Verfahren entstanden ist; sie kann denknotwendig kein Indiz für eine Zahlungseinstellung am 23. Mai 2024 sein. Die Anlage 2 weist überdies unter dem 09.10.2024 eine Zahlung an die VIACTIV Krankenkasse über 1.750,00 EUR mit dem Zusatz Pfändung aus.</w:t>
            </w:r>
          </w:p>
        </w:tc>
      </w:tr>
    </w:tbl>
    <w:p w14:paraId="7B66224C" w14:textId="77777777" w:rsidR="00E53705" w:rsidRDefault="00E53705">
      <w:pPr>
        <w:pBdr>
          <w:top w:val="single" w:sz="2" w:space="0" w:color="E2E2E6"/>
        </w:pBdr>
        <w:spacing w:after="0" w:line="24" w:lineRule="exact"/>
      </w:pPr>
    </w:p>
    <w:p w14:paraId="183EC828" w14:textId="77777777" w:rsidR="00E53705" w:rsidRDefault="00E53705">
      <w:pPr>
        <w:pBdr>
          <w:top w:val="single" w:sz="2" w:space="0" w:color="F1F1F3"/>
        </w:pBdr>
        <w:spacing w:after="0" w:line="24" w:lineRule="exact"/>
      </w:pPr>
    </w:p>
    <w:p w14:paraId="3B915477" w14:textId="77777777" w:rsidR="00E53705" w:rsidRDefault="00E53705"/>
    <w:p w14:paraId="516219F8" w14:textId="77777777" w:rsidR="00E53705" w:rsidRDefault="00000000">
      <w:pPr>
        <w:keepNext/>
        <w:keepLines/>
        <w:suppressAutoHyphens/>
        <w:spacing w:before="220" w:after="80"/>
        <w:jc w:val="left"/>
        <w:outlineLvl w:val="2"/>
      </w:pPr>
      <w:r>
        <w:rPr>
          <w:b/>
        </w:rPr>
        <w:t>Lfd. Nr. 13 — HEK Hanseatische Krankenkasse, 3.478,17 EUR</w:t>
      </w:r>
    </w:p>
    <w:p w14:paraId="3B8B1689" w14:textId="77777777" w:rsidR="00E53705" w:rsidRDefault="00000000">
      <w:pPr>
        <w:keepNext/>
        <w:suppressAutoHyphens/>
        <w:spacing w:before="160" w:after="60"/>
        <w:jc w:val="left"/>
      </w:pPr>
      <w:r>
        <w:rPr>
          <w:b/>
          <w:sz w:val="16"/>
        </w:rPr>
        <w:t>Tabelle 28: Lfd. Nr. 13 — HEK Hanseatische Krankenkasse, 3.478,17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02D269C9"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61EC5EA2" w14:textId="77777777" w:rsidR="00E53705" w:rsidRDefault="00000000">
            <w:pPr>
              <w:keepNext/>
              <w:spacing w:after="0" w:line="283" w:lineRule="auto"/>
              <w:jc w:val="left"/>
            </w:pPr>
            <w:r>
              <w:rPr>
                <w:color w:val="8E8E93"/>
                <w:sz w:val="15"/>
              </w:rPr>
              <w:t>Merkmal</w:t>
            </w:r>
          </w:p>
        </w:tc>
        <w:tc>
          <w:tcPr>
            <w:tcW w:w="7059" w:type="dxa"/>
          </w:tcPr>
          <w:p w14:paraId="43F75706" w14:textId="77777777" w:rsidR="00E53705" w:rsidRDefault="00000000">
            <w:pPr>
              <w:keepNext/>
              <w:spacing w:after="0" w:line="283" w:lineRule="auto"/>
              <w:jc w:val="left"/>
            </w:pPr>
            <w:r>
              <w:rPr>
                <w:color w:val="8E8E93"/>
                <w:sz w:val="15"/>
              </w:rPr>
              <w:t>Erklärung</w:t>
            </w:r>
          </w:p>
        </w:tc>
      </w:tr>
      <w:tr w:rsidR="00E53705" w14:paraId="063DB9A6" w14:textId="77777777" w:rsidTr="00E53705">
        <w:trPr>
          <w:cantSplit/>
        </w:trPr>
        <w:tc>
          <w:tcPr>
            <w:tcW w:w="2296" w:type="dxa"/>
            <w:shd w:val="clear" w:color="auto" w:fill="FAFAFB"/>
          </w:tcPr>
          <w:p w14:paraId="5D30E702" w14:textId="77777777" w:rsidR="00E53705" w:rsidRDefault="00000000">
            <w:pPr>
              <w:spacing w:after="0" w:line="283" w:lineRule="auto"/>
              <w:jc w:val="left"/>
            </w:pPr>
            <w:r>
              <w:rPr>
                <w:sz w:val="16"/>
              </w:rPr>
              <w:t>Forderungsgrund laut Tabelle</w:t>
            </w:r>
          </w:p>
        </w:tc>
        <w:tc>
          <w:tcPr>
            <w:tcW w:w="7059" w:type="dxa"/>
            <w:shd w:val="clear" w:color="auto" w:fill="FAFAFB"/>
          </w:tcPr>
          <w:p w14:paraId="381B3143" w14:textId="77777777" w:rsidR="00E53705" w:rsidRDefault="00000000">
            <w:pPr>
              <w:spacing w:after="0" w:line="283" w:lineRule="auto"/>
              <w:jc w:val="left"/>
            </w:pPr>
            <w:r>
              <w:rPr>
                <w:sz w:val="16"/>
              </w:rPr>
              <w:t>Gesamtsozialversicherungsbeiträge für den Zeitraum 01.03.2024 bis 31.10.2024</w:t>
            </w:r>
          </w:p>
        </w:tc>
      </w:tr>
      <w:tr w:rsidR="00E53705" w14:paraId="4D670869" w14:textId="77777777" w:rsidTr="00E53705">
        <w:trPr>
          <w:cantSplit/>
        </w:trPr>
        <w:tc>
          <w:tcPr>
            <w:tcW w:w="2296" w:type="dxa"/>
          </w:tcPr>
          <w:p w14:paraId="0907D4C6" w14:textId="77777777" w:rsidR="00E53705" w:rsidRDefault="00000000">
            <w:pPr>
              <w:spacing w:after="0" w:line="283" w:lineRule="auto"/>
              <w:jc w:val="left"/>
            </w:pPr>
            <w:r>
              <w:rPr>
                <w:sz w:val="16"/>
              </w:rPr>
              <w:t>Umfang des Bestreitens</w:t>
            </w:r>
          </w:p>
        </w:tc>
        <w:tc>
          <w:tcPr>
            <w:tcW w:w="7059" w:type="dxa"/>
          </w:tcPr>
          <w:p w14:paraId="0C7A5DA4" w14:textId="77777777" w:rsidR="00E53705" w:rsidRDefault="00000000">
            <w:pPr>
              <w:spacing w:after="0" w:line="283" w:lineRule="auto"/>
              <w:jc w:val="left"/>
            </w:pPr>
            <w:r>
              <w:rPr>
                <w:sz w:val="16"/>
              </w:rPr>
              <w:t>Hauptforderung 3.085,17 EUR, Zinsen 279,00 EUR, Kosten 114,00 EUR, Rang</w:t>
            </w:r>
          </w:p>
        </w:tc>
      </w:tr>
      <w:tr w:rsidR="00E53705" w14:paraId="70DD8730" w14:textId="77777777" w:rsidTr="00E53705">
        <w:trPr>
          <w:cantSplit/>
        </w:trPr>
        <w:tc>
          <w:tcPr>
            <w:tcW w:w="2296" w:type="dxa"/>
            <w:shd w:val="clear" w:color="auto" w:fill="FAFAFB"/>
          </w:tcPr>
          <w:p w14:paraId="04BA87F4" w14:textId="77777777" w:rsidR="00E53705" w:rsidRDefault="00000000">
            <w:pPr>
              <w:spacing w:after="0" w:line="283" w:lineRule="auto"/>
              <w:jc w:val="left"/>
            </w:pPr>
            <w:r>
              <w:rPr>
                <w:sz w:val="16"/>
              </w:rPr>
              <w:t>Einwendungen</w:t>
            </w:r>
          </w:p>
        </w:tc>
        <w:tc>
          <w:tcPr>
            <w:tcW w:w="7059" w:type="dxa"/>
            <w:shd w:val="clear" w:color="auto" w:fill="FAFAFB"/>
          </w:tcPr>
          <w:p w14:paraId="02FE4D06" w14:textId="77777777" w:rsidR="00E53705" w:rsidRDefault="00000000">
            <w:pPr>
              <w:spacing w:after="0" w:line="283" w:lineRule="auto"/>
              <w:jc w:val="left"/>
            </w:pPr>
            <w:r>
              <w:rPr>
                <w:sz w:val="16"/>
              </w:rPr>
              <w:t>Der Zeitraum überspannt den behaupteten Stichtag; eine monatsgenaue Aufteilung fehlt; Beitragspflicht, Beitragshöhe und Aufteilung nach Arbeitnehmer- und Arbeitgeberanteil werden bestritten; die Anlage 2 weist unter dem 11.10.2024 und dem 26.11.2024 Zahlungen an die HEK aus, die zu verrechnen sind. Die Anmeldung genügt § 174 Abs. 2 InsO nicht.</w:t>
            </w:r>
          </w:p>
        </w:tc>
      </w:tr>
      <w:tr w:rsidR="00E53705" w14:paraId="7062E23A" w14:textId="77777777" w:rsidTr="00E53705">
        <w:trPr>
          <w:cantSplit/>
        </w:trPr>
        <w:tc>
          <w:tcPr>
            <w:tcW w:w="2296" w:type="dxa"/>
          </w:tcPr>
          <w:p w14:paraId="7D983C7D" w14:textId="77777777" w:rsidR="00E53705" w:rsidRDefault="00000000">
            <w:pPr>
              <w:spacing w:after="0" w:line="283" w:lineRule="auto"/>
              <w:jc w:val="left"/>
            </w:pPr>
            <w:r>
              <w:rPr>
                <w:sz w:val="16"/>
              </w:rPr>
              <w:t>Verlangte Belege</w:t>
            </w:r>
          </w:p>
        </w:tc>
        <w:tc>
          <w:tcPr>
            <w:tcW w:w="7059" w:type="dxa"/>
          </w:tcPr>
          <w:p w14:paraId="54558883" w14:textId="77777777" w:rsidR="00E53705" w:rsidRDefault="00000000">
            <w:pPr>
              <w:spacing w:after="0" w:line="283" w:lineRule="auto"/>
              <w:jc w:val="left"/>
            </w:pPr>
            <w:r>
              <w:rPr>
                <w:sz w:val="16"/>
              </w:rPr>
              <w:t>Monatsgenaue Beitragsaufstellung 03/2024 bis 10/2024; Meldungen; Verrechnungskonto</w:t>
            </w:r>
          </w:p>
        </w:tc>
      </w:tr>
      <w:tr w:rsidR="00E53705" w14:paraId="30AE9981" w14:textId="77777777" w:rsidTr="00E53705">
        <w:trPr>
          <w:cantSplit/>
        </w:trPr>
        <w:tc>
          <w:tcPr>
            <w:tcW w:w="2296" w:type="dxa"/>
            <w:shd w:val="clear" w:color="auto" w:fill="FAFAFB"/>
          </w:tcPr>
          <w:p w14:paraId="1C8DC6B4"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60CB5FF" w14:textId="77777777" w:rsidR="00E53705" w:rsidRDefault="00000000">
            <w:pPr>
              <w:spacing w:after="0" w:line="283" w:lineRule="auto"/>
              <w:jc w:val="left"/>
            </w:pPr>
            <w:r>
              <w:rPr>
                <w:sz w:val="16"/>
              </w:rPr>
              <w:t>Überwiegend ungeeignet. Von den acht Beitragsmonaten liegen fünf nach dem Stichtag. Der am 23. Mai 2024 offene Betrag ist nicht bestimmbar.</w:t>
            </w:r>
          </w:p>
        </w:tc>
      </w:tr>
    </w:tbl>
    <w:p w14:paraId="3543C799" w14:textId="77777777" w:rsidR="00E53705" w:rsidRDefault="00E53705">
      <w:pPr>
        <w:pBdr>
          <w:top w:val="single" w:sz="2" w:space="0" w:color="E2E2E6"/>
        </w:pBdr>
        <w:spacing w:after="0" w:line="24" w:lineRule="exact"/>
      </w:pPr>
    </w:p>
    <w:p w14:paraId="044D1B57" w14:textId="77777777" w:rsidR="00E53705" w:rsidRDefault="00E53705">
      <w:pPr>
        <w:pBdr>
          <w:top w:val="single" w:sz="2" w:space="0" w:color="F1F1F3"/>
        </w:pBdr>
        <w:spacing w:after="0" w:line="24" w:lineRule="exact"/>
      </w:pPr>
    </w:p>
    <w:p w14:paraId="1D1E9B85" w14:textId="77777777" w:rsidR="00E53705" w:rsidRDefault="00E53705"/>
    <w:p w14:paraId="3A40F8A9" w14:textId="77777777" w:rsidR="00E53705" w:rsidRDefault="00000000">
      <w:pPr>
        <w:keepNext/>
        <w:keepLines/>
        <w:suppressAutoHyphens/>
        <w:spacing w:before="220" w:after="80"/>
        <w:jc w:val="left"/>
        <w:outlineLvl w:val="2"/>
      </w:pPr>
      <w:r>
        <w:rPr>
          <w:b/>
        </w:rPr>
        <w:t>Lfd. Nr. 14 — AOK Baden-Württemberg, 287,61 EUR</w:t>
      </w:r>
    </w:p>
    <w:p w14:paraId="69903FD6" w14:textId="77777777" w:rsidR="00E53705" w:rsidRDefault="00000000">
      <w:pPr>
        <w:keepNext/>
        <w:suppressAutoHyphens/>
        <w:spacing w:before="160" w:after="60"/>
        <w:jc w:val="left"/>
      </w:pPr>
      <w:r>
        <w:rPr>
          <w:b/>
          <w:sz w:val="16"/>
        </w:rPr>
        <w:t>Tabelle 29: Lfd. Nr. 14 — AOK Baden-Württemberg, 287,61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0F12E72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5DEDE9C7" w14:textId="77777777" w:rsidR="00E53705" w:rsidRDefault="00000000">
            <w:pPr>
              <w:keepNext/>
              <w:spacing w:after="0" w:line="283" w:lineRule="auto"/>
              <w:jc w:val="left"/>
            </w:pPr>
            <w:r>
              <w:rPr>
                <w:color w:val="8E8E93"/>
                <w:sz w:val="15"/>
              </w:rPr>
              <w:t>Merkmal</w:t>
            </w:r>
          </w:p>
        </w:tc>
        <w:tc>
          <w:tcPr>
            <w:tcW w:w="7059" w:type="dxa"/>
          </w:tcPr>
          <w:p w14:paraId="0B2E6CDC" w14:textId="77777777" w:rsidR="00E53705" w:rsidRDefault="00000000">
            <w:pPr>
              <w:keepNext/>
              <w:spacing w:after="0" w:line="283" w:lineRule="auto"/>
              <w:jc w:val="left"/>
            </w:pPr>
            <w:r>
              <w:rPr>
                <w:color w:val="8E8E93"/>
                <w:sz w:val="15"/>
              </w:rPr>
              <w:t>Erklärung</w:t>
            </w:r>
          </w:p>
        </w:tc>
      </w:tr>
      <w:tr w:rsidR="00E53705" w14:paraId="5D807FFC" w14:textId="77777777" w:rsidTr="00E53705">
        <w:trPr>
          <w:cantSplit/>
        </w:trPr>
        <w:tc>
          <w:tcPr>
            <w:tcW w:w="2296" w:type="dxa"/>
            <w:shd w:val="clear" w:color="auto" w:fill="FAFAFB"/>
          </w:tcPr>
          <w:p w14:paraId="633B661D" w14:textId="77777777" w:rsidR="00E53705" w:rsidRDefault="00000000">
            <w:pPr>
              <w:spacing w:after="0" w:line="283" w:lineRule="auto"/>
              <w:jc w:val="left"/>
            </w:pPr>
            <w:r>
              <w:rPr>
                <w:sz w:val="16"/>
              </w:rPr>
              <w:t>Forderungsgrund laut Tabelle</w:t>
            </w:r>
          </w:p>
        </w:tc>
        <w:tc>
          <w:tcPr>
            <w:tcW w:w="7059" w:type="dxa"/>
            <w:shd w:val="clear" w:color="auto" w:fill="FAFAFB"/>
          </w:tcPr>
          <w:p w14:paraId="78C94C49" w14:textId="77777777" w:rsidR="00E53705" w:rsidRDefault="00000000">
            <w:pPr>
              <w:spacing w:after="0" w:line="283" w:lineRule="auto"/>
              <w:jc w:val="left"/>
            </w:pPr>
            <w:r>
              <w:rPr>
                <w:sz w:val="16"/>
              </w:rPr>
              <w:t>Gesamtsozialversicherungsbeiträge für den Zeitraum 01.11.2023 bis 30.11.2023, Forderungsaufstellung vom 03.09.2025</w:t>
            </w:r>
          </w:p>
        </w:tc>
      </w:tr>
      <w:tr w:rsidR="00E53705" w14:paraId="7DB4AAA1" w14:textId="77777777" w:rsidTr="00E53705">
        <w:trPr>
          <w:cantSplit/>
        </w:trPr>
        <w:tc>
          <w:tcPr>
            <w:tcW w:w="2296" w:type="dxa"/>
          </w:tcPr>
          <w:p w14:paraId="25BABCF1" w14:textId="77777777" w:rsidR="00E53705" w:rsidRDefault="00000000">
            <w:pPr>
              <w:spacing w:after="0" w:line="283" w:lineRule="auto"/>
              <w:jc w:val="left"/>
            </w:pPr>
            <w:r>
              <w:rPr>
                <w:sz w:val="16"/>
              </w:rPr>
              <w:t>Umfang des Bestreitens</w:t>
            </w:r>
          </w:p>
        </w:tc>
        <w:tc>
          <w:tcPr>
            <w:tcW w:w="7059" w:type="dxa"/>
          </w:tcPr>
          <w:p w14:paraId="07EF2D97" w14:textId="77777777" w:rsidR="00E53705" w:rsidRDefault="00000000">
            <w:pPr>
              <w:spacing w:after="0" w:line="283" w:lineRule="auto"/>
              <w:jc w:val="left"/>
            </w:pPr>
            <w:r>
              <w:rPr>
                <w:sz w:val="16"/>
              </w:rPr>
              <w:t>Hauptforderung 241,11 EUR, Zinsen 46,50 EUR, Rang</w:t>
            </w:r>
          </w:p>
        </w:tc>
      </w:tr>
      <w:tr w:rsidR="00E53705" w14:paraId="5472BEF6" w14:textId="77777777" w:rsidTr="00E53705">
        <w:trPr>
          <w:cantSplit/>
        </w:trPr>
        <w:tc>
          <w:tcPr>
            <w:tcW w:w="2296" w:type="dxa"/>
            <w:shd w:val="clear" w:color="auto" w:fill="FAFAFB"/>
          </w:tcPr>
          <w:p w14:paraId="1702EC36"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662C818C" w14:textId="77777777" w:rsidR="00E53705" w:rsidRDefault="00000000">
            <w:pPr>
              <w:spacing w:after="0" w:line="283" w:lineRule="auto"/>
              <w:jc w:val="left"/>
            </w:pPr>
            <w:r>
              <w:rPr>
                <w:sz w:val="16"/>
              </w:rPr>
              <w:t>Beitragspflicht und Versicherungspflicht der zugrunde gelegten Beschäftigten werden bestritten; die Aufteilung nach Arbeitnehmer- und Arbeitgeberanteil fehlt; die Zinsposition entspricht 19,3 Prozent der Hauptforderung und wird bestritten. Die Einrede der Verjährung wird erhoben; Vorsatz im Sinne des § 25 Abs. 1 Satz 2 SGB IV wird bestritten.</w:t>
            </w:r>
          </w:p>
        </w:tc>
      </w:tr>
      <w:tr w:rsidR="00E53705" w14:paraId="398AFFFD" w14:textId="77777777" w:rsidTr="00E53705">
        <w:trPr>
          <w:cantSplit/>
        </w:trPr>
        <w:tc>
          <w:tcPr>
            <w:tcW w:w="2296" w:type="dxa"/>
          </w:tcPr>
          <w:p w14:paraId="5114BACF" w14:textId="77777777" w:rsidR="00E53705" w:rsidRDefault="00000000">
            <w:pPr>
              <w:spacing w:after="0" w:line="283" w:lineRule="auto"/>
              <w:jc w:val="left"/>
            </w:pPr>
            <w:r>
              <w:rPr>
                <w:sz w:val="16"/>
              </w:rPr>
              <w:t>Verlangte Belege</w:t>
            </w:r>
          </w:p>
        </w:tc>
        <w:tc>
          <w:tcPr>
            <w:tcW w:w="7059" w:type="dxa"/>
          </w:tcPr>
          <w:p w14:paraId="234F7011" w14:textId="77777777" w:rsidR="00E53705" w:rsidRDefault="00000000">
            <w:pPr>
              <w:spacing w:after="0" w:line="283" w:lineRule="auto"/>
              <w:jc w:val="left"/>
            </w:pPr>
            <w:r>
              <w:rPr>
                <w:sz w:val="16"/>
              </w:rPr>
              <w:t>Beitragsnachweis 11/2023; Meldung; Berechnung der Säumniszuschläge</w:t>
            </w:r>
          </w:p>
        </w:tc>
      </w:tr>
      <w:tr w:rsidR="00E53705" w14:paraId="2ABFAE11" w14:textId="77777777" w:rsidTr="00E53705">
        <w:trPr>
          <w:cantSplit/>
        </w:trPr>
        <w:tc>
          <w:tcPr>
            <w:tcW w:w="2296" w:type="dxa"/>
            <w:shd w:val="clear" w:color="auto" w:fill="FAFAFB"/>
          </w:tcPr>
          <w:p w14:paraId="248B4F26"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0F682E2A" w14:textId="77777777" w:rsidR="00E53705" w:rsidRDefault="00000000">
            <w:pPr>
              <w:spacing w:after="0" w:line="283" w:lineRule="auto"/>
              <w:jc w:val="left"/>
            </w:pPr>
            <w:r>
              <w:rPr>
                <w:sz w:val="16"/>
              </w:rPr>
              <w:t>Bestritten. Ein Betrag von 241,11 EUR für einen einzelnen Beitragsmonat ist kein Beweisanzeichen für eine Zahlungseinstellung.</w:t>
            </w:r>
          </w:p>
        </w:tc>
      </w:tr>
    </w:tbl>
    <w:p w14:paraId="16858D7B" w14:textId="77777777" w:rsidR="00E53705" w:rsidRDefault="00E53705">
      <w:pPr>
        <w:pBdr>
          <w:top w:val="single" w:sz="2" w:space="0" w:color="E2E2E6"/>
        </w:pBdr>
        <w:spacing w:after="0" w:line="24" w:lineRule="exact"/>
      </w:pPr>
    </w:p>
    <w:p w14:paraId="1C917037" w14:textId="77777777" w:rsidR="00E53705" w:rsidRDefault="00E53705">
      <w:pPr>
        <w:pBdr>
          <w:top w:val="single" w:sz="2" w:space="0" w:color="F1F1F3"/>
        </w:pBdr>
        <w:spacing w:after="0" w:line="24" w:lineRule="exact"/>
      </w:pPr>
    </w:p>
    <w:p w14:paraId="128AC13B" w14:textId="77777777" w:rsidR="00E53705" w:rsidRDefault="00E53705"/>
    <w:p w14:paraId="7023A057" w14:textId="77777777" w:rsidR="00E53705" w:rsidRDefault="00000000">
      <w:pPr>
        <w:keepNext/>
        <w:keepLines/>
        <w:suppressAutoHyphens/>
        <w:spacing w:before="220" w:after="80"/>
        <w:jc w:val="left"/>
        <w:outlineLvl w:val="2"/>
      </w:pPr>
      <w:r>
        <w:rPr>
          <w:b/>
        </w:rPr>
        <w:t>Lfd. Nr. 15 — Techniker Krankenkasse, 12.752,22 EUR</w:t>
      </w:r>
    </w:p>
    <w:p w14:paraId="21CB1461" w14:textId="77777777" w:rsidR="00E53705" w:rsidRDefault="00000000">
      <w:pPr>
        <w:keepNext/>
        <w:suppressAutoHyphens/>
        <w:spacing w:before="160" w:after="60"/>
        <w:jc w:val="left"/>
      </w:pPr>
      <w:r>
        <w:rPr>
          <w:b/>
          <w:sz w:val="16"/>
        </w:rPr>
        <w:t>Tabelle 30: Lfd. Nr. 15 — Techniker Krankenkasse, 12.752,22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2070948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06D9A0F0" w14:textId="77777777" w:rsidR="00E53705" w:rsidRDefault="00000000">
            <w:pPr>
              <w:keepNext/>
              <w:spacing w:after="0" w:line="283" w:lineRule="auto"/>
              <w:jc w:val="left"/>
            </w:pPr>
            <w:r>
              <w:rPr>
                <w:color w:val="8E8E93"/>
                <w:sz w:val="15"/>
              </w:rPr>
              <w:t>Merkmal</w:t>
            </w:r>
          </w:p>
        </w:tc>
        <w:tc>
          <w:tcPr>
            <w:tcW w:w="7059" w:type="dxa"/>
          </w:tcPr>
          <w:p w14:paraId="65FFC68A" w14:textId="77777777" w:rsidR="00E53705" w:rsidRDefault="00000000">
            <w:pPr>
              <w:keepNext/>
              <w:spacing w:after="0" w:line="283" w:lineRule="auto"/>
              <w:jc w:val="left"/>
            </w:pPr>
            <w:r>
              <w:rPr>
                <w:color w:val="8E8E93"/>
                <w:sz w:val="15"/>
              </w:rPr>
              <w:t>Erklärung</w:t>
            </w:r>
          </w:p>
        </w:tc>
      </w:tr>
      <w:tr w:rsidR="00E53705" w14:paraId="7E64E430" w14:textId="77777777" w:rsidTr="00E53705">
        <w:trPr>
          <w:cantSplit/>
        </w:trPr>
        <w:tc>
          <w:tcPr>
            <w:tcW w:w="2296" w:type="dxa"/>
            <w:shd w:val="clear" w:color="auto" w:fill="FAFAFB"/>
          </w:tcPr>
          <w:p w14:paraId="19FF6E5E" w14:textId="77777777" w:rsidR="00E53705" w:rsidRDefault="00000000">
            <w:pPr>
              <w:spacing w:after="0" w:line="283" w:lineRule="auto"/>
              <w:jc w:val="left"/>
            </w:pPr>
            <w:r>
              <w:rPr>
                <w:sz w:val="16"/>
              </w:rPr>
              <w:t>Forderungsgrund laut Tabelle</w:t>
            </w:r>
          </w:p>
        </w:tc>
        <w:tc>
          <w:tcPr>
            <w:tcW w:w="7059" w:type="dxa"/>
            <w:shd w:val="clear" w:color="auto" w:fill="FAFAFB"/>
          </w:tcPr>
          <w:p w14:paraId="7739C5C4" w14:textId="77777777" w:rsidR="00E53705" w:rsidRDefault="00000000">
            <w:pPr>
              <w:spacing w:after="0" w:line="283" w:lineRule="auto"/>
              <w:jc w:val="left"/>
            </w:pPr>
            <w:r>
              <w:rPr>
                <w:sz w:val="16"/>
              </w:rPr>
              <w:t>Gesamtsozialversicherungsbeiträge für den Zeitraum 01.02.2023 bis 31.07.2024, Forderungsanmeldung vom 19.05.2026</w:t>
            </w:r>
          </w:p>
        </w:tc>
      </w:tr>
      <w:tr w:rsidR="00E53705" w14:paraId="161AFC87" w14:textId="77777777" w:rsidTr="00E53705">
        <w:trPr>
          <w:cantSplit/>
        </w:trPr>
        <w:tc>
          <w:tcPr>
            <w:tcW w:w="2296" w:type="dxa"/>
          </w:tcPr>
          <w:p w14:paraId="7F930C88" w14:textId="77777777" w:rsidR="00E53705" w:rsidRDefault="00000000">
            <w:pPr>
              <w:spacing w:after="0" w:line="283" w:lineRule="auto"/>
              <w:jc w:val="left"/>
            </w:pPr>
            <w:r>
              <w:rPr>
                <w:sz w:val="16"/>
              </w:rPr>
              <w:t>Umfang des Bestreitens</w:t>
            </w:r>
          </w:p>
        </w:tc>
        <w:tc>
          <w:tcPr>
            <w:tcW w:w="7059" w:type="dxa"/>
          </w:tcPr>
          <w:p w14:paraId="4754AA6D" w14:textId="77777777" w:rsidR="00E53705" w:rsidRDefault="00000000">
            <w:pPr>
              <w:spacing w:after="0" w:line="283" w:lineRule="auto"/>
              <w:jc w:val="left"/>
            </w:pPr>
            <w:r>
              <w:rPr>
                <w:sz w:val="16"/>
              </w:rPr>
              <w:t>Hauptforderung 10.599,72 EUR, Zinsen 2.092,50 EUR, Kosten 60,00 EUR, Rang</w:t>
            </w:r>
          </w:p>
        </w:tc>
      </w:tr>
      <w:tr w:rsidR="00E53705" w14:paraId="78C1D0CB" w14:textId="77777777" w:rsidTr="00E53705">
        <w:trPr>
          <w:cantSplit/>
        </w:trPr>
        <w:tc>
          <w:tcPr>
            <w:tcW w:w="2296" w:type="dxa"/>
            <w:shd w:val="clear" w:color="auto" w:fill="FAFAFB"/>
          </w:tcPr>
          <w:p w14:paraId="24569439" w14:textId="77777777" w:rsidR="00E53705" w:rsidRDefault="00000000">
            <w:pPr>
              <w:spacing w:after="0" w:line="283" w:lineRule="auto"/>
              <w:jc w:val="left"/>
            </w:pPr>
            <w:r>
              <w:rPr>
                <w:sz w:val="16"/>
              </w:rPr>
              <w:t>Einwendungen</w:t>
            </w:r>
          </w:p>
        </w:tc>
        <w:tc>
          <w:tcPr>
            <w:tcW w:w="7059" w:type="dxa"/>
            <w:shd w:val="clear" w:color="auto" w:fill="FAFAFB"/>
          </w:tcPr>
          <w:p w14:paraId="288105A2" w14:textId="77777777" w:rsidR="00E53705" w:rsidRDefault="00000000">
            <w:pPr>
              <w:spacing w:after="0" w:line="283" w:lineRule="auto"/>
              <w:jc w:val="left"/>
            </w:pPr>
            <w:r>
              <w:rPr>
                <w:sz w:val="16"/>
              </w:rPr>
              <w:t>Der Zeitraum umfasst achtzehn Monate und überspannt den Stichtag; eine monatsgenaue Aufteilung fehlt zudem vollständig; Beitragspflicht, Beitragshöhe und Aufteilung nach Arbeitnehmer- und Arbeitgeberanteil werden bestritten; die Zinsposition entspricht 19,7 Prozent der Hauptforderung und wird dem Grunde und der Höhe nach bestritten. Für die Beitragsmonate des Jahres 2023 wird die Einrede der Verjährung erhoben. Die Anmeldung genügt § 174 Abs. 2 InsO nicht.</w:t>
            </w:r>
          </w:p>
        </w:tc>
      </w:tr>
      <w:tr w:rsidR="00E53705" w14:paraId="0FD192EB" w14:textId="77777777" w:rsidTr="00E53705">
        <w:trPr>
          <w:cantSplit/>
        </w:trPr>
        <w:tc>
          <w:tcPr>
            <w:tcW w:w="2296" w:type="dxa"/>
          </w:tcPr>
          <w:p w14:paraId="3E73FDBF" w14:textId="77777777" w:rsidR="00E53705" w:rsidRDefault="00000000">
            <w:pPr>
              <w:spacing w:after="0" w:line="283" w:lineRule="auto"/>
              <w:jc w:val="left"/>
            </w:pPr>
            <w:r>
              <w:rPr>
                <w:sz w:val="16"/>
              </w:rPr>
              <w:t>Verlangte Belege</w:t>
            </w:r>
          </w:p>
        </w:tc>
        <w:tc>
          <w:tcPr>
            <w:tcW w:w="7059" w:type="dxa"/>
          </w:tcPr>
          <w:p w14:paraId="02DA67ED" w14:textId="77777777" w:rsidR="00E53705" w:rsidRDefault="00000000">
            <w:pPr>
              <w:spacing w:after="0" w:line="283" w:lineRule="auto"/>
              <w:jc w:val="left"/>
            </w:pPr>
            <w:r>
              <w:rPr>
                <w:sz w:val="16"/>
              </w:rPr>
              <w:t>Monatsgenaue Beitragsaufstellung 02/2023 bis 07/2024; Meldungen; Betriebsprüfungsbericht; Zinsberechnung</w:t>
            </w:r>
          </w:p>
        </w:tc>
      </w:tr>
      <w:tr w:rsidR="00E53705" w14:paraId="21963E78" w14:textId="77777777" w:rsidTr="00E53705">
        <w:trPr>
          <w:cantSplit/>
        </w:trPr>
        <w:tc>
          <w:tcPr>
            <w:tcW w:w="2296" w:type="dxa"/>
            <w:shd w:val="clear" w:color="auto" w:fill="FAFAFB"/>
          </w:tcPr>
          <w:p w14:paraId="75FDEE1A"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29A45D26" w14:textId="77777777" w:rsidR="00E53705" w:rsidRDefault="00000000">
            <w:pPr>
              <w:spacing w:after="0" w:line="283" w:lineRule="auto"/>
              <w:jc w:val="left"/>
            </w:pPr>
            <w:r>
              <w:rPr>
                <w:sz w:val="16"/>
              </w:rPr>
              <w:t>Ungeeignet ohne Aufschlüsselung. Dies ist die größte Einzelposition der Tabelle, und die Verwalterin stützt ihre Argumentation ausdrücklich auf die Techniker Krankenkasse ab 02/2023. Welcher Betrag am 23. Mai 2024 offen war, teilt sie nicht mit.</w:t>
            </w:r>
          </w:p>
        </w:tc>
      </w:tr>
    </w:tbl>
    <w:p w14:paraId="1BE735E5" w14:textId="77777777" w:rsidR="00E53705" w:rsidRDefault="00E53705">
      <w:pPr>
        <w:pBdr>
          <w:top w:val="single" w:sz="2" w:space="0" w:color="E2E2E6"/>
        </w:pBdr>
        <w:spacing w:after="0" w:line="24" w:lineRule="exact"/>
      </w:pPr>
    </w:p>
    <w:p w14:paraId="100B63CB" w14:textId="77777777" w:rsidR="00E53705" w:rsidRDefault="00E53705">
      <w:pPr>
        <w:pBdr>
          <w:top w:val="single" w:sz="2" w:space="0" w:color="F1F1F3"/>
        </w:pBdr>
        <w:spacing w:after="0" w:line="24" w:lineRule="exact"/>
      </w:pPr>
    </w:p>
    <w:p w14:paraId="20000ECE" w14:textId="77777777" w:rsidR="00E53705" w:rsidRDefault="00E53705"/>
    <w:p w14:paraId="3D44C72F" w14:textId="77777777" w:rsidR="00E53705" w:rsidRDefault="00000000">
      <w:pPr>
        <w:keepNext/>
        <w:keepLines/>
        <w:suppressAutoHyphens/>
        <w:spacing w:before="220" w:after="80"/>
        <w:jc w:val="left"/>
        <w:outlineLvl w:val="2"/>
      </w:pPr>
      <w:r>
        <w:rPr>
          <w:b/>
        </w:rPr>
        <w:t>Lfd. Nr. 16 — Göttsche Getränke &amp; Mehr GmbH &amp; Co. KG, 6.713,25 EUR</w:t>
      </w:r>
    </w:p>
    <w:p w14:paraId="129A2175" w14:textId="77777777" w:rsidR="00E53705" w:rsidRDefault="00000000">
      <w:pPr>
        <w:keepNext/>
        <w:suppressAutoHyphens/>
        <w:spacing w:before="160" w:after="60"/>
        <w:jc w:val="left"/>
      </w:pPr>
      <w:r>
        <w:rPr>
          <w:b/>
          <w:sz w:val="16"/>
        </w:rPr>
        <w:t>Tabelle 31: Lfd. Nr. 16 — Göttsche Getränke &amp; Mehr GmbH &amp; Co. KG, 6.713,25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21F4840A"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3E022EA4" w14:textId="77777777" w:rsidR="00E53705" w:rsidRDefault="00000000">
            <w:pPr>
              <w:keepNext/>
              <w:spacing w:after="0" w:line="283" w:lineRule="auto"/>
              <w:jc w:val="left"/>
            </w:pPr>
            <w:r>
              <w:rPr>
                <w:color w:val="8E8E93"/>
                <w:sz w:val="15"/>
              </w:rPr>
              <w:t>Merkmal</w:t>
            </w:r>
          </w:p>
        </w:tc>
        <w:tc>
          <w:tcPr>
            <w:tcW w:w="7059" w:type="dxa"/>
          </w:tcPr>
          <w:p w14:paraId="74C418B3" w14:textId="77777777" w:rsidR="00E53705" w:rsidRDefault="00000000">
            <w:pPr>
              <w:keepNext/>
              <w:spacing w:after="0" w:line="283" w:lineRule="auto"/>
              <w:jc w:val="left"/>
            </w:pPr>
            <w:r>
              <w:rPr>
                <w:color w:val="8E8E93"/>
                <w:sz w:val="15"/>
              </w:rPr>
              <w:t>Erklärung</w:t>
            </w:r>
          </w:p>
        </w:tc>
      </w:tr>
      <w:tr w:rsidR="00E53705" w14:paraId="4403622D" w14:textId="77777777" w:rsidTr="00E53705">
        <w:trPr>
          <w:cantSplit/>
        </w:trPr>
        <w:tc>
          <w:tcPr>
            <w:tcW w:w="2296" w:type="dxa"/>
            <w:shd w:val="clear" w:color="auto" w:fill="FAFAFB"/>
          </w:tcPr>
          <w:p w14:paraId="3C7A3499" w14:textId="77777777" w:rsidR="00E53705" w:rsidRDefault="00000000">
            <w:pPr>
              <w:spacing w:after="0" w:line="283" w:lineRule="auto"/>
              <w:jc w:val="left"/>
            </w:pPr>
            <w:r>
              <w:rPr>
                <w:sz w:val="16"/>
              </w:rPr>
              <w:t>Forderungsgrund laut Tabelle</w:t>
            </w:r>
          </w:p>
        </w:tc>
        <w:tc>
          <w:tcPr>
            <w:tcW w:w="7059" w:type="dxa"/>
            <w:shd w:val="clear" w:color="auto" w:fill="FAFAFB"/>
          </w:tcPr>
          <w:p w14:paraId="37409791" w14:textId="77777777" w:rsidR="00E53705" w:rsidRDefault="00000000">
            <w:pPr>
              <w:spacing w:after="0" w:line="283" w:lineRule="auto"/>
              <w:jc w:val="left"/>
            </w:pPr>
            <w:r>
              <w:rPr>
                <w:sz w:val="16"/>
              </w:rPr>
              <w:t>Warenlieferung gemäß Rechnungen vom 26.10.2024, 02.11.2024, 09.11.2024, 16.11.2024, 23.11.2024, 30.11.2024, 07.12.2024 und 17.12.2024</w:t>
            </w:r>
          </w:p>
        </w:tc>
      </w:tr>
      <w:tr w:rsidR="00E53705" w14:paraId="2819C516" w14:textId="77777777" w:rsidTr="00E53705">
        <w:trPr>
          <w:cantSplit/>
        </w:trPr>
        <w:tc>
          <w:tcPr>
            <w:tcW w:w="2296" w:type="dxa"/>
          </w:tcPr>
          <w:p w14:paraId="50DA43A5" w14:textId="77777777" w:rsidR="00E53705" w:rsidRDefault="00000000">
            <w:pPr>
              <w:spacing w:after="0" w:line="283" w:lineRule="auto"/>
              <w:jc w:val="left"/>
            </w:pPr>
            <w:r>
              <w:rPr>
                <w:sz w:val="16"/>
              </w:rPr>
              <w:t>Umfang des Bestreitens</w:t>
            </w:r>
          </w:p>
        </w:tc>
        <w:tc>
          <w:tcPr>
            <w:tcW w:w="7059" w:type="dxa"/>
          </w:tcPr>
          <w:p w14:paraId="6061EEFA" w14:textId="77777777" w:rsidR="00E53705" w:rsidRDefault="00000000">
            <w:pPr>
              <w:spacing w:after="0" w:line="283" w:lineRule="auto"/>
              <w:jc w:val="left"/>
            </w:pPr>
            <w:r>
              <w:rPr>
                <w:sz w:val="16"/>
              </w:rPr>
              <w:t>Hauptforderung dem Grunde und der Höhe nach, Rang</w:t>
            </w:r>
          </w:p>
        </w:tc>
      </w:tr>
      <w:tr w:rsidR="00E53705" w14:paraId="25EA90A5" w14:textId="77777777" w:rsidTr="00E53705">
        <w:trPr>
          <w:cantSplit/>
        </w:trPr>
        <w:tc>
          <w:tcPr>
            <w:tcW w:w="2296" w:type="dxa"/>
            <w:shd w:val="clear" w:color="auto" w:fill="FAFAFB"/>
          </w:tcPr>
          <w:p w14:paraId="7FAAB5C7" w14:textId="77777777" w:rsidR="00E53705" w:rsidRDefault="00000000">
            <w:pPr>
              <w:spacing w:after="0" w:line="283" w:lineRule="auto"/>
              <w:jc w:val="left"/>
            </w:pPr>
            <w:r>
              <w:rPr>
                <w:sz w:val="16"/>
              </w:rPr>
              <w:lastRenderedPageBreak/>
              <w:t>Einwendungen</w:t>
            </w:r>
          </w:p>
        </w:tc>
        <w:tc>
          <w:tcPr>
            <w:tcW w:w="7059" w:type="dxa"/>
            <w:shd w:val="clear" w:color="auto" w:fill="FAFAFB"/>
          </w:tcPr>
          <w:p w14:paraId="530C9CDC" w14:textId="77777777" w:rsidR="00E53705" w:rsidRDefault="00000000">
            <w:pPr>
              <w:spacing w:after="0" w:line="283" w:lineRule="auto"/>
              <w:jc w:val="left"/>
            </w:pPr>
            <w:r>
              <w:rPr>
                <w:sz w:val="16"/>
              </w:rPr>
              <w:t>Lieferung und Abnahme werden mit Nichtwissen bestritten; Mängelrechte werden vorbehalten; die Aufteilung der Gesamtforderung auf die acht Rechnungen ist nicht mitgeteilt; Zahlungsziele und Fälligkeitszeitpunkte fehlen.</w:t>
            </w:r>
          </w:p>
        </w:tc>
      </w:tr>
      <w:tr w:rsidR="00E53705" w14:paraId="50D9FB81" w14:textId="77777777" w:rsidTr="00E53705">
        <w:trPr>
          <w:cantSplit/>
        </w:trPr>
        <w:tc>
          <w:tcPr>
            <w:tcW w:w="2296" w:type="dxa"/>
          </w:tcPr>
          <w:p w14:paraId="32BBD2EC" w14:textId="77777777" w:rsidR="00E53705" w:rsidRDefault="00000000">
            <w:pPr>
              <w:spacing w:after="0" w:line="283" w:lineRule="auto"/>
              <w:jc w:val="left"/>
            </w:pPr>
            <w:r>
              <w:rPr>
                <w:sz w:val="16"/>
              </w:rPr>
              <w:t>Verlangte Belege</w:t>
            </w:r>
          </w:p>
        </w:tc>
        <w:tc>
          <w:tcPr>
            <w:tcW w:w="7059" w:type="dxa"/>
          </w:tcPr>
          <w:p w14:paraId="6A977E6D" w14:textId="77777777" w:rsidR="00E53705" w:rsidRDefault="00000000">
            <w:pPr>
              <w:spacing w:after="0" w:line="283" w:lineRule="auto"/>
              <w:jc w:val="left"/>
            </w:pPr>
            <w:r>
              <w:rPr>
                <w:sz w:val="16"/>
              </w:rPr>
              <w:t>Sämtliche acht Rechnungen; Lieferscheine; Offene-Posten-Liste</w:t>
            </w:r>
          </w:p>
        </w:tc>
      </w:tr>
      <w:tr w:rsidR="00E53705" w14:paraId="48A3E736" w14:textId="77777777" w:rsidTr="00E53705">
        <w:trPr>
          <w:cantSplit/>
        </w:trPr>
        <w:tc>
          <w:tcPr>
            <w:tcW w:w="2296" w:type="dxa"/>
            <w:shd w:val="clear" w:color="auto" w:fill="FAFAFB"/>
          </w:tcPr>
          <w:p w14:paraId="559270E2"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6E0172F4" w14:textId="77777777" w:rsidR="00E53705" w:rsidRDefault="00000000">
            <w:pPr>
              <w:spacing w:after="0" w:line="283" w:lineRule="auto"/>
              <w:jc w:val="left"/>
            </w:pPr>
            <w:r>
              <w:rPr>
                <w:sz w:val="16"/>
              </w:rPr>
              <w:t>Ungeeignet — und ein Gegenindiz. Sämtliche acht Rechnungen datieren zwischen dem 26.10.2024 und dem 17.12.2024, mithin fünf bis sieben Monate nach dem behaupteten Stichtag. Die Position belegt zudem, dass die Schuldnerin noch im Oktober bis Dezember 2024 in laufender Geschäftsbeziehung Waren auf Rechnung bezog. Ein Lieferant beliefert ein Unternehmen, das seit sieben Monaten seine Zahlungen eingestellt hat, nicht in acht aufeinanderfolgenden Wochen.</w:t>
            </w:r>
          </w:p>
        </w:tc>
      </w:tr>
    </w:tbl>
    <w:p w14:paraId="52E9E419" w14:textId="77777777" w:rsidR="00E53705" w:rsidRDefault="00E53705">
      <w:pPr>
        <w:pBdr>
          <w:top w:val="single" w:sz="2" w:space="0" w:color="E2E2E6"/>
        </w:pBdr>
        <w:spacing w:after="0" w:line="24" w:lineRule="exact"/>
      </w:pPr>
    </w:p>
    <w:p w14:paraId="71E078FB" w14:textId="77777777" w:rsidR="00E53705" w:rsidRDefault="00E53705">
      <w:pPr>
        <w:pBdr>
          <w:top w:val="single" w:sz="2" w:space="0" w:color="F1F1F3"/>
        </w:pBdr>
        <w:spacing w:after="0" w:line="24" w:lineRule="exact"/>
      </w:pPr>
    </w:p>
    <w:p w14:paraId="4B8E3696" w14:textId="77777777" w:rsidR="00E53705" w:rsidRDefault="00E53705"/>
    <w:p w14:paraId="29D0E6A5" w14:textId="77777777" w:rsidR="00E53705" w:rsidRDefault="00000000">
      <w:pPr>
        <w:keepNext/>
        <w:keepLines/>
        <w:suppressAutoHyphens/>
        <w:spacing w:before="220" w:after="80"/>
        <w:jc w:val="left"/>
        <w:outlineLvl w:val="2"/>
      </w:pPr>
      <w:r>
        <w:rPr>
          <w:b/>
        </w:rPr>
        <w:t>Lfd. Nr. 17 — FHH, Bezirksamt Hamburg-Mitte, 235,02 EUR</w:t>
      </w:r>
    </w:p>
    <w:p w14:paraId="4E2D0CBA" w14:textId="77777777" w:rsidR="00E53705" w:rsidRDefault="00000000">
      <w:pPr>
        <w:keepNext/>
        <w:suppressAutoHyphens/>
        <w:spacing w:before="160" w:after="60"/>
        <w:jc w:val="left"/>
      </w:pPr>
      <w:r>
        <w:rPr>
          <w:b/>
          <w:sz w:val="16"/>
        </w:rPr>
        <w:t>Tabelle 32: Lfd. Nr. 17 — FHH, Bezirksamt Hamburg-Mitte, 235,02 EUR</w:t>
      </w:r>
    </w:p>
    <w:tbl>
      <w:tblPr>
        <w:tblStyle w:val="WPNOTabelle"/>
        <w:tblW w:w="9356" w:type="dxa"/>
        <w:tblInd w:w="190" w:type="dxa"/>
        <w:tblLayout w:type="fixed"/>
        <w:tblLook w:val="0420" w:firstRow="1" w:lastRow="0" w:firstColumn="0" w:lastColumn="0" w:noHBand="0" w:noVBand="1"/>
      </w:tblPr>
      <w:tblGrid>
        <w:gridCol w:w="2296"/>
        <w:gridCol w:w="7060"/>
      </w:tblGrid>
      <w:tr w:rsidR="00E53705" w14:paraId="38871B8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6" w:type="dxa"/>
          </w:tcPr>
          <w:p w14:paraId="314E0BAB" w14:textId="77777777" w:rsidR="00E53705" w:rsidRDefault="00000000">
            <w:pPr>
              <w:keepNext/>
              <w:spacing w:after="0" w:line="283" w:lineRule="auto"/>
              <w:jc w:val="left"/>
            </w:pPr>
            <w:r>
              <w:rPr>
                <w:color w:val="8E8E93"/>
                <w:sz w:val="15"/>
              </w:rPr>
              <w:t>Merkmal</w:t>
            </w:r>
          </w:p>
        </w:tc>
        <w:tc>
          <w:tcPr>
            <w:tcW w:w="7059" w:type="dxa"/>
          </w:tcPr>
          <w:p w14:paraId="1A227FA2" w14:textId="77777777" w:rsidR="00E53705" w:rsidRDefault="00000000">
            <w:pPr>
              <w:keepNext/>
              <w:spacing w:after="0" w:line="283" w:lineRule="auto"/>
              <w:jc w:val="left"/>
            </w:pPr>
            <w:r>
              <w:rPr>
                <w:color w:val="8E8E93"/>
                <w:sz w:val="15"/>
              </w:rPr>
              <w:t>Erklärung</w:t>
            </w:r>
          </w:p>
        </w:tc>
      </w:tr>
      <w:tr w:rsidR="00E53705" w14:paraId="4CCEE960" w14:textId="77777777" w:rsidTr="00E53705">
        <w:trPr>
          <w:cantSplit/>
        </w:trPr>
        <w:tc>
          <w:tcPr>
            <w:tcW w:w="2296" w:type="dxa"/>
            <w:shd w:val="clear" w:color="auto" w:fill="FAFAFB"/>
          </w:tcPr>
          <w:p w14:paraId="3237F44B" w14:textId="77777777" w:rsidR="00E53705" w:rsidRDefault="00000000">
            <w:pPr>
              <w:spacing w:after="0" w:line="283" w:lineRule="auto"/>
              <w:jc w:val="left"/>
            </w:pPr>
            <w:r>
              <w:rPr>
                <w:sz w:val="16"/>
              </w:rPr>
              <w:t>Forderungsgrund laut Tabelle</w:t>
            </w:r>
          </w:p>
        </w:tc>
        <w:tc>
          <w:tcPr>
            <w:tcW w:w="7059" w:type="dxa"/>
            <w:shd w:val="clear" w:color="auto" w:fill="FAFAFB"/>
          </w:tcPr>
          <w:p w14:paraId="27A3AA74" w14:textId="77777777" w:rsidR="00E53705" w:rsidRDefault="00000000">
            <w:pPr>
              <w:spacing w:after="0" w:line="283" w:lineRule="auto"/>
              <w:jc w:val="left"/>
            </w:pPr>
            <w:r>
              <w:rPr>
                <w:sz w:val="16"/>
              </w:rPr>
              <w:t>Gebühren, Forderungsanmeldung vom 04.05.2026</w:t>
            </w:r>
          </w:p>
        </w:tc>
      </w:tr>
      <w:tr w:rsidR="00E53705" w14:paraId="1B8B21BF" w14:textId="77777777" w:rsidTr="00E53705">
        <w:trPr>
          <w:cantSplit/>
        </w:trPr>
        <w:tc>
          <w:tcPr>
            <w:tcW w:w="2296" w:type="dxa"/>
          </w:tcPr>
          <w:p w14:paraId="38DBDB6C" w14:textId="77777777" w:rsidR="00E53705" w:rsidRDefault="00000000">
            <w:pPr>
              <w:spacing w:after="0" w:line="283" w:lineRule="auto"/>
              <w:jc w:val="left"/>
            </w:pPr>
            <w:r>
              <w:rPr>
                <w:sz w:val="16"/>
              </w:rPr>
              <w:t>Umfang des Bestreitens</w:t>
            </w:r>
          </w:p>
        </w:tc>
        <w:tc>
          <w:tcPr>
            <w:tcW w:w="7059" w:type="dxa"/>
          </w:tcPr>
          <w:p w14:paraId="657D8604" w14:textId="77777777" w:rsidR="00E53705" w:rsidRDefault="00000000">
            <w:pPr>
              <w:spacing w:after="0" w:line="283" w:lineRule="auto"/>
              <w:jc w:val="left"/>
            </w:pPr>
            <w:r>
              <w:rPr>
                <w:sz w:val="16"/>
              </w:rPr>
              <w:t>Hauptforderung 229,60 EUR, Zinsen 5,42 EUR, Rang</w:t>
            </w:r>
          </w:p>
        </w:tc>
      </w:tr>
      <w:tr w:rsidR="00E53705" w14:paraId="1A825B49" w14:textId="77777777" w:rsidTr="00E53705">
        <w:trPr>
          <w:cantSplit/>
        </w:trPr>
        <w:tc>
          <w:tcPr>
            <w:tcW w:w="2296" w:type="dxa"/>
            <w:shd w:val="clear" w:color="auto" w:fill="FAFAFB"/>
          </w:tcPr>
          <w:p w14:paraId="439A4B24" w14:textId="77777777" w:rsidR="00E53705" w:rsidRDefault="00000000">
            <w:pPr>
              <w:spacing w:after="0" w:line="283" w:lineRule="auto"/>
              <w:jc w:val="left"/>
            </w:pPr>
            <w:r>
              <w:rPr>
                <w:sz w:val="16"/>
              </w:rPr>
              <w:t>Einwendungen</w:t>
            </w:r>
          </w:p>
        </w:tc>
        <w:tc>
          <w:tcPr>
            <w:tcW w:w="7059" w:type="dxa"/>
            <w:shd w:val="clear" w:color="auto" w:fill="FAFAFB"/>
          </w:tcPr>
          <w:p w14:paraId="11418B1C" w14:textId="77777777" w:rsidR="00E53705" w:rsidRDefault="00000000">
            <w:pPr>
              <w:spacing w:after="0" w:line="283" w:lineRule="auto"/>
              <w:jc w:val="left"/>
            </w:pPr>
            <w:r>
              <w:rPr>
                <w:sz w:val="16"/>
              </w:rPr>
              <w:t>Der Gebührentatbestand ist nicht benannt; ein Bescheid ist nicht mitgeteilt; Wirksamkeit, Bekanntgabe und Bestandskraft werden mit Nichtwissen bestritten. Die Anmeldung genügt § 174 Abs. 2 InsO nicht.</w:t>
            </w:r>
          </w:p>
        </w:tc>
      </w:tr>
      <w:tr w:rsidR="00E53705" w14:paraId="59E9B97F" w14:textId="77777777" w:rsidTr="00E53705">
        <w:trPr>
          <w:cantSplit/>
        </w:trPr>
        <w:tc>
          <w:tcPr>
            <w:tcW w:w="2296" w:type="dxa"/>
          </w:tcPr>
          <w:p w14:paraId="15F4B625" w14:textId="77777777" w:rsidR="00E53705" w:rsidRDefault="00000000">
            <w:pPr>
              <w:spacing w:after="0" w:line="283" w:lineRule="auto"/>
              <w:jc w:val="left"/>
            </w:pPr>
            <w:r>
              <w:rPr>
                <w:sz w:val="16"/>
              </w:rPr>
              <w:t>Verlangte Belege</w:t>
            </w:r>
          </w:p>
        </w:tc>
        <w:tc>
          <w:tcPr>
            <w:tcW w:w="7059" w:type="dxa"/>
          </w:tcPr>
          <w:p w14:paraId="67FC6CE0" w14:textId="77777777" w:rsidR="00E53705" w:rsidRDefault="00000000">
            <w:pPr>
              <w:spacing w:after="0" w:line="283" w:lineRule="auto"/>
              <w:jc w:val="left"/>
            </w:pPr>
            <w:r>
              <w:rPr>
                <w:sz w:val="16"/>
              </w:rPr>
              <w:t>Gebührenbescheid; Zustellungsnachweis</w:t>
            </w:r>
          </w:p>
        </w:tc>
      </w:tr>
      <w:tr w:rsidR="00E53705" w14:paraId="2D71E93A" w14:textId="77777777" w:rsidTr="00E53705">
        <w:trPr>
          <w:cantSplit/>
        </w:trPr>
        <w:tc>
          <w:tcPr>
            <w:tcW w:w="2296" w:type="dxa"/>
            <w:shd w:val="clear" w:color="auto" w:fill="FAFAFB"/>
          </w:tcPr>
          <w:p w14:paraId="767E1B18" w14:textId="77777777" w:rsidR="00E53705" w:rsidRDefault="00000000">
            <w:pPr>
              <w:spacing w:after="0" w:line="283" w:lineRule="auto"/>
              <w:jc w:val="left"/>
            </w:pPr>
            <w:r>
              <w:rPr>
                <w:sz w:val="16"/>
              </w:rPr>
              <w:t>Eignung als Beweisanzeichen zum 23.05.2024</w:t>
            </w:r>
          </w:p>
        </w:tc>
        <w:tc>
          <w:tcPr>
            <w:tcW w:w="7059" w:type="dxa"/>
            <w:shd w:val="clear" w:color="auto" w:fill="FAFAFB"/>
          </w:tcPr>
          <w:p w14:paraId="5EE25F61" w14:textId="77777777" w:rsidR="00E53705" w:rsidRDefault="00000000">
            <w:pPr>
              <w:spacing w:after="0" w:line="283" w:lineRule="auto"/>
              <w:jc w:val="left"/>
            </w:pPr>
            <w:r>
              <w:rPr>
                <w:sz w:val="16"/>
              </w:rPr>
              <w:t>Ungeeignet. Die Anmeldung datiert vom 04.05.2026, fast zwei Jahre nach dem Stichtag.</w:t>
            </w:r>
          </w:p>
        </w:tc>
      </w:tr>
    </w:tbl>
    <w:p w14:paraId="060D1982" w14:textId="77777777" w:rsidR="00E53705" w:rsidRDefault="00E53705">
      <w:pPr>
        <w:pBdr>
          <w:top w:val="single" w:sz="2" w:space="0" w:color="E2E2E6"/>
        </w:pBdr>
        <w:spacing w:after="0" w:line="24" w:lineRule="exact"/>
      </w:pPr>
    </w:p>
    <w:p w14:paraId="3F9855FC" w14:textId="77777777" w:rsidR="00E53705" w:rsidRDefault="00E53705">
      <w:pPr>
        <w:pBdr>
          <w:top w:val="single" w:sz="2" w:space="0" w:color="F1F1F3"/>
        </w:pBdr>
        <w:spacing w:after="0" w:line="24" w:lineRule="exact"/>
      </w:pPr>
    </w:p>
    <w:p w14:paraId="52278282" w14:textId="77777777" w:rsidR="00E53705" w:rsidRDefault="00E53705"/>
    <w:p w14:paraId="50C68686" w14:textId="77777777" w:rsidR="00E53705" w:rsidRDefault="00000000">
      <w:pPr>
        <w:keepNext/>
        <w:keepLines/>
        <w:suppressAutoHyphens/>
        <w:spacing w:before="220" w:after="80"/>
        <w:jc w:val="left"/>
        <w:outlineLvl w:val="2"/>
      </w:pPr>
      <w:r>
        <w:rPr>
          <w:b/>
        </w:rPr>
        <w:t>Zusammenfassende Auswertung der Tabelle</w:t>
      </w:r>
    </w:p>
    <w:p w14:paraId="6B239F97" w14:textId="77777777" w:rsidR="00E53705" w:rsidRDefault="00000000">
      <w:pPr>
        <w:keepNext/>
        <w:suppressAutoHyphens/>
        <w:spacing w:before="160" w:after="60"/>
        <w:jc w:val="left"/>
      </w:pPr>
      <w:r>
        <w:rPr>
          <w:b/>
          <w:sz w:val="16"/>
        </w:rPr>
        <w:t>Tabelle 33: Zusammenfassende Auswertung der Tabelle</w:t>
      </w:r>
    </w:p>
    <w:tbl>
      <w:tblPr>
        <w:tblStyle w:val="WPNOTabelle"/>
        <w:tblW w:w="9356" w:type="dxa"/>
        <w:tblInd w:w="190" w:type="dxa"/>
        <w:tblLayout w:type="fixed"/>
        <w:tblLook w:val="0420" w:firstRow="1" w:lastRow="0" w:firstColumn="0" w:lastColumn="0" w:noHBand="0" w:noVBand="1"/>
      </w:tblPr>
      <w:tblGrid>
        <w:gridCol w:w="5356"/>
        <w:gridCol w:w="1258"/>
        <w:gridCol w:w="1659"/>
        <w:gridCol w:w="1083"/>
      </w:tblGrid>
      <w:tr w:rsidR="00E53705" w14:paraId="77588F7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5354" w:type="dxa"/>
          </w:tcPr>
          <w:p w14:paraId="50AE46AF" w14:textId="77777777" w:rsidR="00E53705" w:rsidRDefault="00000000">
            <w:pPr>
              <w:keepNext/>
              <w:spacing w:after="0" w:line="283" w:lineRule="auto"/>
              <w:jc w:val="left"/>
            </w:pPr>
            <w:r>
              <w:rPr>
                <w:color w:val="8E8E93"/>
                <w:sz w:val="15"/>
              </w:rPr>
              <w:t>Kategorie</w:t>
            </w:r>
          </w:p>
        </w:tc>
        <w:tc>
          <w:tcPr>
            <w:tcW w:w="1258" w:type="dxa"/>
          </w:tcPr>
          <w:p w14:paraId="48DA97E4" w14:textId="77777777" w:rsidR="00E53705" w:rsidRDefault="00000000">
            <w:pPr>
              <w:keepNext/>
              <w:spacing w:after="0" w:line="283" w:lineRule="auto"/>
              <w:jc w:val="right"/>
            </w:pPr>
            <w:r>
              <w:rPr>
                <w:color w:val="8E8E93"/>
                <w:sz w:val="15"/>
              </w:rPr>
              <w:t>Positionen</w:t>
            </w:r>
          </w:p>
        </w:tc>
        <w:tc>
          <w:tcPr>
            <w:tcW w:w="1659" w:type="dxa"/>
          </w:tcPr>
          <w:p w14:paraId="0501EA63" w14:textId="77777777" w:rsidR="00E53705" w:rsidRDefault="00000000">
            <w:pPr>
              <w:keepNext/>
              <w:spacing w:after="0" w:line="283" w:lineRule="auto"/>
              <w:jc w:val="right"/>
            </w:pPr>
            <w:r>
              <w:rPr>
                <w:color w:val="8E8E93"/>
                <w:sz w:val="15"/>
              </w:rPr>
              <w:t>Betrag</w:t>
            </w:r>
          </w:p>
        </w:tc>
        <w:tc>
          <w:tcPr>
            <w:tcW w:w="1083" w:type="dxa"/>
          </w:tcPr>
          <w:p w14:paraId="3589824D" w14:textId="77777777" w:rsidR="00E53705" w:rsidRDefault="00000000">
            <w:pPr>
              <w:keepNext/>
              <w:spacing w:after="0" w:line="283" w:lineRule="auto"/>
              <w:jc w:val="right"/>
            </w:pPr>
            <w:r>
              <w:rPr>
                <w:color w:val="8E8E93"/>
                <w:sz w:val="15"/>
              </w:rPr>
              <w:t>Anteil</w:t>
            </w:r>
          </w:p>
        </w:tc>
      </w:tr>
      <w:tr w:rsidR="00E53705" w14:paraId="00AB33A5" w14:textId="77777777" w:rsidTr="00E53705">
        <w:trPr>
          <w:cantSplit/>
        </w:trPr>
        <w:tc>
          <w:tcPr>
            <w:tcW w:w="5354" w:type="dxa"/>
            <w:shd w:val="clear" w:color="auto" w:fill="FAFAFB"/>
          </w:tcPr>
          <w:p w14:paraId="1B85FEF0" w14:textId="77777777" w:rsidR="00E53705" w:rsidRDefault="00000000">
            <w:pPr>
              <w:spacing w:after="0" w:line="283" w:lineRule="auto"/>
              <w:jc w:val="left"/>
            </w:pPr>
            <w:r>
              <w:rPr>
                <w:sz w:val="16"/>
              </w:rPr>
              <w:t>Als Beweisanzeichen für den 23.05.2024 überhaupt in Betracht kommend (lfd. Nr. 1, 2, 5, 8, 10, 14)</w:t>
            </w:r>
          </w:p>
        </w:tc>
        <w:tc>
          <w:tcPr>
            <w:tcW w:w="1258" w:type="dxa"/>
            <w:shd w:val="clear" w:color="auto" w:fill="FAFAFB"/>
          </w:tcPr>
          <w:p w14:paraId="7E920424" w14:textId="77777777" w:rsidR="00E53705" w:rsidRDefault="00000000">
            <w:pPr>
              <w:spacing w:after="0" w:line="283" w:lineRule="auto"/>
              <w:jc w:val="right"/>
            </w:pPr>
            <w:r>
              <w:rPr>
                <w:sz w:val="16"/>
              </w:rPr>
              <w:t>6</w:t>
            </w:r>
          </w:p>
        </w:tc>
        <w:tc>
          <w:tcPr>
            <w:tcW w:w="1659" w:type="dxa"/>
            <w:shd w:val="clear" w:color="auto" w:fill="FAFAFB"/>
          </w:tcPr>
          <w:p w14:paraId="42B5D9CE" w14:textId="77777777" w:rsidR="00E53705" w:rsidRDefault="00000000">
            <w:pPr>
              <w:spacing w:after="0" w:line="283" w:lineRule="auto"/>
              <w:jc w:val="right"/>
            </w:pPr>
            <w:r>
              <w:rPr>
                <w:sz w:val="16"/>
              </w:rPr>
              <w:t>19.808,92 EUR</w:t>
            </w:r>
          </w:p>
        </w:tc>
        <w:tc>
          <w:tcPr>
            <w:tcW w:w="1083" w:type="dxa"/>
            <w:shd w:val="clear" w:color="auto" w:fill="FAFAFB"/>
          </w:tcPr>
          <w:p w14:paraId="55718FEC" w14:textId="77777777" w:rsidR="00E53705" w:rsidRDefault="00000000">
            <w:pPr>
              <w:spacing w:after="0" w:line="283" w:lineRule="auto"/>
              <w:jc w:val="right"/>
            </w:pPr>
            <w:r>
              <w:rPr>
                <w:sz w:val="16"/>
              </w:rPr>
              <w:t>31,6 %</w:t>
            </w:r>
          </w:p>
        </w:tc>
      </w:tr>
      <w:tr w:rsidR="00E53705" w14:paraId="126B3C0C" w14:textId="77777777" w:rsidTr="00E53705">
        <w:trPr>
          <w:cantSplit/>
        </w:trPr>
        <w:tc>
          <w:tcPr>
            <w:tcW w:w="5354" w:type="dxa"/>
          </w:tcPr>
          <w:p w14:paraId="42E8EB6D" w14:textId="77777777" w:rsidR="00E53705" w:rsidRDefault="00000000">
            <w:pPr>
              <w:spacing w:after="0" w:line="283" w:lineRule="auto"/>
              <w:jc w:val="left"/>
            </w:pPr>
            <w:r>
              <w:rPr>
                <w:sz w:val="16"/>
              </w:rPr>
              <w:t>Ausschließlich nach dem Stichtag entstanden (lfd. Nr. 3, 4, 6, 7, 11, 12, 16, 17)</w:t>
            </w:r>
          </w:p>
        </w:tc>
        <w:tc>
          <w:tcPr>
            <w:tcW w:w="1258" w:type="dxa"/>
          </w:tcPr>
          <w:p w14:paraId="7C9C8E0F" w14:textId="77777777" w:rsidR="00E53705" w:rsidRDefault="00000000">
            <w:pPr>
              <w:spacing w:after="0" w:line="283" w:lineRule="auto"/>
              <w:jc w:val="right"/>
            </w:pPr>
            <w:r>
              <w:rPr>
                <w:sz w:val="16"/>
              </w:rPr>
              <w:t>8</w:t>
            </w:r>
          </w:p>
        </w:tc>
        <w:tc>
          <w:tcPr>
            <w:tcW w:w="1659" w:type="dxa"/>
          </w:tcPr>
          <w:p w14:paraId="1D02DC79" w14:textId="77777777" w:rsidR="00E53705" w:rsidRDefault="00000000">
            <w:pPr>
              <w:spacing w:after="0" w:line="283" w:lineRule="auto"/>
              <w:jc w:val="right"/>
            </w:pPr>
            <w:r>
              <w:rPr>
                <w:sz w:val="16"/>
              </w:rPr>
              <w:t>24.238,89 EUR</w:t>
            </w:r>
          </w:p>
        </w:tc>
        <w:tc>
          <w:tcPr>
            <w:tcW w:w="1083" w:type="dxa"/>
          </w:tcPr>
          <w:p w14:paraId="11D0CD93" w14:textId="77777777" w:rsidR="00E53705" w:rsidRDefault="00000000">
            <w:pPr>
              <w:spacing w:after="0" w:line="283" w:lineRule="auto"/>
              <w:jc w:val="right"/>
            </w:pPr>
            <w:r>
              <w:rPr>
                <w:sz w:val="16"/>
              </w:rPr>
              <w:t>38,6 %</w:t>
            </w:r>
          </w:p>
        </w:tc>
      </w:tr>
      <w:tr w:rsidR="00E53705" w14:paraId="5C2F94FA" w14:textId="77777777" w:rsidTr="00E53705">
        <w:trPr>
          <w:cantSplit/>
        </w:trPr>
        <w:tc>
          <w:tcPr>
            <w:tcW w:w="5354" w:type="dxa"/>
            <w:shd w:val="clear" w:color="auto" w:fill="FAFAFB"/>
          </w:tcPr>
          <w:p w14:paraId="36EB6251" w14:textId="77777777" w:rsidR="00E53705" w:rsidRDefault="00000000">
            <w:pPr>
              <w:spacing w:after="0" w:line="283" w:lineRule="auto"/>
              <w:jc w:val="left"/>
            </w:pPr>
            <w:r>
              <w:rPr>
                <w:sz w:val="16"/>
              </w:rPr>
              <w:t>Den Stichtag überspannend, ohne Aufschlüsselung (lfd. Nr. 9, 13, 15)</w:t>
            </w:r>
          </w:p>
        </w:tc>
        <w:tc>
          <w:tcPr>
            <w:tcW w:w="1258" w:type="dxa"/>
            <w:shd w:val="clear" w:color="auto" w:fill="FAFAFB"/>
          </w:tcPr>
          <w:p w14:paraId="7F277B9D" w14:textId="77777777" w:rsidR="00E53705" w:rsidRDefault="00000000">
            <w:pPr>
              <w:spacing w:after="0" w:line="283" w:lineRule="auto"/>
              <w:jc w:val="right"/>
            </w:pPr>
            <w:r>
              <w:rPr>
                <w:sz w:val="16"/>
              </w:rPr>
              <w:t>3</w:t>
            </w:r>
          </w:p>
        </w:tc>
        <w:tc>
          <w:tcPr>
            <w:tcW w:w="1659" w:type="dxa"/>
            <w:shd w:val="clear" w:color="auto" w:fill="FAFAFB"/>
          </w:tcPr>
          <w:p w14:paraId="28BE2D19" w14:textId="77777777" w:rsidR="00E53705" w:rsidRDefault="00000000">
            <w:pPr>
              <w:spacing w:after="0" w:line="283" w:lineRule="auto"/>
              <w:jc w:val="right"/>
            </w:pPr>
            <w:r>
              <w:rPr>
                <w:sz w:val="16"/>
              </w:rPr>
              <w:t>18.707,92 EUR</w:t>
            </w:r>
          </w:p>
        </w:tc>
        <w:tc>
          <w:tcPr>
            <w:tcW w:w="1083" w:type="dxa"/>
            <w:shd w:val="clear" w:color="auto" w:fill="FAFAFB"/>
          </w:tcPr>
          <w:p w14:paraId="22D4E3B0" w14:textId="77777777" w:rsidR="00E53705" w:rsidRDefault="00000000">
            <w:pPr>
              <w:spacing w:after="0" w:line="283" w:lineRule="auto"/>
              <w:jc w:val="right"/>
            </w:pPr>
            <w:r>
              <w:rPr>
                <w:sz w:val="16"/>
              </w:rPr>
              <w:t>29,8 %</w:t>
            </w:r>
          </w:p>
        </w:tc>
      </w:tr>
      <w:tr w:rsidR="00E53705" w14:paraId="7D63CAF1" w14:textId="77777777" w:rsidTr="00E53705">
        <w:trPr>
          <w:cantSplit/>
        </w:trPr>
        <w:tc>
          <w:tcPr>
            <w:tcW w:w="5354" w:type="dxa"/>
          </w:tcPr>
          <w:p w14:paraId="287323F2" w14:textId="77777777" w:rsidR="00E53705" w:rsidRDefault="00000000">
            <w:pPr>
              <w:spacing w:after="0" w:line="283" w:lineRule="auto"/>
              <w:jc w:val="left"/>
            </w:pPr>
            <w:r>
              <w:rPr>
                <w:b/>
                <w:sz w:val="16"/>
              </w:rPr>
              <w:lastRenderedPageBreak/>
              <w:t>Gesamt</w:t>
            </w:r>
          </w:p>
        </w:tc>
        <w:tc>
          <w:tcPr>
            <w:tcW w:w="1258" w:type="dxa"/>
          </w:tcPr>
          <w:p w14:paraId="6436CEAF" w14:textId="77777777" w:rsidR="00E53705" w:rsidRDefault="00000000">
            <w:pPr>
              <w:spacing w:after="0" w:line="283" w:lineRule="auto"/>
              <w:jc w:val="right"/>
            </w:pPr>
            <w:r>
              <w:rPr>
                <w:b/>
                <w:sz w:val="16"/>
              </w:rPr>
              <w:t>17</w:t>
            </w:r>
          </w:p>
        </w:tc>
        <w:tc>
          <w:tcPr>
            <w:tcW w:w="1659" w:type="dxa"/>
          </w:tcPr>
          <w:p w14:paraId="25A3EC43" w14:textId="77777777" w:rsidR="00E53705" w:rsidRDefault="00000000">
            <w:pPr>
              <w:spacing w:after="0" w:line="283" w:lineRule="auto"/>
              <w:jc w:val="right"/>
            </w:pPr>
            <w:r>
              <w:rPr>
                <w:b/>
                <w:sz w:val="16"/>
              </w:rPr>
              <w:t>62.755,73 EUR</w:t>
            </w:r>
          </w:p>
        </w:tc>
        <w:tc>
          <w:tcPr>
            <w:tcW w:w="1083" w:type="dxa"/>
          </w:tcPr>
          <w:p w14:paraId="1CAB9445" w14:textId="77777777" w:rsidR="00E53705" w:rsidRDefault="00000000">
            <w:pPr>
              <w:spacing w:after="0" w:line="283" w:lineRule="auto"/>
              <w:jc w:val="right"/>
            </w:pPr>
            <w:r>
              <w:rPr>
                <w:b/>
                <w:sz w:val="16"/>
              </w:rPr>
              <w:t>100 %</w:t>
            </w:r>
          </w:p>
        </w:tc>
      </w:tr>
    </w:tbl>
    <w:p w14:paraId="786D825F" w14:textId="77777777" w:rsidR="00E53705" w:rsidRDefault="00E53705">
      <w:pPr>
        <w:pBdr>
          <w:top w:val="single" w:sz="2" w:space="0" w:color="E2E2E6"/>
        </w:pBdr>
        <w:spacing w:after="0" w:line="24" w:lineRule="exact"/>
      </w:pPr>
    </w:p>
    <w:p w14:paraId="1C2F7C43" w14:textId="77777777" w:rsidR="00E53705" w:rsidRDefault="00E53705">
      <w:pPr>
        <w:pBdr>
          <w:top w:val="single" w:sz="2" w:space="0" w:color="F1F1F3"/>
        </w:pBdr>
        <w:spacing w:after="0" w:line="24" w:lineRule="exact"/>
      </w:pPr>
    </w:p>
    <w:p w14:paraId="64BED2A8" w14:textId="77777777" w:rsidR="00E53705" w:rsidRDefault="00E53705"/>
    <w:p w14:paraId="07A45957" w14:textId="77777777" w:rsidR="00E53705" w:rsidRDefault="00000000">
      <w:pPr>
        <w:suppressAutoHyphens/>
      </w:pPr>
      <w:r>
        <w:t>Damit steht fest: Selbst wenn man sämtliche sechs Positionen der ersten Gruppe als am 23. Mai 2024 fällig, eingefordert und unbeglichen unterstellte — was bestritten wird —, ergäbe sich ein Betrag von 19.808,92 EUR. Ob dieser Betrag mehr als zehn Prozent der fälligen Gesamtverbindlichkeiten ausmachte und ob er innerhalb von drei Wochen nicht zu beseitigen war, wird nicht vorgetragen. Genau diese Feststellung verlangen aber die amtlichen Leitsätze b) und c) von BGH, Urteil vom 24.05.2005 - IX ZR 123/04.</w:t>
      </w:r>
    </w:p>
    <w:p w14:paraId="47041E12" w14:textId="77777777" w:rsidR="00E53705" w:rsidRDefault="00000000">
      <w:r>
        <w:br w:type="page"/>
      </w:r>
    </w:p>
    <w:p w14:paraId="04026C9D" w14:textId="77777777" w:rsidR="00E53705" w:rsidRDefault="00000000">
      <w:pPr>
        <w:keepNext/>
        <w:keepLines/>
        <w:pBdr>
          <w:bottom w:val="single" w:sz="4" w:space="4" w:color="D9D9DD"/>
        </w:pBdr>
        <w:suppressAutoHyphens/>
        <w:spacing w:before="440" w:after="160"/>
        <w:jc w:val="left"/>
        <w:outlineLvl w:val="0"/>
      </w:pPr>
      <w:r>
        <w:rPr>
          <w:b/>
          <w:sz w:val="28"/>
        </w:rPr>
        <w:lastRenderedPageBreak/>
        <w:t>G. Die Positionen der Anlage 2 und die Behauptungen Ihres Schreibens werden sämtlich bestritten</w:t>
      </w:r>
    </w:p>
    <w:p w14:paraId="6C0D6EDE" w14:textId="77777777" w:rsidR="00E53705" w:rsidRDefault="00000000">
      <w:pPr>
        <w:suppressAutoHyphens/>
      </w:pPr>
      <w:r>
        <w:t>Wir bitten um Nachsicht für den Umfang dieses Abschnitts. Er folgt daraus, dass die Anlage 2 in 486 Positionen und die Anlage 1 in siebzehn Positionen gegliedert ist und dass ein pauschales Bestreiten den Anforderungen des § 138 Abs. 2 und 3 ZPO nicht genügte. Wir haben deshalb jede Position geprüft und gruppieren sie nach Bestreitensgrund.</w:t>
      </w:r>
    </w:p>
    <w:p w14:paraId="5A631E74" w14:textId="77777777" w:rsidR="00E53705" w:rsidRDefault="00000000">
      <w:pPr>
        <w:suppressAutoHyphens/>
      </w:pPr>
      <w:r>
        <w:t>Wir bestreiten in drei Schritten: zunächst die 486 Positionen der Anlage 2 nach Gruppen und zusätzlich einzeln, sodann die 33 Einzelbehauptungen Ihres Schreibens vom 27. Juli 2026 satzweise, und schließlich stellen wir Ihren Vortrag im Überblick dar, damit erkennbar bleibt, was von ihm nach dem Bestreiten noch trägt.</w:t>
      </w:r>
    </w:p>
    <w:p w14:paraId="27941FE2" w14:textId="77777777" w:rsidR="00E53705" w:rsidRDefault="00000000">
      <w:pPr>
        <w:keepNext/>
        <w:keepLines/>
        <w:suppressAutoHyphens/>
        <w:spacing w:before="300" w:after="80"/>
        <w:jc w:val="left"/>
        <w:outlineLvl w:val="1"/>
      </w:pPr>
      <w:r>
        <w:rPr>
          <w:b/>
          <w:sz w:val="24"/>
        </w:rPr>
        <w:t>I. Die 486 Positionen der Anlage 2</w:t>
      </w:r>
    </w:p>
    <w:p w14:paraId="7897EF79" w14:textId="77777777" w:rsidR="00E53705" w:rsidRDefault="00000000">
      <w:pPr>
        <w:suppressAutoHyphens/>
      </w:pPr>
      <w:r>
        <w:t>Sämtliche 486 Positionen werden bereits nach A.II Ziffer 15 einzeln und umfassend bestritten. Die nachfolgende Gruppierung tritt hinzu und benennt die jeweils spezifischen Einwendungen. Die Gruppen decken die Positionen 1 bis 486 vollständig ab.</w:t>
      </w:r>
    </w:p>
    <w:p w14:paraId="77CAF502" w14:textId="77777777" w:rsidR="00E53705" w:rsidRDefault="00000000">
      <w:pPr>
        <w:keepNext/>
        <w:suppressAutoHyphens/>
        <w:spacing w:before="160" w:after="60"/>
        <w:jc w:val="left"/>
      </w:pPr>
      <w:r>
        <w:rPr>
          <w:b/>
          <w:sz w:val="16"/>
        </w:rPr>
        <w:t>Tabelle 34: Die 486 Positionen der Anlage 2</w:t>
      </w:r>
    </w:p>
    <w:tbl>
      <w:tblPr>
        <w:tblStyle w:val="WPNOTabelle"/>
        <w:tblW w:w="9356" w:type="dxa"/>
        <w:tblInd w:w="190" w:type="dxa"/>
        <w:tblLayout w:type="fixed"/>
        <w:tblLook w:val="0420" w:firstRow="1" w:lastRow="0" w:firstColumn="0" w:lastColumn="0" w:noHBand="0" w:noVBand="1"/>
      </w:tblPr>
      <w:tblGrid>
        <w:gridCol w:w="654"/>
        <w:gridCol w:w="2238"/>
        <w:gridCol w:w="1783"/>
        <w:gridCol w:w="2480"/>
        <w:gridCol w:w="2201"/>
      </w:tblGrid>
      <w:tr w:rsidR="00E53705" w14:paraId="2900E338"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53" w:type="dxa"/>
          </w:tcPr>
          <w:p w14:paraId="402637E6" w14:textId="77777777" w:rsidR="00E53705" w:rsidRDefault="00000000">
            <w:pPr>
              <w:keepNext/>
              <w:spacing w:after="0" w:line="283" w:lineRule="auto"/>
              <w:jc w:val="left"/>
            </w:pPr>
            <w:r>
              <w:rPr>
                <w:color w:val="8E8E93"/>
                <w:sz w:val="14"/>
              </w:rPr>
              <w:t>Gr.</w:t>
            </w:r>
          </w:p>
        </w:tc>
        <w:tc>
          <w:tcPr>
            <w:tcW w:w="2238" w:type="dxa"/>
          </w:tcPr>
          <w:p w14:paraId="153B5B3C" w14:textId="77777777" w:rsidR="00E53705" w:rsidRDefault="00000000">
            <w:pPr>
              <w:keepNext/>
              <w:spacing w:after="0" w:line="283" w:lineRule="auto"/>
              <w:jc w:val="left"/>
            </w:pPr>
            <w:r>
              <w:rPr>
                <w:color w:val="8E8E93"/>
                <w:sz w:val="14"/>
              </w:rPr>
              <w:t>Betroffene Positionen</w:t>
            </w:r>
          </w:p>
        </w:tc>
        <w:tc>
          <w:tcPr>
            <w:tcW w:w="1783" w:type="dxa"/>
          </w:tcPr>
          <w:p w14:paraId="2127B6C2" w14:textId="77777777" w:rsidR="00E53705" w:rsidRDefault="00000000">
            <w:pPr>
              <w:keepNext/>
              <w:spacing w:after="0" w:line="283" w:lineRule="auto"/>
              <w:jc w:val="left"/>
            </w:pPr>
            <w:r>
              <w:rPr>
                <w:color w:val="8E8E93"/>
                <w:sz w:val="14"/>
              </w:rPr>
              <w:t>Bestreiten</w:t>
            </w:r>
          </w:p>
        </w:tc>
        <w:tc>
          <w:tcPr>
            <w:tcW w:w="2479" w:type="dxa"/>
          </w:tcPr>
          <w:p w14:paraId="0B9AFF88" w14:textId="77777777" w:rsidR="00E53705" w:rsidRDefault="00000000">
            <w:pPr>
              <w:keepNext/>
              <w:spacing w:after="0" w:line="283" w:lineRule="auto"/>
              <w:jc w:val="left"/>
            </w:pPr>
            <w:r>
              <w:rPr>
                <w:color w:val="8E8E93"/>
                <w:sz w:val="14"/>
              </w:rPr>
              <w:t>Kurzbegründung</w:t>
            </w:r>
          </w:p>
        </w:tc>
        <w:tc>
          <w:tcPr>
            <w:tcW w:w="2201" w:type="dxa"/>
          </w:tcPr>
          <w:p w14:paraId="5449A9B8" w14:textId="77777777" w:rsidR="00E53705" w:rsidRDefault="00000000">
            <w:pPr>
              <w:keepNext/>
              <w:spacing w:after="0" w:line="283" w:lineRule="auto"/>
              <w:jc w:val="left"/>
            </w:pPr>
            <w:r>
              <w:rPr>
                <w:color w:val="8E8E93"/>
                <w:sz w:val="14"/>
              </w:rPr>
              <w:t>Beleganforderung</w:t>
            </w:r>
          </w:p>
        </w:tc>
      </w:tr>
      <w:tr w:rsidR="00E53705" w14:paraId="3C28567B" w14:textId="77777777" w:rsidTr="00E53705">
        <w:trPr>
          <w:cantSplit/>
        </w:trPr>
        <w:tc>
          <w:tcPr>
            <w:tcW w:w="653" w:type="dxa"/>
            <w:shd w:val="clear" w:color="auto" w:fill="FAFAFB"/>
          </w:tcPr>
          <w:p w14:paraId="221999FC" w14:textId="77777777" w:rsidR="00E53705" w:rsidRDefault="00000000">
            <w:pPr>
              <w:spacing w:after="0" w:line="283" w:lineRule="auto"/>
              <w:jc w:val="left"/>
            </w:pPr>
            <w:r>
              <w:rPr>
                <w:sz w:val="15"/>
              </w:rPr>
              <w:t>1</w:t>
            </w:r>
          </w:p>
        </w:tc>
        <w:tc>
          <w:tcPr>
            <w:tcW w:w="2238" w:type="dxa"/>
            <w:shd w:val="clear" w:color="auto" w:fill="FAFAFB"/>
          </w:tcPr>
          <w:p w14:paraId="4B352CB1" w14:textId="77777777" w:rsidR="00E53705" w:rsidRDefault="00000000">
            <w:pPr>
              <w:spacing w:after="0" w:line="283" w:lineRule="auto"/>
              <w:jc w:val="left"/>
            </w:pPr>
            <w:r>
              <w:rPr>
                <w:sz w:val="15"/>
              </w:rPr>
              <w:t>Sämtliche Positionen mit Eintrag in der Eingangsspalte, Summe 192.602,05 EUR</w:t>
            </w:r>
          </w:p>
        </w:tc>
        <w:tc>
          <w:tcPr>
            <w:tcW w:w="1783" w:type="dxa"/>
            <w:shd w:val="clear" w:color="auto" w:fill="FAFAFB"/>
          </w:tcPr>
          <w:p w14:paraId="52005B77" w14:textId="77777777" w:rsidR="00E53705" w:rsidRDefault="00000000">
            <w:pPr>
              <w:spacing w:after="0" w:line="283" w:lineRule="auto"/>
              <w:jc w:val="left"/>
            </w:pPr>
            <w:r>
              <w:rPr>
                <w:sz w:val="15"/>
              </w:rPr>
              <w:t>Grund und Höhe</w:t>
            </w:r>
          </w:p>
        </w:tc>
        <w:tc>
          <w:tcPr>
            <w:tcW w:w="2479" w:type="dxa"/>
            <w:shd w:val="clear" w:color="auto" w:fill="FAFAFB"/>
          </w:tcPr>
          <w:p w14:paraId="72C1C3E9" w14:textId="77777777" w:rsidR="00E53705" w:rsidRDefault="00000000">
            <w:pPr>
              <w:spacing w:after="0" w:line="283" w:lineRule="auto"/>
              <w:jc w:val="left"/>
            </w:pPr>
            <w:r>
              <w:rPr>
                <w:sz w:val="15"/>
              </w:rPr>
              <w:t>Eine Einzahlung auf ein debitorisches Konto ist nur insoweit masseschmälernd, als sie den Sollsaldo tatsächlich und dauerhaft zurückführt. Der Sollsaldo hat 14.619,16 EUR nie überschritten und war am Ende nicht ausgeglichen. Kreditlinie und Besicherung werden mit Nichtwissen bestritten.</w:t>
            </w:r>
          </w:p>
        </w:tc>
        <w:tc>
          <w:tcPr>
            <w:tcW w:w="2201" w:type="dxa"/>
            <w:shd w:val="clear" w:color="auto" w:fill="FAFAFB"/>
          </w:tcPr>
          <w:p w14:paraId="0E85C020" w14:textId="77777777" w:rsidR="00E53705" w:rsidRDefault="00000000">
            <w:pPr>
              <w:spacing w:after="0" w:line="283" w:lineRule="auto"/>
              <w:jc w:val="left"/>
            </w:pPr>
            <w:r>
              <w:rPr>
                <w:sz w:val="15"/>
              </w:rPr>
              <w:t>Kontokorrentkreditvertrag; Sicherheitenaufstellung; Originalkontoauszüge</w:t>
            </w:r>
          </w:p>
        </w:tc>
      </w:tr>
      <w:tr w:rsidR="00E53705" w14:paraId="441ED22E" w14:textId="77777777" w:rsidTr="00E53705">
        <w:trPr>
          <w:cantSplit/>
        </w:trPr>
        <w:tc>
          <w:tcPr>
            <w:tcW w:w="653" w:type="dxa"/>
          </w:tcPr>
          <w:p w14:paraId="728A71C4" w14:textId="77777777" w:rsidR="00E53705" w:rsidRDefault="00000000">
            <w:pPr>
              <w:spacing w:after="0" w:line="283" w:lineRule="auto"/>
              <w:jc w:val="left"/>
            </w:pPr>
            <w:r>
              <w:rPr>
                <w:sz w:val="15"/>
              </w:rPr>
              <w:t>2</w:t>
            </w:r>
          </w:p>
        </w:tc>
        <w:tc>
          <w:tcPr>
            <w:tcW w:w="2238" w:type="dxa"/>
          </w:tcPr>
          <w:p w14:paraId="443B582D" w14:textId="77777777" w:rsidR="00E53705" w:rsidRDefault="00000000">
            <w:pPr>
              <w:spacing w:after="0" w:line="283" w:lineRule="auto"/>
              <w:jc w:val="left"/>
            </w:pPr>
            <w:r>
              <w:rPr>
                <w:sz w:val="15"/>
              </w:rPr>
              <w:t>Gutschriften der Payone GmbH, der Amazon Payments Europe S.C.A., der Lightspeed Netherlands B.V. sowie sämtliche Kartenzahlungsgutschriften</w:t>
            </w:r>
          </w:p>
        </w:tc>
        <w:tc>
          <w:tcPr>
            <w:tcW w:w="1783" w:type="dxa"/>
          </w:tcPr>
          <w:p w14:paraId="33B28672" w14:textId="77777777" w:rsidR="00E53705" w:rsidRDefault="00000000">
            <w:pPr>
              <w:spacing w:after="0" w:line="283" w:lineRule="auto"/>
              <w:jc w:val="left"/>
            </w:pPr>
            <w:r>
              <w:rPr>
                <w:sz w:val="15"/>
              </w:rPr>
              <w:t>Grund und Höhe</w:t>
            </w:r>
          </w:p>
        </w:tc>
        <w:tc>
          <w:tcPr>
            <w:tcW w:w="2479" w:type="dxa"/>
          </w:tcPr>
          <w:p w14:paraId="62DCA3EB" w14:textId="77777777" w:rsidR="00E53705" w:rsidRDefault="00000000">
            <w:pPr>
              <w:spacing w:after="0" w:line="283" w:lineRule="auto"/>
              <w:jc w:val="left"/>
            </w:pPr>
            <w:r>
              <w:rPr>
                <w:sz w:val="15"/>
              </w:rPr>
              <w:t>Laufende Betriebseinnahmen eines fortgeführten Gastronomiebetriebs. Ihre Erfassung als erstattungspflichtig hieße, dass ein insolvenzreifes Unternehmen keine Umsätze mehr vereinnahmen dürfte; das ist mit § 15b Abs. 2 Satz 1 InsO unvereinbar.</w:t>
            </w:r>
          </w:p>
        </w:tc>
        <w:tc>
          <w:tcPr>
            <w:tcW w:w="2201" w:type="dxa"/>
          </w:tcPr>
          <w:p w14:paraId="45896CC6" w14:textId="77777777" w:rsidR="00E53705" w:rsidRDefault="00000000">
            <w:pPr>
              <w:spacing w:after="0" w:line="283" w:lineRule="auto"/>
              <w:jc w:val="left"/>
            </w:pPr>
            <w:r>
              <w:rPr>
                <w:sz w:val="15"/>
              </w:rPr>
              <w:t>Kassenbuch, Tagesabschlüsse, Abrechnungen der Zahlungsdienstleister</w:t>
            </w:r>
          </w:p>
        </w:tc>
      </w:tr>
      <w:tr w:rsidR="00E53705" w14:paraId="425D664F" w14:textId="77777777" w:rsidTr="00E53705">
        <w:trPr>
          <w:cantSplit/>
        </w:trPr>
        <w:tc>
          <w:tcPr>
            <w:tcW w:w="653" w:type="dxa"/>
            <w:shd w:val="clear" w:color="auto" w:fill="FAFAFB"/>
          </w:tcPr>
          <w:p w14:paraId="6D71F7EA" w14:textId="77777777" w:rsidR="00E53705" w:rsidRDefault="00000000">
            <w:pPr>
              <w:spacing w:after="0" w:line="283" w:lineRule="auto"/>
              <w:jc w:val="left"/>
            </w:pPr>
            <w:r>
              <w:rPr>
                <w:sz w:val="15"/>
              </w:rPr>
              <w:t>3</w:t>
            </w:r>
          </w:p>
        </w:tc>
        <w:tc>
          <w:tcPr>
            <w:tcW w:w="2238" w:type="dxa"/>
            <w:shd w:val="clear" w:color="auto" w:fill="FAFAFB"/>
          </w:tcPr>
          <w:p w14:paraId="4840B79B" w14:textId="77777777" w:rsidR="00E53705" w:rsidRDefault="00000000">
            <w:pPr>
              <w:spacing w:after="0" w:line="283" w:lineRule="auto"/>
              <w:jc w:val="left"/>
            </w:pPr>
            <w:r>
              <w:rPr>
                <w:sz w:val="15"/>
              </w:rPr>
              <w:t>Pos. 38 und 119 sowie sämtliche Bareinzahlungen</w:t>
            </w:r>
          </w:p>
        </w:tc>
        <w:tc>
          <w:tcPr>
            <w:tcW w:w="1783" w:type="dxa"/>
            <w:shd w:val="clear" w:color="auto" w:fill="FAFAFB"/>
          </w:tcPr>
          <w:p w14:paraId="75D088DA" w14:textId="77777777" w:rsidR="00E53705" w:rsidRDefault="00000000">
            <w:pPr>
              <w:spacing w:after="0" w:line="283" w:lineRule="auto"/>
              <w:jc w:val="left"/>
            </w:pPr>
            <w:r>
              <w:rPr>
                <w:sz w:val="15"/>
              </w:rPr>
              <w:t>Grund</w:t>
            </w:r>
          </w:p>
        </w:tc>
        <w:tc>
          <w:tcPr>
            <w:tcW w:w="2479" w:type="dxa"/>
            <w:shd w:val="clear" w:color="auto" w:fill="FAFAFB"/>
          </w:tcPr>
          <w:p w14:paraId="5C1F0157" w14:textId="77777777" w:rsidR="00E53705" w:rsidRDefault="00000000">
            <w:pPr>
              <w:spacing w:after="0" w:line="283" w:lineRule="auto"/>
              <w:jc w:val="left"/>
            </w:pPr>
            <w:r>
              <w:rPr>
                <w:sz w:val="15"/>
              </w:rPr>
              <w:t>Von Herrn Ghafari selbst zugeführte Mittel. Es ist ausgeschlossen, von ihm die Erstattung von Mitteln zu verlangen, die er der Gesellschaft zugeführt hat. Massemehrung, nicht Masseschmälerung. Hilfsweise Aufrechnung.</w:t>
            </w:r>
          </w:p>
        </w:tc>
        <w:tc>
          <w:tcPr>
            <w:tcW w:w="2201" w:type="dxa"/>
            <w:shd w:val="clear" w:color="auto" w:fill="FAFAFB"/>
          </w:tcPr>
          <w:p w14:paraId="2C8340E5" w14:textId="77777777" w:rsidR="00E53705" w:rsidRDefault="00000000">
            <w:pPr>
              <w:spacing w:after="0" w:line="283" w:lineRule="auto"/>
              <w:jc w:val="left"/>
            </w:pPr>
            <w:r>
              <w:rPr>
                <w:sz w:val="15"/>
              </w:rPr>
              <w:t>Kontoauszüge; Konto Verbindlichkeiten gegenüber Gesellschaftern</w:t>
            </w:r>
          </w:p>
        </w:tc>
      </w:tr>
      <w:tr w:rsidR="00E53705" w14:paraId="3EF5B24C" w14:textId="77777777" w:rsidTr="00E53705">
        <w:trPr>
          <w:cantSplit/>
        </w:trPr>
        <w:tc>
          <w:tcPr>
            <w:tcW w:w="653" w:type="dxa"/>
          </w:tcPr>
          <w:p w14:paraId="142ACBBB" w14:textId="77777777" w:rsidR="00E53705" w:rsidRDefault="00000000">
            <w:pPr>
              <w:spacing w:after="0" w:line="283" w:lineRule="auto"/>
              <w:jc w:val="left"/>
            </w:pPr>
            <w:r>
              <w:rPr>
                <w:sz w:val="15"/>
              </w:rPr>
              <w:lastRenderedPageBreak/>
              <w:t>4</w:t>
            </w:r>
          </w:p>
        </w:tc>
        <w:tc>
          <w:tcPr>
            <w:tcW w:w="2238" w:type="dxa"/>
          </w:tcPr>
          <w:p w14:paraId="48D66F0B" w14:textId="77777777" w:rsidR="00E53705" w:rsidRDefault="00000000">
            <w:pPr>
              <w:spacing w:after="0" w:line="283" w:lineRule="auto"/>
              <w:jc w:val="left"/>
            </w:pPr>
            <w:r>
              <w:rPr>
                <w:sz w:val="15"/>
              </w:rPr>
              <w:t>Sämtliche Positionen mit Eintrag in der Ausgangsspalte, Summe 189.666,42 EUR</w:t>
            </w:r>
          </w:p>
        </w:tc>
        <w:tc>
          <w:tcPr>
            <w:tcW w:w="1783" w:type="dxa"/>
          </w:tcPr>
          <w:p w14:paraId="656ED5FB" w14:textId="77777777" w:rsidR="00E53705" w:rsidRDefault="00000000">
            <w:pPr>
              <w:spacing w:after="0" w:line="283" w:lineRule="auto"/>
              <w:jc w:val="left"/>
            </w:pPr>
            <w:r>
              <w:rPr>
                <w:sz w:val="15"/>
              </w:rPr>
              <w:t>Grund und Höhe</w:t>
            </w:r>
          </w:p>
        </w:tc>
        <w:tc>
          <w:tcPr>
            <w:tcW w:w="2479" w:type="dxa"/>
          </w:tcPr>
          <w:p w14:paraId="6813E7FB" w14:textId="77777777" w:rsidR="00E53705" w:rsidRDefault="00000000">
            <w:pPr>
              <w:spacing w:after="0" w:line="283" w:lineRule="auto"/>
              <w:jc w:val="left"/>
            </w:pPr>
            <w:r>
              <w:rPr>
                <w:sz w:val="15"/>
              </w:rPr>
              <w:t>Zahlungen mit Kreditmitteln aus einem debitorischen Konto fallen nach dem amtlichen Leitsatz b) von BGH, Urteil vom 26.03.2007 - II ZR 310/05 nicht unter das Zahlungsverbot. Freie Sicherheiten der Bank werden mit Nichtwissen bestritten.</w:t>
            </w:r>
          </w:p>
        </w:tc>
        <w:tc>
          <w:tcPr>
            <w:tcW w:w="2201" w:type="dxa"/>
          </w:tcPr>
          <w:p w14:paraId="5EB7744E" w14:textId="77777777" w:rsidR="00E53705" w:rsidRDefault="00000000">
            <w:pPr>
              <w:spacing w:after="0" w:line="283" w:lineRule="auto"/>
              <w:jc w:val="left"/>
            </w:pPr>
            <w:r>
              <w:rPr>
                <w:sz w:val="15"/>
              </w:rPr>
              <w:t>Sicherheitenaufstellung; Kontokorrentkreditvertrag</w:t>
            </w:r>
          </w:p>
        </w:tc>
      </w:tr>
      <w:tr w:rsidR="00E53705" w14:paraId="3A2BE323" w14:textId="77777777" w:rsidTr="00E53705">
        <w:trPr>
          <w:cantSplit/>
        </w:trPr>
        <w:tc>
          <w:tcPr>
            <w:tcW w:w="653" w:type="dxa"/>
            <w:shd w:val="clear" w:color="auto" w:fill="FAFAFB"/>
          </w:tcPr>
          <w:p w14:paraId="72C5DEE7" w14:textId="77777777" w:rsidR="00E53705" w:rsidRDefault="00000000">
            <w:pPr>
              <w:spacing w:after="0" w:line="283" w:lineRule="auto"/>
              <w:jc w:val="left"/>
            </w:pPr>
            <w:r>
              <w:rPr>
                <w:sz w:val="15"/>
              </w:rPr>
              <w:t>5</w:t>
            </w:r>
          </w:p>
        </w:tc>
        <w:tc>
          <w:tcPr>
            <w:tcW w:w="2238" w:type="dxa"/>
            <w:shd w:val="clear" w:color="auto" w:fill="FAFAFB"/>
          </w:tcPr>
          <w:p w14:paraId="2C054732" w14:textId="77777777" w:rsidR="00E53705" w:rsidRDefault="00000000">
            <w:pPr>
              <w:spacing w:after="0" w:line="283" w:lineRule="auto"/>
              <w:jc w:val="left"/>
            </w:pPr>
            <w:r>
              <w:rPr>
                <w:sz w:val="15"/>
              </w:rPr>
              <w:t>Sämtliche Buchungen mit dem Zusatz Gehalt zugunsten Dritter, Summe 27.535,78 EUR</w:t>
            </w:r>
          </w:p>
        </w:tc>
        <w:tc>
          <w:tcPr>
            <w:tcW w:w="1783" w:type="dxa"/>
            <w:shd w:val="clear" w:color="auto" w:fill="FAFAFB"/>
          </w:tcPr>
          <w:p w14:paraId="618905A1" w14:textId="77777777" w:rsidR="00E53705" w:rsidRDefault="00000000">
            <w:pPr>
              <w:spacing w:after="0" w:line="283" w:lineRule="auto"/>
              <w:jc w:val="left"/>
            </w:pPr>
            <w:r>
              <w:rPr>
                <w:sz w:val="15"/>
              </w:rPr>
              <w:t>Grund</w:t>
            </w:r>
          </w:p>
        </w:tc>
        <w:tc>
          <w:tcPr>
            <w:tcW w:w="2479" w:type="dxa"/>
            <w:shd w:val="clear" w:color="auto" w:fill="FAFAFB"/>
          </w:tcPr>
          <w:p w14:paraId="60A9E1BB" w14:textId="77777777" w:rsidR="00E53705" w:rsidRDefault="00000000">
            <w:pPr>
              <w:spacing w:after="0" w:line="283" w:lineRule="auto"/>
              <w:jc w:val="left"/>
            </w:pPr>
            <w:r>
              <w:rPr>
                <w:sz w:val="15"/>
              </w:rPr>
              <w:t>Lohnzahlungen dienen der Aufrechterhaltung des Geschäftsbetriebs und gelten nach § 15b Abs. 2 Satz 1 InsO als sorgfaltsgemäß. Ferner Gläubigertausch. Ferner steht die Erfassung im Widerspruch zur Behauptung, sämtliche Arbeitnehmer seien abgemeldet worden.</w:t>
            </w:r>
          </w:p>
        </w:tc>
        <w:tc>
          <w:tcPr>
            <w:tcW w:w="2201" w:type="dxa"/>
            <w:shd w:val="clear" w:color="auto" w:fill="FAFAFB"/>
          </w:tcPr>
          <w:p w14:paraId="7045A084" w14:textId="77777777" w:rsidR="00E53705" w:rsidRDefault="00000000">
            <w:pPr>
              <w:spacing w:after="0" w:line="283" w:lineRule="auto"/>
              <w:jc w:val="left"/>
            </w:pPr>
            <w:r>
              <w:rPr>
                <w:sz w:val="15"/>
              </w:rPr>
              <w:t>Lohnkonten, Lohnjournale, Arbeitsverträge, Meldungen zur Sozialversicherung</w:t>
            </w:r>
          </w:p>
        </w:tc>
      </w:tr>
      <w:tr w:rsidR="00E53705" w14:paraId="4D16E9CD" w14:textId="77777777" w:rsidTr="00E53705">
        <w:trPr>
          <w:cantSplit/>
        </w:trPr>
        <w:tc>
          <w:tcPr>
            <w:tcW w:w="653" w:type="dxa"/>
          </w:tcPr>
          <w:p w14:paraId="40B580DE" w14:textId="77777777" w:rsidR="00E53705" w:rsidRDefault="00000000">
            <w:pPr>
              <w:spacing w:after="0" w:line="283" w:lineRule="auto"/>
              <w:jc w:val="left"/>
            </w:pPr>
            <w:r>
              <w:rPr>
                <w:sz w:val="15"/>
              </w:rPr>
              <w:t>6</w:t>
            </w:r>
          </w:p>
        </w:tc>
        <w:tc>
          <w:tcPr>
            <w:tcW w:w="2238" w:type="dxa"/>
          </w:tcPr>
          <w:p w14:paraId="0E1DA59C" w14:textId="77777777" w:rsidR="00E53705" w:rsidRDefault="00000000">
            <w:pPr>
              <w:spacing w:after="0" w:line="283" w:lineRule="auto"/>
              <w:jc w:val="left"/>
            </w:pPr>
            <w:r>
              <w:rPr>
                <w:sz w:val="15"/>
              </w:rPr>
              <w:t>Zahlungen an AOK Rheinland/Hamburg, AOK Niedersachsen, KKH, DAK, HEK, VIACTIV, Berufsgenossenschaft Nahrungsmittel und Gastgewerbe</w:t>
            </w:r>
          </w:p>
        </w:tc>
        <w:tc>
          <w:tcPr>
            <w:tcW w:w="1783" w:type="dxa"/>
          </w:tcPr>
          <w:p w14:paraId="226706CC" w14:textId="77777777" w:rsidR="00E53705" w:rsidRDefault="00000000">
            <w:pPr>
              <w:spacing w:after="0" w:line="283" w:lineRule="auto"/>
              <w:jc w:val="left"/>
            </w:pPr>
            <w:r>
              <w:rPr>
                <w:sz w:val="15"/>
              </w:rPr>
              <w:t>Grund, soweit Arbeitnehmeranteile</w:t>
            </w:r>
          </w:p>
        </w:tc>
        <w:tc>
          <w:tcPr>
            <w:tcW w:w="2479" w:type="dxa"/>
          </w:tcPr>
          <w:p w14:paraId="657C91A1" w14:textId="77777777" w:rsidR="00E53705" w:rsidRDefault="00000000">
            <w:pPr>
              <w:spacing w:after="0" w:line="283" w:lineRule="auto"/>
              <w:jc w:val="left"/>
            </w:pPr>
            <w:r>
              <w:rPr>
                <w:sz w:val="15"/>
              </w:rPr>
              <w:t>Die Abführung von Arbeitnehmeranteilen ist nach BGH, Urteil vom 25.01.2011 - II ZR 196/09 sorgfaltsgemäß, auch für Rückstände. Welche Beträge Arbeitnehmer- und welche Arbeitgeberanteile sind, ergibt sich aus der Anlage 2 nicht; die Darlegung obliegt der Verwalterin.</w:t>
            </w:r>
          </w:p>
        </w:tc>
        <w:tc>
          <w:tcPr>
            <w:tcW w:w="2201" w:type="dxa"/>
          </w:tcPr>
          <w:p w14:paraId="76EBBF4D" w14:textId="77777777" w:rsidR="00E53705" w:rsidRDefault="00000000">
            <w:pPr>
              <w:spacing w:after="0" w:line="283" w:lineRule="auto"/>
              <w:jc w:val="left"/>
            </w:pPr>
            <w:r>
              <w:rPr>
                <w:sz w:val="15"/>
              </w:rPr>
              <w:t>Beitragsnachweise mit Aufteilung nach § 4 BVV</w:t>
            </w:r>
          </w:p>
        </w:tc>
      </w:tr>
      <w:tr w:rsidR="00E53705" w14:paraId="03F0F721" w14:textId="77777777" w:rsidTr="00E53705">
        <w:trPr>
          <w:cantSplit/>
        </w:trPr>
        <w:tc>
          <w:tcPr>
            <w:tcW w:w="653" w:type="dxa"/>
            <w:shd w:val="clear" w:color="auto" w:fill="FAFAFB"/>
          </w:tcPr>
          <w:p w14:paraId="03144ED8" w14:textId="77777777" w:rsidR="00E53705" w:rsidRDefault="00000000">
            <w:pPr>
              <w:spacing w:after="0" w:line="283" w:lineRule="auto"/>
              <w:jc w:val="left"/>
            </w:pPr>
            <w:r>
              <w:rPr>
                <w:sz w:val="15"/>
              </w:rPr>
              <w:t>7</w:t>
            </w:r>
          </w:p>
        </w:tc>
        <w:tc>
          <w:tcPr>
            <w:tcW w:w="2238" w:type="dxa"/>
            <w:shd w:val="clear" w:color="auto" w:fill="FAFAFB"/>
          </w:tcPr>
          <w:p w14:paraId="3D216120" w14:textId="77777777" w:rsidR="00E53705" w:rsidRDefault="00000000">
            <w:pPr>
              <w:spacing w:after="0" w:line="283" w:lineRule="auto"/>
              <w:jc w:val="left"/>
            </w:pPr>
            <w:r>
              <w:rPr>
                <w:sz w:val="15"/>
              </w:rPr>
              <w:t>Zahlungen an die Finanzbehörde und die Kasse Hamburg</w:t>
            </w:r>
          </w:p>
        </w:tc>
        <w:tc>
          <w:tcPr>
            <w:tcW w:w="1783" w:type="dxa"/>
            <w:shd w:val="clear" w:color="auto" w:fill="FAFAFB"/>
          </w:tcPr>
          <w:p w14:paraId="4497EC5B" w14:textId="77777777" w:rsidR="00E53705" w:rsidRDefault="00000000">
            <w:pPr>
              <w:spacing w:after="0" w:line="283" w:lineRule="auto"/>
              <w:jc w:val="left"/>
            </w:pPr>
            <w:r>
              <w:rPr>
                <w:sz w:val="15"/>
              </w:rPr>
              <w:t>Grund</w:t>
            </w:r>
          </w:p>
        </w:tc>
        <w:tc>
          <w:tcPr>
            <w:tcW w:w="2479" w:type="dxa"/>
            <w:shd w:val="clear" w:color="auto" w:fill="FAFAFB"/>
          </w:tcPr>
          <w:p w14:paraId="135346D6" w14:textId="77777777" w:rsidR="00E53705" w:rsidRDefault="00000000">
            <w:pPr>
              <w:spacing w:after="0" w:line="283" w:lineRule="auto"/>
              <w:jc w:val="left"/>
            </w:pPr>
            <w:r>
              <w:rPr>
                <w:sz w:val="15"/>
              </w:rPr>
              <w:t>Lohn- und Umsatzsteuerzahlungen sind sorgfaltsgemäß; die Pflichtenkollision mit §§ 34, 69 AO besteht fort. § 15b Abs. 8 InsO bestätigt dies. Ein Teil der Buchungen beruht zudem auf Pfändungen.</w:t>
            </w:r>
          </w:p>
        </w:tc>
        <w:tc>
          <w:tcPr>
            <w:tcW w:w="2201" w:type="dxa"/>
            <w:shd w:val="clear" w:color="auto" w:fill="FAFAFB"/>
          </w:tcPr>
          <w:p w14:paraId="7CD1492B" w14:textId="77777777" w:rsidR="00E53705" w:rsidRDefault="00000000">
            <w:pPr>
              <w:spacing w:after="0" w:line="283" w:lineRule="auto"/>
              <w:jc w:val="left"/>
            </w:pPr>
            <w:r>
              <w:rPr>
                <w:sz w:val="15"/>
              </w:rPr>
              <w:t>Steuerkonto; Anmeldungen; Bescheide</w:t>
            </w:r>
          </w:p>
        </w:tc>
      </w:tr>
      <w:tr w:rsidR="00E53705" w14:paraId="6B3ED673" w14:textId="77777777" w:rsidTr="00E53705">
        <w:trPr>
          <w:cantSplit/>
        </w:trPr>
        <w:tc>
          <w:tcPr>
            <w:tcW w:w="653" w:type="dxa"/>
          </w:tcPr>
          <w:p w14:paraId="4E454DE2" w14:textId="77777777" w:rsidR="00E53705" w:rsidRDefault="00000000">
            <w:pPr>
              <w:spacing w:after="0" w:line="283" w:lineRule="auto"/>
              <w:jc w:val="left"/>
            </w:pPr>
            <w:r>
              <w:rPr>
                <w:sz w:val="15"/>
              </w:rPr>
              <w:t>8</w:t>
            </w:r>
          </w:p>
        </w:tc>
        <w:tc>
          <w:tcPr>
            <w:tcW w:w="2238" w:type="dxa"/>
          </w:tcPr>
          <w:p w14:paraId="53C9A6F9" w14:textId="77777777" w:rsidR="00E53705" w:rsidRDefault="00000000">
            <w:pPr>
              <w:spacing w:after="0" w:line="283" w:lineRule="auto"/>
              <w:jc w:val="left"/>
            </w:pPr>
            <w:r>
              <w:rPr>
                <w:sz w:val="15"/>
              </w:rPr>
              <w:t>Pos. 175, 208 f., 213, 321 f. sowie Justizkasse Hamburg vom 11.10.2024</w:t>
            </w:r>
          </w:p>
        </w:tc>
        <w:tc>
          <w:tcPr>
            <w:tcW w:w="1783" w:type="dxa"/>
          </w:tcPr>
          <w:p w14:paraId="7A17906B" w14:textId="77777777" w:rsidR="00E53705" w:rsidRDefault="00000000">
            <w:pPr>
              <w:spacing w:after="0" w:line="283" w:lineRule="auto"/>
              <w:jc w:val="left"/>
            </w:pPr>
            <w:r>
              <w:rPr>
                <w:sz w:val="15"/>
              </w:rPr>
              <w:t>Grund, keine Veranlassung</w:t>
            </w:r>
          </w:p>
        </w:tc>
        <w:tc>
          <w:tcPr>
            <w:tcW w:w="2479" w:type="dxa"/>
          </w:tcPr>
          <w:p w14:paraId="750C63A3" w14:textId="77777777" w:rsidR="00E53705" w:rsidRDefault="00000000">
            <w:pPr>
              <w:spacing w:after="0" w:line="283" w:lineRule="auto"/>
              <w:jc w:val="left"/>
            </w:pPr>
            <w:r>
              <w:rPr>
                <w:sz w:val="15"/>
              </w:rPr>
              <w:t>Bei Zahlungen aufgrund Kontopfändung fehlt die Veranlassung durch den Geschäftsleiter; die Haftung scheidet nach dem amtlichen Leitsatz a) von BGH, Urteil vom 16.03.2009 - II ZR 32/08 aus.</w:t>
            </w:r>
          </w:p>
        </w:tc>
        <w:tc>
          <w:tcPr>
            <w:tcW w:w="2201" w:type="dxa"/>
          </w:tcPr>
          <w:p w14:paraId="77574D56" w14:textId="77777777" w:rsidR="00E53705" w:rsidRDefault="00000000">
            <w:pPr>
              <w:spacing w:after="0" w:line="283" w:lineRule="auto"/>
              <w:jc w:val="left"/>
            </w:pPr>
            <w:r>
              <w:rPr>
                <w:sz w:val="15"/>
              </w:rPr>
              <w:t>Pfändungs- und Überweisungsbeschlüsse; Pfändungsverfügungen</w:t>
            </w:r>
          </w:p>
        </w:tc>
      </w:tr>
      <w:tr w:rsidR="00E53705" w14:paraId="6FDB1D2A" w14:textId="77777777" w:rsidTr="00E53705">
        <w:trPr>
          <w:cantSplit/>
        </w:trPr>
        <w:tc>
          <w:tcPr>
            <w:tcW w:w="653" w:type="dxa"/>
            <w:shd w:val="clear" w:color="auto" w:fill="FAFAFB"/>
          </w:tcPr>
          <w:p w14:paraId="64B5DD81" w14:textId="77777777" w:rsidR="00E53705" w:rsidRDefault="00000000">
            <w:pPr>
              <w:spacing w:after="0" w:line="283" w:lineRule="auto"/>
              <w:jc w:val="left"/>
            </w:pPr>
            <w:r>
              <w:rPr>
                <w:sz w:val="15"/>
              </w:rPr>
              <w:t>9</w:t>
            </w:r>
          </w:p>
        </w:tc>
        <w:tc>
          <w:tcPr>
            <w:tcW w:w="2238" w:type="dxa"/>
            <w:shd w:val="clear" w:color="auto" w:fill="FAFAFB"/>
          </w:tcPr>
          <w:p w14:paraId="2FFF9513" w14:textId="77777777" w:rsidR="00E53705" w:rsidRDefault="00000000">
            <w:pPr>
              <w:spacing w:after="0" w:line="283" w:lineRule="auto"/>
              <w:jc w:val="left"/>
            </w:pPr>
            <w:r>
              <w:rPr>
                <w:sz w:val="15"/>
              </w:rPr>
              <w:t>Miete an die BGB Gesellschaft, Telekom Deutschland GmbH, KRAVAG-Allgemeine Versicherungs-AG, GEMA, Veolia Umweltservice Nord GmbH, Stadtreinigung Hamburg, Lightspeed Netherlands B.V.</w:t>
            </w:r>
          </w:p>
        </w:tc>
        <w:tc>
          <w:tcPr>
            <w:tcW w:w="1783" w:type="dxa"/>
            <w:shd w:val="clear" w:color="auto" w:fill="FAFAFB"/>
          </w:tcPr>
          <w:p w14:paraId="7B06D35D" w14:textId="77777777" w:rsidR="00E53705" w:rsidRDefault="00000000">
            <w:pPr>
              <w:spacing w:after="0" w:line="283" w:lineRule="auto"/>
              <w:jc w:val="left"/>
            </w:pPr>
            <w:r>
              <w:rPr>
                <w:sz w:val="15"/>
              </w:rPr>
              <w:t>Grund</w:t>
            </w:r>
          </w:p>
        </w:tc>
        <w:tc>
          <w:tcPr>
            <w:tcW w:w="2479" w:type="dxa"/>
            <w:shd w:val="clear" w:color="auto" w:fill="FAFAFB"/>
          </w:tcPr>
          <w:p w14:paraId="4FE79257" w14:textId="77777777" w:rsidR="00E53705" w:rsidRDefault="00000000">
            <w:pPr>
              <w:spacing w:after="0" w:line="283" w:lineRule="auto"/>
              <w:jc w:val="left"/>
            </w:pPr>
            <w:r>
              <w:rPr>
                <w:sz w:val="15"/>
              </w:rPr>
              <w:t>Zahlungen zur Aufrechterhaltung des Geschäftsbetriebs nach § 15b Abs. 2 Satz 1 InsO; die Gesellschaft erhielt jeweils die vertragliche Gegenleistung. Ferner Gläubigertausch. Zahlreiche Buchungen beruhen auf Lastschrifteinzügen ohne Einzelveranlassung.</w:t>
            </w:r>
          </w:p>
        </w:tc>
        <w:tc>
          <w:tcPr>
            <w:tcW w:w="2201" w:type="dxa"/>
            <w:shd w:val="clear" w:color="auto" w:fill="FAFAFB"/>
          </w:tcPr>
          <w:p w14:paraId="01E601AE" w14:textId="77777777" w:rsidR="00E53705" w:rsidRDefault="00000000">
            <w:pPr>
              <w:spacing w:after="0" w:line="283" w:lineRule="auto"/>
              <w:jc w:val="left"/>
            </w:pPr>
            <w:r>
              <w:rPr>
                <w:sz w:val="15"/>
              </w:rPr>
              <w:t>Mietvertrag, Versorgungsverträge, Versicherungsscheine, SEPA-Mandate</w:t>
            </w:r>
          </w:p>
        </w:tc>
      </w:tr>
      <w:tr w:rsidR="00E53705" w14:paraId="0E7D7D48" w14:textId="77777777" w:rsidTr="00E53705">
        <w:trPr>
          <w:cantSplit/>
        </w:trPr>
        <w:tc>
          <w:tcPr>
            <w:tcW w:w="653" w:type="dxa"/>
          </w:tcPr>
          <w:p w14:paraId="43FAD3DD" w14:textId="77777777" w:rsidR="00E53705" w:rsidRDefault="00000000">
            <w:pPr>
              <w:spacing w:after="0" w:line="283" w:lineRule="auto"/>
              <w:jc w:val="left"/>
            </w:pPr>
            <w:r>
              <w:rPr>
                <w:sz w:val="15"/>
              </w:rPr>
              <w:lastRenderedPageBreak/>
              <w:t>10</w:t>
            </w:r>
          </w:p>
        </w:tc>
        <w:tc>
          <w:tcPr>
            <w:tcW w:w="2238" w:type="dxa"/>
          </w:tcPr>
          <w:p w14:paraId="089E9C95" w14:textId="77777777" w:rsidR="00E53705" w:rsidRDefault="00000000">
            <w:pPr>
              <w:spacing w:after="0" w:line="283" w:lineRule="auto"/>
              <w:jc w:val="left"/>
            </w:pPr>
            <w:r>
              <w:rPr>
                <w:sz w:val="15"/>
              </w:rPr>
              <w:t>Bekroege Hamburg Vertriebs GmbH, Musikanlagenverleih Hamburg, ARAL, Vinh-Loi Asien Supermarkt GmbH, Wikinger Verpackung, Wein- und Sektgut Hemer, Vegan Häppchen GmbH, Zen Haus und weitere Lieferanten</w:t>
            </w:r>
          </w:p>
        </w:tc>
        <w:tc>
          <w:tcPr>
            <w:tcW w:w="1783" w:type="dxa"/>
          </w:tcPr>
          <w:p w14:paraId="47E9A4B2" w14:textId="77777777" w:rsidR="00E53705" w:rsidRDefault="00000000">
            <w:pPr>
              <w:spacing w:after="0" w:line="283" w:lineRule="auto"/>
              <w:jc w:val="left"/>
            </w:pPr>
            <w:r>
              <w:rPr>
                <w:sz w:val="15"/>
              </w:rPr>
              <w:t>Grund und Höhe</w:t>
            </w:r>
          </w:p>
        </w:tc>
        <w:tc>
          <w:tcPr>
            <w:tcW w:w="2479" w:type="dxa"/>
          </w:tcPr>
          <w:p w14:paraId="69600CB7" w14:textId="77777777" w:rsidR="00E53705" w:rsidRDefault="00000000">
            <w:pPr>
              <w:spacing w:after="0" w:line="283" w:lineRule="auto"/>
              <w:jc w:val="left"/>
            </w:pPr>
            <w:r>
              <w:rPr>
                <w:sz w:val="15"/>
              </w:rPr>
              <w:t>Zahlungen für Warenlieferungen bei fortgeführtem Betrieb; § 15b Abs. 2 Satz 1 InsO. Der Gesellschaft floss jeweils ein gleichwertiger Gegenwert zu; es fehlt an einer Masseschmälerung.</w:t>
            </w:r>
          </w:p>
        </w:tc>
        <w:tc>
          <w:tcPr>
            <w:tcW w:w="2201" w:type="dxa"/>
          </w:tcPr>
          <w:p w14:paraId="24D4B055" w14:textId="77777777" w:rsidR="00E53705" w:rsidRDefault="00000000">
            <w:pPr>
              <w:spacing w:after="0" w:line="283" w:lineRule="auto"/>
              <w:jc w:val="left"/>
            </w:pPr>
            <w:r>
              <w:rPr>
                <w:sz w:val="15"/>
              </w:rPr>
              <w:t>Eingangsrechnungen, Lieferscheine, Wareneingangsbuch</w:t>
            </w:r>
          </w:p>
        </w:tc>
      </w:tr>
      <w:tr w:rsidR="00E53705" w14:paraId="20386CF5" w14:textId="77777777" w:rsidTr="00E53705">
        <w:trPr>
          <w:cantSplit/>
        </w:trPr>
        <w:tc>
          <w:tcPr>
            <w:tcW w:w="653" w:type="dxa"/>
            <w:shd w:val="clear" w:color="auto" w:fill="FAFAFB"/>
          </w:tcPr>
          <w:p w14:paraId="7F3BE2CF" w14:textId="77777777" w:rsidR="00E53705" w:rsidRDefault="00000000">
            <w:pPr>
              <w:spacing w:after="0" w:line="283" w:lineRule="auto"/>
              <w:jc w:val="left"/>
            </w:pPr>
            <w:r>
              <w:rPr>
                <w:sz w:val="15"/>
              </w:rPr>
              <w:t>11</w:t>
            </w:r>
          </w:p>
        </w:tc>
        <w:tc>
          <w:tcPr>
            <w:tcW w:w="2238" w:type="dxa"/>
            <w:shd w:val="clear" w:color="auto" w:fill="FAFAFB"/>
          </w:tcPr>
          <w:p w14:paraId="37790D1F" w14:textId="77777777" w:rsidR="00E53705" w:rsidRDefault="00000000">
            <w:pPr>
              <w:spacing w:after="0" w:line="283" w:lineRule="auto"/>
              <w:jc w:val="left"/>
            </w:pPr>
            <w:r>
              <w:rPr>
                <w:sz w:val="15"/>
              </w:rPr>
              <w:t>Sämtliche Buchungen Ballal beziehungsweise Ballai Ghafari Gehalt, Summe 31.761,00 EUR</w:t>
            </w:r>
          </w:p>
        </w:tc>
        <w:tc>
          <w:tcPr>
            <w:tcW w:w="1783" w:type="dxa"/>
            <w:shd w:val="clear" w:color="auto" w:fill="FAFAFB"/>
          </w:tcPr>
          <w:p w14:paraId="39F923B9" w14:textId="77777777" w:rsidR="00E53705" w:rsidRDefault="00000000">
            <w:pPr>
              <w:spacing w:after="0" w:line="283" w:lineRule="auto"/>
              <w:jc w:val="left"/>
            </w:pPr>
            <w:r>
              <w:rPr>
                <w:sz w:val="15"/>
              </w:rPr>
              <w:t>Grund, Höhe, Rechtsgrund, Zuordnung</w:t>
            </w:r>
          </w:p>
        </w:tc>
        <w:tc>
          <w:tcPr>
            <w:tcW w:w="2479" w:type="dxa"/>
            <w:shd w:val="clear" w:color="auto" w:fill="FAFAFB"/>
          </w:tcPr>
          <w:p w14:paraId="25DC324C" w14:textId="77777777" w:rsidR="00E53705" w:rsidRDefault="00000000">
            <w:pPr>
              <w:spacing w:after="0" w:line="283" w:lineRule="auto"/>
              <w:jc w:val="left"/>
            </w:pPr>
            <w:r>
              <w:rPr>
                <w:sz w:val="15"/>
              </w:rPr>
              <w:t>Der Buchungstext Gehalt bezeichnet Arbeitsentgelt. Herr Ghafari war ab dem 23. Mai 2024 nicht mehr Geschäftsführer; eine Geschäftsführervergütung kommt nicht in Betracht. Die Summe ist aus der Anlage 2 nicht nachvollziehbar. Ferner Gläubigertausch.</w:t>
            </w:r>
          </w:p>
        </w:tc>
        <w:tc>
          <w:tcPr>
            <w:tcW w:w="2201" w:type="dxa"/>
            <w:shd w:val="clear" w:color="auto" w:fill="FAFAFB"/>
          </w:tcPr>
          <w:p w14:paraId="0B824908" w14:textId="77777777" w:rsidR="00E53705" w:rsidRDefault="00000000">
            <w:pPr>
              <w:spacing w:after="0" w:line="283" w:lineRule="auto"/>
              <w:jc w:val="left"/>
            </w:pPr>
            <w:r>
              <w:rPr>
                <w:sz w:val="15"/>
              </w:rPr>
              <w:t>Anstellungsvertrag, Lohnkonten, Lohnsteueranmeldungen</w:t>
            </w:r>
          </w:p>
        </w:tc>
      </w:tr>
      <w:tr w:rsidR="00E53705" w14:paraId="2332E823" w14:textId="77777777" w:rsidTr="00E53705">
        <w:trPr>
          <w:cantSplit/>
        </w:trPr>
        <w:tc>
          <w:tcPr>
            <w:tcW w:w="653" w:type="dxa"/>
          </w:tcPr>
          <w:p w14:paraId="2FB8BD8F" w14:textId="77777777" w:rsidR="00E53705" w:rsidRDefault="00000000">
            <w:pPr>
              <w:spacing w:after="0" w:line="283" w:lineRule="auto"/>
              <w:jc w:val="left"/>
            </w:pPr>
            <w:r>
              <w:rPr>
                <w:sz w:val="15"/>
              </w:rPr>
              <w:t>12</w:t>
            </w:r>
          </w:p>
        </w:tc>
        <w:tc>
          <w:tcPr>
            <w:tcW w:w="2238" w:type="dxa"/>
          </w:tcPr>
          <w:p w14:paraId="5D4CE686" w14:textId="77777777" w:rsidR="00E53705" w:rsidRDefault="00000000">
            <w:pPr>
              <w:spacing w:after="0" w:line="283" w:lineRule="auto"/>
              <w:jc w:val="left"/>
            </w:pPr>
            <w:r>
              <w:rPr>
                <w:sz w:val="15"/>
              </w:rPr>
              <w:t>Sämtliche Buchungen Ballal beziehungsweise Ballai Ghafari Rückzahlung Darlehen, Summe 22.550,00 EUR</w:t>
            </w:r>
          </w:p>
        </w:tc>
        <w:tc>
          <w:tcPr>
            <w:tcW w:w="1783" w:type="dxa"/>
          </w:tcPr>
          <w:p w14:paraId="6A3478C5" w14:textId="77777777" w:rsidR="00E53705" w:rsidRDefault="00000000">
            <w:pPr>
              <w:spacing w:after="0" w:line="283" w:lineRule="auto"/>
              <w:jc w:val="left"/>
            </w:pPr>
            <w:r>
              <w:rPr>
                <w:sz w:val="15"/>
              </w:rPr>
              <w:t>Grund, Höhe, Rechtsgrund, Zuordnung</w:t>
            </w:r>
          </w:p>
        </w:tc>
        <w:tc>
          <w:tcPr>
            <w:tcW w:w="2479" w:type="dxa"/>
          </w:tcPr>
          <w:p w14:paraId="7A0A1274" w14:textId="77777777" w:rsidR="00E53705" w:rsidRDefault="00000000">
            <w:pPr>
              <w:spacing w:after="0" w:line="283" w:lineRule="auto"/>
              <w:jc w:val="left"/>
            </w:pPr>
            <w:r>
              <w:rPr>
                <w:sz w:val="15"/>
              </w:rPr>
              <w:t>Die Zusammensetzung ist nicht nachvollziehbar; die Anlage 2 weist solche Buchungen erst ab dem 7. Oktober 2024 aus. Soweit ein Darlehen bestand, ist es mit den zugeführten Mitteln zu saldieren. Ferner Gläubigertausch.</w:t>
            </w:r>
          </w:p>
        </w:tc>
        <w:tc>
          <w:tcPr>
            <w:tcW w:w="2201" w:type="dxa"/>
          </w:tcPr>
          <w:p w14:paraId="6F72D3C4" w14:textId="77777777" w:rsidR="00E53705" w:rsidRDefault="00000000">
            <w:pPr>
              <w:spacing w:after="0" w:line="283" w:lineRule="auto"/>
              <w:jc w:val="left"/>
            </w:pPr>
            <w:r>
              <w:rPr>
                <w:sz w:val="15"/>
              </w:rPr>
              <w:t>Darlehensvertrag; Konto Verbindlichkeiten gegenüber Gesellschaftern</w:t>
            </w:r>
          </w:p>
        </w:tc>
      </w:tr>
      <w:tr w:rsidR="00E53705" w14:paraId="3EF896CC" w14:textId="77777777" w:rsidTr="00E53705">
        <w:trPr>
          <w:cantSplit/>
        </w:trPr>
        <w:tc>
          <w:tcPr>
            <w:tcW w:w="653" w:type="dxa"/>
            <w:shd w:val="clear" w:color="auto" w:fill="FAFAFB"/>
          </w:tcPr>
          <w:p w14:paraId="730049C6" w14:textId="77777777" w:rsidR="00E53705" w:rsidRDefault="00000000">
            <w:pPr>
              <w:spacing w:after="0" w:line="283" w:lineRule="auto"/>
              <w:jc w:val="left"/>
            </w:pPr>
            <w:r>
              <w:rPr>
                <w:sz w:val="15"/>
              </w:rPr>
              <w:t>13</w:t>
            </w:r>
          </w:p>
        </w:tc>
        <w:tc>
          <w:tcPr>
            <w:tcW w:w="2238" w:type="dxa"/>
            <w:shd w:val="clear" w:color="auto" w:fill="FAFAFB"/>
          </w:tcPr>
          <w:p w14:paraId="6D1B2092" w14:textId="77777777" w:rsidR="00E53705" w:rsidRDefault="00000000">
            <w:pPr>
              <w:spacing w:after="0" w:line="283" w:lineRule="auto"/>
              <w:jc w:val="left"/>
            </w:pPr>
            <w:r>
              <w:rPr>
                <w:sz w:val="15"/>
              </w:rPr>
              <w:t>Barabhebungen, Summe 2.160,00 EUR</w:t>
            </w:r>
          </w:p>
        </w:tc>
        <w:tc>
          <w:tcPr>
            <w:tcW w:w="1783" w:type="dxa"/>
            <w:shd w:val="clear" w:color="auto" w:fill="FAFAFB"/>
          </w:tcPr>
          <w:p w14:paraId="44BD739B" w14:textId="77777777" w:rsidR="00E53705" w:rsidRDefault="00000000">
            <w:pPr>
              <w:spacing w:after="0" w:line="283" w:lineRule="auto"/>
              <w:jc w:val="left"/>
            </w:pPr>
            <w:r>
              <w:rPr>
                <w:sz w:val="15"/>
              </w:rPr>
              <w:t>Grund, Höhe, Rechtsgrund, Zuordnung</w:t>
            </w:r>
          </w:p>
        </w:tc>
        <w:tc>
          <w:tcPr>
            <w:tcW w:w="2479" w:type="dxa"/>
            <w:shd w:val="clear" w:color="auto" w:fill="FAFAFB"/>
          </w:tcPr>
          <w:p w14:paraId="3308D0CF" w14:textId="77777777" w:rsidR="00E53705" w:rsidRDefault="00000000">
            <w:pPr>
              <w:spacing w:after="0" w:line="283" w:lineRule="auto"/>
              <w:jc w:val="left"/>
            </w:pPr>
            <w:r>
              <w:rPr>
                <w:sz w:val="15"/>
              </w:rPr>
              <w:t>Die Zuordnung der einzelnen Buchungen ist nicht mitgeteilt. Bestritten wird, dass die Beträge Herrn Ghafari zugeflossen sind; Barentnahmen können der Kasse zugeführt worden sein.</w:t>
            </w:r>
          </w:p>
        </w:tc>
        <w:tc>
          <w:tcPr>
            <w:tcW w:w="2201" w:type="dxa"/>
            <w:shd w:val="clear" w:color="auto" w:fill="FAFAFB"/>
          </w:tcPr>
          <w:p w14:paraId="743F6452" w14:textId="77777777" w:rsidR="00E53705" w:rsidRDefault="00000000">
            <w:pPr>
              <w:spacing w:after="0" w:line="283" w:lineRule="auto"/>
              <w:jc w:val="left"/>
            </w:pPr>
            <w:r>
              <w:rPr>
                <w:sz w:val="15"/>
              </w:rPr>
              <w:t>Kassenbuch; Kassenbelege</w:t>
            </w:r>
          </w:p>
        </w:tc>
      </w:tr>
      <w:tr w:rsidR="00E53705" w14:paraId="700D0A20" w14:textId="77777777" w:rsidTr="00E53705">
        <w:trPr>
          <w:cantSplit/>
        </w:trPr>
        <w:tc>
          <w:tcPr>
            <w:tcW w:w="653" w:type="dxa"/>
          </w:tcPr>
          <w:p w14:paraId="61BDF76F" w14:textId="77777777" w:rsidR="00E53705" w:rsidRDefault="00000000">
            <w:pPr>
              <w:spacing w:after="0" w:line="283" w:lineRule="auto"/>
              <w:jc w:val="left"/>
            </w:pPr>
            <w:r>
              <w:rPr>
                <w:sz w:val="15"/>
              </w:rPr>
              <w:t>14</w:t>
            </w:r>
          </w:p>
        </w:tc>
        <w:tc>
          <w:tcPr>
            <w:tcW w:w="2238" w:type="dxa"/>
          </w:tcPr>
          <w:p w14:paraId="4FCA49AB" w14:textId="77777777" w:rsidR="00E53705" w:rsidRDefault="00000000">
            <w:pPr>
              <w:spacing w:after="0" w:line="283" w:lineRule="auto"/>
              <w:jc w:val="left"/>
            </w:pPr>
            <w:r>
              <w:rPr>
                <w:sz w:val="15"/>
              </w:rPr>
              <w:t>Konzerninterne Umlagen, Summe 1.800,00 EUR</w:t>
            </w:r>
          </w:p>
        </w:tc>
        <w:tc>
          <w:tcPr>
            <w:tcW w:w="1783" w:type="dxa"/>
          </w:tcPr>
          <w:p w14:paraId="1E7917FD" w14:textId="77777777" w:rsidR="00E53705" w:rsidRDefault="00000000">
            <w:pPr>
              <w:spacing w:after="0" w:line="283" w:lineRule="auto"/>
              <w:jc w:val="left"/>
            </w:pPr>
            <w:r>
              <w:rPr>
                <w:sz w:val="15"/>
              </w:rPr>
              <w:t>Grund, Höhe, Rechtsgrund</w:t>
            </w:r>
          </w:p>
        </w:tc>
        <w:tc>
          <w:tcPr>
            <w:tcW w:w="2479" w:type="dxa"/>
          </w:tcPr>
          <w:p w14:paraId="269A09D9" w14:textId="77777777" w:rsidR="00E53705" w:rsidRDefault="00000000">
            <w:pPr>
              <w:spacing w:after="0" w:line="283" w:lineRule="auto"/>
              <w:jc w:val="left"/>
            </w:pPr>
            <w:r>
              <w:rPr>
                <w:sz w:val="15"/>
              </w:rPr>
              <w:t>Rechtsgrund, Empfänger und Gegenleistung sind nicht mitgeteilt. Soweit eine Gegenleistung erbracht wurde, fehlt es an der Masseschmälerung.</w:t>
            </w:r>
          </w:p>
        </w:tc>
        <w:tc>
          <w:tcPr>
            <w:tcW w:w="2201" w:type="dxa"/>
          </w:tcPr>
          <w:p w14:paraId="7E788180" w14:textId="77777777" w:rsidR="00E53705" w:rsidRDefault="00000000">
            <w:pPr>
              <w:spacing w:after="0" w:line="283" w:lineRule="auto"/>
              <w:jc w:val="left"/>
            </w:pPr>
            <w:r>
              <w:rPr>
                <w:sz w:val="15"/>
              </w:rPr>
              <w:t>Umlagevereinbarung; Leistungsnachweise</w:t>
            </w:r>
          </w:p>
        </w:tc>
      </w:tr>
      <w:tr w:rsidR="00E53705" w14:paraId="290C80F3" w14:textId="77777777" w:rsidTr="00E53705">
        <w:trPr>
          <w:cantSplit/>
        </w:trPr>
        <w:tc>
          <w:tcPr>
            <w:tcW w:w="653" w:type="dxa"/>
            <w:shd w:val="clear" w:color="auto" w:fill="FAFAFB"/>
          </w:tcPr>
          <w:p w14:paraId="3F4A6CC7" w14:textId="77777777" w:rsidR="00E53705" w:rsidRDefault="00000000">
            <w:pPr>
              <w:spacing w:after="0" w:line="283" w:lineRule="auto"/>
              <w:jc w:val="left"/>
            </w:pPr>
            <w:r>
              <w:rPr>
                <w:sz w:val="15"/>
              </w:rPr>
              <w:t>15</w:t>
            </w:r>
          </w:p>
        </w:tc>
        <w:tc>
          <w:tcPr>
            <w:tcW w:w="2238" w:type="dxa"/>
            <w:shd w:val="clear" w:color="auto" w:fill="FAFAFB"/>
          </w:tcPr>
          <w:p w14:paraId="253BF193" w14:textId="77777777" w:rsidR="00E53705" w:rsidRDefault="00000000">
            <w:pPr>
              <w:spacing w:after="0" w:line="283" w:lineRule="auto"/>
              <w:jc w:val="left"/>
            </w:pPr>
            <w:r>
              <w:rPr>
                <w:sz w:val="15"/>
              </w:rPr>
              <w:t>Zahlungen an Inkasso und Factoring, Summe 2.153,32 EUR</w:t>
            </w:r>
          </w:p>
        </w:tc>
        <w:tc>
          <w:tcPr>
            <w:tcW w:w="1783" w:type="dxa"/>
            <w:shd w:val="clear" w:color="auto" w:fill="FAFAFB"/>
          </w:tcPr>
          <w:p w14:paraId="07AF61BB" w14:textId="77777777" w:rsidR="00E53705" w:rsidRDefault="00000000">
            <w:pPr>
              <w:spacing w:after="0" w:line="283" w:lineRule="auto"/>
              <w:jc w:val="left"/>
            </w:pPr>
            <w:r>
              <w:rPr>
                <w:sz w:val="15"/>
              </w:rPr>
              <w:t>Grund und Höhe</w:t>
            </w:r>
          </w:p>
        </w:tc>
        <w:tc>
          <w:tcPr>
            <w:tcW w:w="2479" w:type="dxa"/>
            <w:shd w:val="clear" w:color="auto" w:fill="FAFAFB"/>
          </w:tcPr>
          <w:p w14:paraId="6E4507CA" w14:textId="77777777" w:rsidR="00E53705" w:rsidRDefault="00000000">
            <w:pPr>
              <w:spacing w:after="0" w:line="283" w:lineRule="auto"/>
              <w:jc w:val="left"/>
            </w:pPr>
            <w:r>
              <w:rPr>
                <w:sz w:val="15"/>
              </w:rPr>
              <w:t>Rechtsgrund und Empfänger sind nicht individualisiert. Ferner Gläubigertausch.</w:t>
            </w:r>
          </w:p>
        </w:tc>
        <w:tc>
          <w:tcPr>
            <w:tcW w:w="2201" w:type="dxa"/>
            <w:shd w:val="clear" w:color="auto" w:fill="FAFAFB"/>
          </w:tcPr>
          <w:p w14:paraId="6948CDD0" w14:textId="77777777" w:rsidR="00E53705" w:rsidRDefault="00000000">
            <w:pPr>
              <w:spacing w:after="0" w:line="283" w:lineRule="auto"/>
              <w:jc w:val="left"/>
            </w:pPr>
            <w:r>
              <w:rPr>
                <w:sz w:val="15"/>
              </w:rPr>
              <w:t>Forderungsaufstellungen der Inkassounternehmen</w:t>
            </w:r>
          </w:p>
        </w:tc>
      </w:tr>
      <w:tr w:rsidR="00E53705" w14:paraId="6D03958E" w14:textId="77777777" w:rsidTr="00E53705">
        <w:trPr>
          <w:cantSplit/>
        </w:trPr>
        <w:tc>
          <w:tcPr>
            <w:tcW w:w="653" w:type="dxa"/>
          </w:tcPr>
          <w:p w14:paraId="5FBBC2B1" w14:textId="77777777" w:rsidR="00E53705" w:rsidRDefault="00000000">
            <w:pPr>
              <w:spacing w:after="0" w:line="283" w:lineRule="auto"/>
              <w:jc w:val="left"/>
            </w:pPr>
            <w:r>
              <w:rPr>
                <w:sz w:val="15"/>
              </w:rPr>
              <w:t>16</w:t>
            </w:r>
          </w:p>
        </w:tc>
        <w:tc>
          <w:tcPr>
            <w:tcW w:w="2238" w:type="dxa"/>
          </w:tcPr>
          <w:p w14:paraId="4128E707" w14:textId="77777777" w:rsidR="00E53705" w:rsidRDefault="00000000">
            <w:pPr>
              <w:spacing w:after="0" w:line="283" w:lineRule="auto"/>
              <w:jc w:val="left"/>
            </w:pPr>
            <w:r>
              <w:rPr>
                <w:sz w:val="15"/>
              </w:rPr>
              <w:t>Sonstige erstattungspflichtige Zahlungen, Summe 40.500,06 EUR</w:t>
            </w:r>
          </w:p>
        </w:tc>
        <w:tc>
          <w:tcPr>
            <w:tcW w:w="1783" w:type="dxa"/>
          </w:tcPr>
          <w:p w14:paraId="5933D281" w14:textId="77777777" w:rsidR="00E53705" w:rsidRDefault="00000000">
            <w:pPr>
              <w:spacing w:after="0" w:line="283" w:lineRule="auto"/>
              <w:jc w:val="left"/>
            </w:pPr>
            <w:r>
              <w:rPr>
                <w:sz w:val="15"/>
              </w:rPr>
              <w:t>Grund und Höhe</w:t>
            </w:r>
          </w:p>
        </w:tc>
        <w:tc>
          <w:tcPr>
            <w:tcW w:w="2479" w:type="dxa"/>
          </w:tcPr>
          <w:p w14:paraId="341F8C56" w14:textId="77777777" w:rsidR="00E53705" w:rsidRDefault="00000000">
            <w:pPr>
              <w:spacing w:after="0" w:line="283" w:lineRule="auto"/>
              <w:jc w:val="left"/>
            </w:pPr>
            <w:r>
              <w:rPr>
                <w:sz w:val="15"/>
              </w:rPr>
              <w:t>Diese Sammelposition ist in keiner Weise aufgeschlüsselt. Ohne Einzelaufstellung ist sie weder prüfbar noch einlassungsfähig; sie wird vollumfänglich bestritten.</w:t>
            </w:r>
          </w:p>
        </w:tc>
        <w:tc>
          <w:tcPr>
            <w:tcW w:w="2201" w:type="dxa"/>
          </w:tcPr>
          <w:p w14:paraId="3957812E" w14:textId="77777777" w:rsidR="00E53705" w:rsidRDefault="00000000">
            <w:pPr>
              <w:spacing w:after="0" w:line="283" w:lineRule="auto"/>
              <w:jc w:val="left"/>
            </w:pPr>
            <w:r>
              <w:rPr>
                <w:sz w:val="15"/>
              </w:rPr>
              <w:t>Einzelaufstellung mit Datum, Empfänger, Rechtsgrund und Bewertung</w:t>
            </w:r>
          </w:p>
        </w:tc>
      </w:tr>
      <w:tr w:rsidR="00E53705" w14:paraId="7554BCA8" w14:textId="77777777" w:rsidTr="00E53705">
        <w:trPr>
          <w:cantSplit/>
        </w:trPr>
        <w:tc>
          <w:tcPr>
            <w:tcW w:w="653" w:type="dxa"/>
            <w:shd w:val="clear" w:color="auto" w:fill="FAFAFB"/>
          </w:tcPr>
          <w:p w14:paraId="3D8D4C3E" w14:textId="77777777" w:rsidR="00E53705" w:rsidRDefault="00000000">
            <w:pPr>
              <w:spacing w:after="0" w:line="283" w:lineRule="auto"/>
              <w:jc w:val="left"/>
            </w:pPr>
            <w:r>
              <w:rPr>
                <w:sz w:val="15"/>
              </w:rPr>
              <w:t>17</w:t>
            </w:r>
          </w:p>
        </w:tc>
        <w:tc>
          <w:tcPr>
            <w:tcW w:w="2238" w:type="dxa"/>
            <w:shd w:val="clear" w:color="auto" w:fill="FAFAFB"/>
          </w:tcPr>
          <w:p w14:paraId="70B2B053" w14:textId="77777777" w:rsidR="00E53705" w:rsidRDefault="00000000">
            <w:pPr>
              <w:spacing w:after="0" w:line="283" w:lineRule="auto"/>
              <w:jc w:val="left"/>
            </w:pPr>
            <w:r>
              <w:rPr>
                <w:sz w:val="15"/>
              </w:rPr>
              <w:t>Entgeltabrechnungen, Kontoführungsgebühren und Rechnungen aus dem Firmenkundenportal</w:t>
            </w:r>
          </w:p>
        </w:tc>
        <w:tc>
          <w:tcPr>
            <w:tcW w:w="1783" w:type="dxa"/>
            <w:shd w:val="clear" w:color="auto" w:fill="FAFAFB"/>
          </w:tcPr>
          <w:p w14:paraId="12235D23" w14:textId="77777777" w:rsidR="00E53705" w:rsidRDefault="00000000">
            <w:pPr>
              <w:spacing w:after="0" w:line="283" w:lineRule="auto"/>
              <w:jc w:val="left"/>
            </w:pPr>
            <w:r>
              <w:rPr>
                <w:sz w:val="15"/>
              </w:rPr>
              <w:t>Grund, keine Veranlassung</w:t>
            </w:r>
          </w:p>
        </w:tc>
        <w:tc>
          <w:tcPr>
            <w:tcW w:w="2479" w:type="dxa"/>
            <w:shd w:val="clear" w:color="auto" w:fill="FAFAFB"/>
          </w:tcPr>
          <w:p w14:paraId="71B8BA4A" w14:textId="77777777" w:rsidR="00E53705" w:rsidRDefault="00000000">
            <w:pPr>
              <w:spacing w:after="0" w:line="283" w:lineRule="auto"/>
              <w:jc w:val="left"/>
            </w:pPr>
            <w:r>
              <w:rPr>
                <w:sz w:val="15"/>
              </w:rPr>
              <w:t>Die Bank belastet aus eigenem Recht; eine Veranlassung durch Herrn Ghafari liegt nicht vor.</w:t>
            </w:r>
          </w:p>
        </w:tc>
        <w:tc>
          <w:tcPr>
            <w:tcW w:w="2201" w:type="dxa"/>
            <w:shd w:val="clear" w:color="auto" w:fill="FAFAFB"/>
          </w:tcPr>
          <w:p w14:paraId="56CF9A06" w14:textId="77777777" w:rsidR="00E53705" w:rsidRDefault="00000000">
            <w:pPr>
              <w:spacing w:after="0" w:line="283" w:lineRule="auto"/>
              <w:jc w:val="left"/>
            </w:pPr>
            <w:r>
              <w:rPr>
                <w:sz w:val="15"/>
              </w:rPr>
              <w:t>Preis- und Leistungsverzeichnis; Kontoauszüge</w:t>
            </w:r>
          </w:p>
        </w:tc>
      </w:tr>
      <w:tr w:rsidR="00E53705" w14:paraId="2FD810AB" w14:textId="77777777" w:rsidTr="00E53705">
        <w:trPr>
          <w:cantSplit/>
        </w:trPr>
        <w:tc>
          <w:tcPr>
            <w:tcW w:w="653" w:type="dxa"/>
          </w:tcPr>
          <w:p w14:paraId="4ED66920" w14:textId="77777777" w:rsidR="00E53705" w:rsidRDefault="00000000">
            <w:pPr>
              <w:spacing w:after="0" w:line="283" w:lineRule="auto"/>
              <w:jc w:val="left"/>
            </w:pPr>
            <w:r>
              <w:rPr>
                <w:sz w:val="15"/>
              </w:rPr>
              <w:lastRenderedPageBreak/>
              <w:t>18</w:t>
            </w:r>
          </w:p>
        </w:tc>
        <w:tc>
          <w:tcPr>
            <w:tcW w:w="2238" w:type="dxa"/>
          </w:tcPr>
          <w:p w14:paraId="128BC047" w14:textId="77777777" w:rsidR="00E53705" w:rsidRDefault="00000000">
            <w:pPr>
              <w:spacing w:after="0" w:line="283" w:lineRule="auto"/>
              <w:jc w:val="left"/>
            </w:pPr>
            <w:r>
              <w:rPr>
                <w:sz w:val="15"/>
              </w:rPr>
              <w:t>Stornorechnungen, Rückbuchungen und Rückerstattungen, unter anderem Vegan Häppchen GmbH vom 02.10.2024</w:t>
            </w:r>
          </w:p>
        </w:tc>
        <w:tc>
          <w:tcPr>
            <w:tcW w:w="1783" w:type="dxa"/>
          </w:tcPr>
          <w:p w14:paraId="165C1A7E" w14:textId="77777777" w:rsidR="00E53705" w:rsidRDefault="00000000">
            <w:pPr>
              <w:spacing w:after="0" w:line="283" w:lineRule="auto"/>
              <w:jc w:val="left"/>
            </w:pPr>
            <w:r>
              <w:rPr>
                <w:sz w:val="15"/>
              </w:rPr>
              <w:t>Grund</w:t>
            </w:r>
          </w:p>
        </w:tc>
        <w:tc>
          <w:tcPr>
            <w:tcW w:w="2479" w:type="dxa"/>
          </w:tcPr>
          <w:p w14:paraId="66711E2D" w14:textId="77777777" w:rsidR="00E53705" w:rsidRDefault="00000000">
            <w:pPr>
              <w:spacing w:after="0" w:line="283" w:lineRule="auto"/>
              <w:jc w:val="left"/>
            </w:pPr>
            <w:r>
              <w:rPr>
                <w:sz w:val="15"/>
              </w:rPr>
              <w:t>Es handelt sich um Massemehrungen beziehungsweise um die Korrektur früherer Buchungen; ihre Erfassung als erstattungspflichtig ist ausgeschlossen.</w:t>
            </w:r>
          </w:p>
        </w:tc>
        <w:tc>
          <w:tcPr>
            <w:tcW w:w="2201" w:type="dxa"/>
          </w:tcPr>
          <w:p w14:paraId="1C9F8C5A" w14:textId="77777777" w:rsidR="00E53705" w:rsidRDefault="00000000">
            <w:pPr>
              <w:spacing w:after="0" w:line="283" w:lineRule="auto"/>
              <w:jc w:val="left"/>
            </w:pPr>
            <w:r>
              <w:rPr>
                <w:sz w:val="15"/>
              </w:rPr>
              <w:t>Kontoauszüge; Buchhaltung</w:t>
            </w:r>
          </w:p>
        </w:tc>
      </w:tr>
      <w:tr w:rsidR="00E53705" w14:paraId="1D8BE1AF" w14:textId="77777777" w:rsidTr="00E53705">
        <w:trPr>
          <w:cantSplit/>
        </w:trPr>
        <w:tc>
          <w:tcPr>
            <w:tcW w:w="653" w:type="dxa"/>
            <w:shd w:val="clear" w:color="auto" w:fill="FAFAFB"/>
          </w:tcPr>
          <w:p w14:paraId="0F043DE6" w14:textId="77777777" w:rsidR="00E53705" w:rsidRDefault="00000000">
            <w:pPr>
              <w:spacing w:after="0" w:line="283" w:lineRule="auto"/>
              <w:jc w:val="left"/>
            </w:pPr>
            <w:r>
              <w:rPr>
                <w:sz w:val="15"/>
              </w:rPr>
              <w:t>19</w:t>
            </w:r>
          </w:p>
        </w:tc>
        <w:tc>
          <w:tcPr>
            <w:tcW w:w="2238" w:type="dxa"/>
            <w:shd w:val="clear" w:color="auto" w:fill="FAFAFB"/>
          </w:tcPr>
          <w:p w14:paraId="30C768DD" w14:textId="77777777" w:rsidR="00E53705" w:rsidRDefault="00000000">
            <w:pPr>
              <w:spacing w:after="0" w:line="283" w:lineRule="auto"/>
              <w:jc w:val="left"/>
            </w:pPr>
            <w:r>
              <w:rPr>
                <w:sz w:val="15"/>
              </w:rPr>
              <w:t>Zahlungen an Beschäftigte für Trinkgeldabrechnungen und Auslagen</w:t>
            </w:r>
          </w:p>
        </w:tc>
        <w:tc>
          <w:tcPr>
            <w:tcW w:w="1783" w:type="dxa"/>
            <w:shd w:val="clear" w:color="auto" w:fill="FAFAFB"/>
          </w:tcPr>
          <w:p w14:paraId="6D0EA4A0" w14:textId="77777777" w:rsidR="00E53705" w:rsidRDefault="00000000">
            <w:pPr>
              <w:spacing w:after="0" w:line="283" w:lineRule="auto"/>
              <w:jc w:val="left"/>
            </w:pPr>
            <w:r>
              <w:rPr>
                <w:sz w:val="15"/>
              </w:rPr>
              <w:t>Grund</w:t>
            </w:r>
          </w:p>
        </w:tc>
        <w:tc>
          <w:tcPr>
            <w:tcW w:w="2479" w:type="dxa"/>
            <w:shd w:val="clear" w:color="auto" w:fill="FAFAFB"/>
          </w:tcPr>
          <w:p w14:paraId="65CE6CC2" w14:textId="77777777" w:rsidR="00E53705" w:rsidRDefault="00000000">
            <w:pPr>
              <w:spacing w:after="0" w:line="283" w:lineRule="auto"/>
              <w:jc w:val="left"/>
            </w:pPr>
            <w:r>
              <w:rPr>
                <w:sz w:val="15"/>
              </w:rPr>
              <w:t>Durchlaufende Posten und Aufwendungsersatz sind keine masseschmälernden Zahlungen; sie betreffen fremde Mittel beziehungsweise gleichwertigen Aufwand.</w:t>
            </w:r>
          </w:p>
        </w:tc>
        <w:tc>
          <w:tcPr>
            <w:tcW w:w="2201" w:type="dxa"/>
            <w:shd w:val="clear" w:color="auto" w:fill="FAFAFB"/>
          </w:tcPr>
          <w:p w14:paraId="3B2F3833" w14:textId="77777777" w:rsidR="00E53705" w:rsidRDefault="00000000">
            <w:pPr>
              <w:spacing w:after="0" w:line="283" w:lineRule="auto"/>
              <w:jc w:val="left"/>
            </w:pPr>
            <w:r>
              <w:rPr>
                <w:sz w:val="15"/>
              </w:rPr>
              <w:t>Trinkgeldabrechnungen; Auslagenbelege</w:t>
            </w:r>
          </w:p>
        </w:tc>
      </w:tr>
      <w:tr w:rsidR="00E53705" w14:paraId="0CBAAEC0" w14:textId="77777777" w:rsidTr="00E53705">
        <w:trPr>
          <w:cantSplit/>
        </w:trPr>
        <w:tc>
          <w:tcPr>
            <w:tcW w:w="653" w:type="dxa"/>
          </w:tcPr>
          <w:p w14:paraId="1A5DB24B" w14:textId="77777777" w:rsidR="00E53705" w:rsidRDefault="00000000">
            <w:pPr>
              <w:spacing w:after="0" w:line="283" w:lineRule="auto"/>
              <w:jc w:val="left"/>
            </w:pPr>
            <w:r>
              <w:rPr>
                <w:sz w:val="15"/>
              </w:rPr>
              <w:t>20</w:t>
            </w:r>
          </w:p>
        </w:tc>
        <w:tc>
          <w:tcPr>
            <w:tcW w:w="2238" w:type="dxa"/>
          </w:tcPr>
          <w:p w14:paraId="178DB82C" w14:textId="77777777" w:rsidR="00E53705" w:rsidRDefault="00000000">
            <w:pPr>
              <w:spacing w:after="0" w:line="283" w:lineRule="auto"/>
              <w:jc w:val="left"/>
            </w:pPr>
            <w:r>
              <w:rPr>
                <w:sz w:val="15"/>
              </w:rPr>
              <w:t>Sämtliche übrigen Positionen der Anlage 2, soweit nicht von den Gruppen 1 bis 19 erfasst</w:t>
            </w:r>
          </w:p>
        </w:tc>
        <w:tc>
          <w:tcPr>
            <w:tcW w:w="1783" w:type="dxa"/>
          </w:tcPr>
          <w:p w14:paraId="32DF2A0E" w14:textId="77777777" w:rsidR="00E53705" w:rsidRDefault="00000000">
            <w:pPr>
              <w:spacing w:after="0" w:line="283" w:lineRule="auto"/>
              <w:jc w:val="left"/>
            </w:pPr>
            <w:r>
              <w:rPr>
                <w:sz w:val="15"/>
              </w:rPr>
              <w:t>Grund, Höhe, Rechtsgrund, Zuordnung, Veranlassung</w:t>
            </w:r>
          </w:p>
        </w:tc>
        <w:tc>
          <w:tcPr>
            <w:tcW w:w="2479" w:type="dxa"/>
          </w:tcPr>
          <w:p w14:paraId="365D2C29" w14:textId="77777777" w:rsidR="00E53705" w:rsidRDefault="00000000">
            <w:pPr>
              <w:spacing w:after="0" w:line="283" w:lineRule="auto"/>
              <w:jc w:val="left"/>
            </w:pPr>
            <w:r>
              <w:rPr>
                <w:sz w:val="15"/>
              </w:rPr>
              <w:t>Vollumfängliches Bestreiten nach A.II Ziffer 15. Ohne die Anlage 2 in maschinenlesbarer Form und ohne die Originalkontoauszüge ist eine weitergehende Einlassung nicht möglich; die Beibringung obliegt der Verwalterin.</w:t>
            </w:r>
          </w:p>
        </w:tc>
        <w:tc>
          <w:tcPr>
            <w:tcW w:w="2201" w:type="dxa"/>
          </w:tcPr>
          <w:p w14:paraId="2F73E8E7" w14:textId="77777777" w:rsidR="00E53705" w:rsidRDefault="00000000">
            <w:pPr>
              <w:spacing w:after="0" w:line="283" w:lineRule="auto"/>
              <w:jc w:val="left"/>
            </w:pPr>
            <w:r>
              <w:rPr>
                <w:sz w:val="15"/>
              </w:rPr>
              <w:t>Anlage 2 in maschinenlesbarer Form; Originalkontoauszüge</w:t>
            </w:r>
          </w:p>
        </w:tc>
      </w:tr>
    </w:tbl>
    <w:p w14:paraId="70CEC481" w14:textId="77777777" w:rsidR="00E53705" w:rsidRDefault="00E53705">
      <w:pPr>
        <w:pBdr>
          <w:top w:val="single" w:sz="2" w:space="0" w:color="E2E2E6"/>
        </w:pBdr>
        <w:spacing w:after="0" w:line="24" w:lineRule="exact"/>
      </w:pPr>
    </w:p>
    <w:p w14:paraId="47557103" w14:textId="77777777" w:rsidR="00E53705" w:rsidRDefault="00E53705">
      <w:pPr>
        <w:pBdr>
          <w:top w:val="single" w:sz="2" w:space="0" w:color="F1F1F3"/>
        </w:pBdr>
        <w:spacing w:after="0" w:line="24" w:lineRule="exact"/>
      </w:pPr>
    </w:p>
    <w:p w14:paraId="33DD6C5D" w14:textId="77777777" w:rsidR="00E53705" w:rsidRDefault="00E53705"/>
    <w:p w14:paraId="5092F151" w14:textId="77777777" w:rsidR="00E53705" w:rsidRDefault="00000000">
      <w:pPr>
        <w:keepNext/>
        <w:keepLines/>
        <w:suppressAutoHyphens/>
        <w:spacing w:before="300" w:after="80"/>
        <w:jc w:val="left"/>
        <w:outlineLvl w:val="1"/>
      </w:pPr>
      <w:r>
        <w:rPr>
          <w:b/>
          <w:sz w:val="24"/>
        </w:rPr>
        <w:t>II. Bestreiten der Einzelbehauptungen des Schreibens vom 27. Juli 2026</w:t>
      </w:r>
    </w:p>
    <w:p w14:paraId="30409FD8" w14:textId="77777777" w:rsidR="00E53705" w:rsidRDefault="00000000">
      <w:pPr>
        <w:suppressAutoHyphens/>
      </w:pPr>
      <w:r>
        <w:t>Wir gehen das Schreiben Satz für Satz durch, damit kein Vortrag unbestritten bleibt.</w:t>
      </w:r>
    </w:p>
    <w:p w14:paraId="3A40FF21" w14:textId="77777777" w:rsidR="00E53705" w:rsidRDefault="00000000">
      <w:pPr>
        <w:keepNext/>
        <w:suppressAutoHyphens/>
        <w:spacing w:before="160" w:after="60"/>
        <w:jc w:val="left"/>
      </w:pPr>
      <w:r>
        <w:rPr>
          <w:b/>
          <w:sz w:val="16"/>
        </w:rPr>
        <w:t>Tabelle 35: Bestreiten der Einzelbehauptungen des Schreibens vom 27. Juli 2026</w:t>
      </w:r>
    </w:p>
    <w:tbl>
      <w:tblPr>
        <w:tblStyle w:val="WPNOTabelle"/>
        <w:tblW w:w="9356" w:type="dxa"/>
        <w:tblInd w:w="190" w:type="dxa"/>
        <w:tblLayout w:type="fixed"/>
        <w:tblLook w:val="0420" w:firstRow="1" w:lastRow="0" w:firstColumn="0" w:lastColumn="0" w:noHBand="0" w:noVBand="1"/>
      </w:tblPr>
      <w:tblGrid>
        <w:gridCol w:w="657"/>
        <w:gridCol w:w="3026"/>
        <w:gridCol w:w="1610"/>
        <w:gridCol w:w="4063"/>
      </w:tblGrid>
      <w:tr w:rsidR="00E53705" w14:paraId="4F23F55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57" w:type="dxa"/>
          </w:tcPr>
          <w:p w14:paraId="6A8870C6" w14:textId="77777777" w:rsidR="00E53705" w:rsidRDefault="00000000">
            <w:pPr>
              <w:keepNext/>
              <w:spacing w:after="0" w:line="283" w:lineRule="auto"/>
              <w:jc w:val="left"/>
            </w:pPr>
            <w:r>
              <w:rPr>
                <w:color w:val="8E8E93"/>
                <w:sz w:val="14"/>
              </w:rPr>
              <w:t>Nr.</w:t>
            </w:r>
          </w:p>
        </w:tc>
        <w:tc>
          <w:tcPr>
            <w:tcW w:w="3025" w:type="dxa"/>
          </w:tcPr>
          <w:p w14:paraId="0F5B4954" w14:textId="77777777" w:rsidR="00E53705" w:rsidRDefault="00000000">
            <w:pPr>
              <w:keepNext/>
              <w:spacing w:after="0" w:line="283" w:lineRule="auto"/>
              <w:jc w:val="left"/>
            </w:pPr>
            <w:r>
              <w:rPr>
                <w:color w:val="8E8E93"/>
                <w:sz w:val="14"/>
              </w:rPr>
              <w:t>Behauptung (Fundstelle)</w:t>
            </w:r>
          </w:p>
        </w:tc>
        <w:tc>
          <w:tcPr>
            <w:tcW w:w="1610" w:type="dxa"/>
          </w:tcPr>
          <w:p w14:paraId="3C18D67C" w14:textId="77777777" w:rsidR="00E53705" w:rsidRDefault="00000000">
            <w:pPr>
              <w:keepNext/>
              <w:spacing w:after="0" w:line="283" w:lineRule="auto"/>
              <w:jc w:val="left"/>
            </w:pPr>
            <w:r>
              <w:rPr>
                <w:color w:val="8E8E93"/>
                <w:sz w:val="14"/>
              </w:rPr>
              <w:t>Bestreitensform</w:t>
            </w:r>
          </w:p>
        </w:tc>
        <w:tc>
          <w:tcPr>
            <w:tcW w:w="4062" w:type="dxa"/>
          </w:tcPr>
          <w:p w14:paraId="1FE92B04" w14:textId="77777777" w:rsidR="00E53705" w:rsidRDefault="00000000">
            <w:pPr>
              <w:keepNext/>
              <w:spacing w:after="0" w:line="283" w:lineRule="auto"/>
              <w:jc w:val="left"/>
            </w:pPr>
            <w:r>
              <w:rPr>
                <w:color w:val="8E8E93"/>
                <w:sz w:val="14"/>
              </w:rPr>
              <w:t>Einwendung</w:t>
            </w:r>
          </w:p>
        </w:tc>
      </w:tr>
      <w:tr w:rsidR="00E53705" w14:paraId="6EF9168D" w14:textId="77777777" w:rsidTr="00E53705">
        <w:trPr>
          <w:cantSplit/>
        </w:trPr>
        <w:tc>
          <w:tcPr>
            <w:tcW w:w="657" w:type="dxa"/>
            <w:shd w:val="clear" w:color="auto" w:fill="FAFAFB"/>
          </w:tcPr>
          <w:p w14:paraId="31890AD7" w14:textId="77777777" w:rsidR="00E53705" w:rsidRDefault="00000000">
            <w:pPr>
              <w:spacing w:after="0" w:line="283" w:lineRule="auto"/>
              <w:jc w:val="left"/>
            </w:pPr>
            <w:r>
              <w:rPr>
                <w:sz w:val="15"/>
              </w:rPr>
              <w:t>1</w:t>
            </w:r>
          </w:p>
        </w:tc>
        <w:tc>
          <w:tcPr>
            <w:tcW w:w="3025" w:type="dxa"/>
            <w:shd w:val="clear" w:color="auto" w:fill="FAFAFB"/>
          </w:tcPr>
          <w:p w14:paraId="71719EF6" w14:textId="77777777" w:rsidR="00E53705" w:rsidRDefault="00000000">
            <w:pPr>
              <w:spacing w:after="0" w:line="283" w:lineRule="auto"/>
              <w:jc w:val="left"/>
            </w:pPr>
            <w:r>
              <w:rPr>
                <w:sz w:val="15"/>
              </w:rPr>
              <w:t>Die Prüfung habe ergeben, dass die Schuldnerin spätestens am 23.05.2024 zahlungsunfähig im Rechtssinne war (S. 1)</w:t>
            </w:r>
          </w:p>
        </w:tc>
        <w:tc>
          <w:tcPr>
            <w:tcW w:w="1610" w:type="dxa"/>
            <w:shd w:val="clear" w:color="auto" w:fill="FAFAFB"/>
          </w:tcPr>
          <w:p w14:paraId="2EEC40CC" w14:textId="77777777" w:rsidR="00E53705" w:rsidRDefault="00000000">
            <w:pPr>
              <w:spacing w:after="0" w:line="283" w:lineRule="auto"/>
              <w:jc w:val="left"/>
            </w:pPr>
            <w:r>
              <w:rPr>
                <w:sz w:val="15"/>
              </w:rPr>
              <w:t>einfaches Bestreiten</w:t>
            </w:r>
          </w:p>
        </w:tc>
        <w:tc>
          <w:tcPr>
            <w:tcW w:w="4062" w:type="dxa"/>
            <w:shd w:val="clear" w:color="auto" w:fill="FAFAFB"/>
          </w:tcPr>
          <w:p w14:paraId="387EAE7F" w14:textId="77777777" w:rsidR="00E53705" w:rsidRDefault="00000000">
            <w:pPr>
              <w:spacing w:after="0" w:line="283" w:lineRule="auto"/>
              <w:jc w:val="left"/>
            </w:pPr>
            <w:r>
              <w:rPr>
                <w:sz w:val="15"/>
              </w:rPr>
              <w:t>Keine geordnete Gegenüberstellung, keine Quantifizierung. Der Stichtag ist aus einem gesellschaftsrechtlichen Vorgang abgeleitet.</w:t>
            </w:r>
          </w:p>
        </w:tc>
      </w:tr>
      <w:tr w:rsidR="00E53705" w14:paraId="7134186D" w14:textId="77777777" w:rsidTr="00E53705">
        <w:trPr>
          <w:cantSplit/>
        </w:trPr>
        <w:tc>
          <w:tcPr>
            <w:tcW w:w="657" w:type="dxa"/>
          </w:tcPr>
          <w:p w14:paraId="64E305F3" w14:textId="77777777" w:rsidR="00E53705" w:rsidRDefault="00000000">
            <w:pPr>
              <w:spacing w:after="0" w:line="283" w:lineRule="auto"/>
              <w:jc w:val="left"/>
            </w:pPr>
            <w:r>
              <w:rPr>
                <w:sz w:val="15"/>
              </w:rPr>
              <w:t>2</w:t>
            </w:r>
          </w:p>
        </w:tc>
        <w:tc>
          <w:tcPr>
            <w:tcW w:w="3025" w:type="dxa"/>
          </w:tcPr>
          <w:p w14:paraId="74681650" w14:textId="77777777" w:rsidR="00E53705" w:rsidRDefault="00000000">
            <w:pPr>
              <w:spacing w:after="0" w:line="283" w:lineRule="auto"/>
              <w:jc w:val="left"/>
            </w:pPr>
            <w:r>
              <w:rPr>
                <w:sz w:val="15"/>
              </w:rPr>
              <w:t>Ab diesem Zeitpunkt habe die Pflicht zur unverzüglichen Antragstellung bestanden (S. 1)</w:t>
            </w:r>
          </w:p>
        </w:tc>
        <w:tc>
          <w:tcPr>
            <w:tcW w:w="1610" w:type="dxa"/>
          </w:tcPr>
          <w:p w14:paraId="582CEF80" w14:textId="77777777" w:rsidR="00E53705" w:rsidRDefault="00000000">
            <w:pPr>
              <w:spacing w:after="0" w:line="283" w:lineRule="auto"/>
              <w:jc w:val="left"/>
            </w:pPr>
            <w:r>
              <w:rPr>
                <w:sz w:val="15"/>
              </w:rPr>
              <w:t>Bestreiten der Rechtsfolge</w:t>
            </w:r>
          </w:p>
        </w:tc>
        <w:tc>
          <w:tcPr>
            <w:tcW w:w="4062" w:type="dxa"/>
          </w:tcPr>
          <w:p w14:paraId="4EECE5AE" w14:textId="77777777" w:rsidR="00E53705" w:rsidRDefault="00000000">
            <w:pPr>
              <w:spacing w:after="0" w:line="283" w:lineRule="auto"/>
              <w:jc w:val="left"/>
            </w:pPr>
            <w:r>
              <w:rPr>
                <w:sz w:val="15"/>
              </w:rPr>
              <w:t>Setzt Nr. 1 voraus.</w:t>
            </w:r>
          </w:p>
        </w:tc>
      </w:tr>
      <w:tr w:rsidR="00E53705" w14:paraId="66207326" w14:textId="77777777" w:rsidTr="00E53705">
        <w:trPr>
          <w:cantSplit/>
        </w:trPr>
        <w:tc>
          <w:tcPr>
            <w:tcW w:w="657" w:type="dxa"/>
            <w:shd w:val="clear" w:color="auto" w:fill="FAFAFB"/>
          </w:tcPr>
          <w:p w14:paraId="769A1417" w14:textId="77777777" w:rsidR="00E53705" w:rsidRDefault="00000000">
            <w:pPr>
              <w:spacing w:after="0" w:line="283" w:lineRule="auto"/>
              <w:jc w:val="left"/>
            </w:pPr>
            <w:r>
              <w:rPr>
                <w:sz w:val="15"/>
              </w:rPr>
              <w:t>3</w:t>
            </w:r>
          </w:p>
        </w:tc>
        <w:tc>
          <w:tcPr>
            <w:tcW w:w="3025" w:type="dxa"/>
            <w:shd w:val="clear" w:color="auto" w:fill="FAFAFB"/>
          </w:tcPr>
          <w:p w14:paraId="1001B85C" w14:textId="77777777" w:rsidR="00E53705" w:rsidRDefault="00000000">
            <w:pPr>
              <w:spacing w:after="0" w:line="283" w:lineRule="auto"/>
              <w:jc w:val="left"/>
            </w:pPr>
            <w:r>
              <w:rPr>
                <w:sz w:val="15"/>
              </w:rPr>
              <w:t>Gleichzeitig sei das Zahlungsverbot des § 15b InsO in Kraft getreten (S. 1)</w:t>
            </w:r>
          </w:p>
        </w:tc>
        <w:tc>
          <w:tcPr>
            <w:tcW w:w="1610" w:type="dxa"/>
            <w:shd w:val="clear" w:color="auto" w:fill="FAFAFB"/>
          </w:tcPr>
          <w:p w14:paraId="2D0A5A98" w14:textId="77777777" w:rsidR="00E53705" w:rsidRDefault="00000000">
            <w:pPr>
              <w:spacing w:after="0" w:line="283" w:lineRule="auto"/>
              <w:jc w:val="left"/>
            </w:pPr>
            <w:r>
              <w:rPr>
                <w:sz w:val="15"/>
              </w:rPr>
              <w:t>Bestreiten der Rechtsfolge</w:t>
            </w:r>
          </w:p>
        </w:tc>
        <w:tc>
          <w:tcPr>
            <w:tcW w:w="4062" w:type="dxa"/>
            <w:shd w:val="clear" w:color="auto" w:fill="FAFAFB"/>
          </w:tcPr>
          <w:p w14:paraId="01424367" w14:textId="77777777" w:rsidR="00E53705" w:rsidRDefault="00000000">
            <w:pPr>
              <w:spacing w:after="0" w:line="283" w:lineRule="auto"/>
              <w:jc w:val="left"/>
            </w:pPr>
            <w:r>
              <w:rPr>
                <w:sz w:val="15"/>
              </w:rPr>
              <w:t>Setzt Nr. 1 voraus; das Verbot gilt zudem nur für Antragspflichtige.</w:t>
            </w:r>
          </w:p>
        </w:tc>
      </w:tr>
      <w:tr w:rsidR="00E53705" w14:paraId="463F6374" w14:textId="77777777" w:rsidTr="00E53705">
        <w:trPr>
          <w:cantSplit/>
        </w:trPr>
        <w:tc>
          <w:tcPr>
            <w:tcW w:w="657" w:type="dxa"/>
          </w:tcPr>
          <w:p w14:paraId="05EE6382" w14:textId="77777777" w:rsidR="00E53705" w:rsidRDefault="00000000">
            <w:pPr>
              <w:spacing w:after="0" w:line="283" w:lineRule="auto"/>
              <w:jc w:val="left"/>
            </w:pPr>
            <w:r>
              <w:rPr>
                <w:sz w:val="15"/>
              </w:rPr>
              <w:t>4</w:t>
            </w:r>
          </w:p>
        </w:tc>
        <w:tc>
          <w:tcPr>
            <w:tcW w:w="3025" w:type="dxa"/>
          </w:tcPr>
          <w:p w14:paraId="256C23FB" w14:textId="77777777" w:rsidR="00E53705" w:rsidRDefault="00000000">
            <w:pPr>
              <w:spacing w:after="0" w:line="283" w:lineRule="auto"/>
              <w:jc w:val="left"/>
            </w:pPr>
            <w:r>
              <w:rPr>
                <w:sz w:val="15"/>
              </w:rPr>
              <w:t>Der Begriff der Zahlung sei weit auszulegen und umfasse jede masseschmälernde Handlung (S. 2)</w:t>
            </w:r>
          </w:p>
        </w:tc>
        <w:tc>
          <w:tcPr>
            <w:tcW w:w="1610" w:type="dxa"/>
          </w:tcPr>
          <w:p w14:paraId="40AD1F0A" w14:textId="77777777" w:rsidR="00E53705" w:rsidRDefault="00000000">
            <w:pPr>
              <w:spacing w:after="0" w:line="283" w:lineRule="auto"/>
              <w:jc w:val="left"/>
            </w:pPr>
            <w:r>
              <w:rPr>
                <w:sz w:val="15"/>
              </w:rPr>
              <w:t>keine Einwendung gegen den Rechtssatz</w:t>
            </w:r>
          </w:p>
        </w:tc>
        <w:tc>
          <w:tcPr>
            <w:tcW w:w="4062" w:type="dxa"/>
          </w:tcPr>
          <w:p w14:paraId="4C8C87B7" w14:textId="77777777" w:rsidR="00E53705" w:rsidRDefault="00000000">
            <w:pPr>
              <w:spacing w:after="0" w:line="283" w:lineRule="auto"/>
              <w:jc w:val="left"/>
            </w:pPr>
            <w:r>
              <w:rPr>
                <w:sz w:val="15"/>
              </w:rPr>
              <w:t>Zutreffend — und er verlangt gerade eine Masseschmälerung, an der es beim Gläubigertausch fehlt.</w:t>
            </w:r>
          </w:p>
        </w:tc>
      </w:tr>
      <w:tr w:rsidR="00E53705" w14:paraId="6E19B546" w14:textId="77777777" w:rsidTr="00E53705">
        <w:trPr>
          <w:cantSplit/>
        </w:trPr>
        <w:tc>
          <w:tcPr>
            <w:tcW w:w="657" w:type="dxa"/>
            <w:shd w:val="clear" w:color="auto" w:fill="FAFAFB"/>
          </w:tcPr>
          <w:p w14:paraId="08D7292B" w14:textId="77777777" w:rsidR="00E53705" w:rsidRDefault="00000000">
            <w:pPr>
              <w:spacing w:after="0" w:line="283" w:lineRule="auto"/>
              <w:jc w:val="left"/>
            </w:pPr>
            <w:r>
              <w:rPr>
                <w:sz w:val="15"/>
              </w:rPr>
              <w:t>5</w:t>
            </w:r>
          </w:p>
        </w:tc>
        <w:tc>
          <w:tcPr>
            <w:tcW w:w="3025" w:type="dxa"/>
            <w:shd w:val="clear" w:color="auto" w:fill="FAFAFB"/>
          </w:tcPr>
          <w:p w14:paraId="415309CC" w14:textId="77777777" w:rsidR="00E53705" w:rsidRDefault="00000000">
            <w:pPr>
              <w:spacing w:after="0" w:line="283" w:lineRule="auto"/>
              <w:jc w:val="left"/>
            </w:pPr>
            <w:r>
              <w:rPr>
                <w:sz w:val="15"/>
              </w:rPr>
              <w:t>Bei einem debitorischen Konto stellten Einzahlungen, die den Sollsaldo reduzieren, Zahlungen dar (S. 2)</w:t>
            </w:r>
          </w:p>
        </w:tc>
        <w:tc>
          <w:tcPr>
            <w:tcW w:w="1610" w:type="dxa"/>
            <w:shd w:val="clear" w:color="auto" w:fill="FAFAFB"/>
          </w:tcPr>
          <w:p w14:paraId="29ABB346" w14:textId="77777777" w:rsidR="00E53705" w:rsidRDefault="00000000">
            <w:pPr>
              <w:spacing w:after="0" w:line="283" w:lineRule="auto"/>
              <w:jc w:val="left"/>
            </w:pPr>
            <w:r>
              <w:rPr>
                <w:sz w:val="15"/>
              </w:rPr>
              <w:t>keine Einwendung gegen den Rechtssatz</w:t>
            </w:r>
          </w:p>
        </w:tc>
        <w:tc>
          <w:tcPr>
            <w:tcW w:w="4062" w:type="dxa"/>
            <w:shd w:val="clear" w:color="auto" w:fill="FAFAFB"/>
          </w:tcPr>
          <w:p w14:paraId="3B0947F1" w14:textId="77777777" w:rsidR="00E53705" w:rsidRDefault="00000000">
            <w:pPr>
              <w:spacing w:after="0" w:line="283" w:lineRule="auto"/>
              <w:jc w:val="left"/>
            </w:pPr>
            <w:r>
              <w:rPr>
                <w:sz w:val="15"/>
              </w:rPr>
              <w:t>Zutreffend — mit der Einschränkung, dass nur die tatsächliche Reduzierung erfasst wird und die Rückausnahme bei Wiederabverfügung greift.</w:t>
            </w:r>
          </w:p>
        </w:tc>
      </w:tr>
      <w:tr w:rsidR="00E53705" w14:paraId="2D99590D" w14:textId="77777777" w:rsidTr="00E53705">
        <w:trPr>
          <w:cantSplit/>
        </w:trPr>
        <w:tc>
          <w:tcPr>
            <w:tcW w:w="657" w:type="dxa"/>
          </w:tcPr>
          <w:p w14:paraId="6B4C3EA1" w14:textId="77777777" w:rsidR="00E53705" w:rsidRDefault="00000000">
            <w:pPr>
              <w:spacing w:after="0" w:line="283" w:lineRule="auto"/>
              <w:jc w:val="left"/>
            </w:pPr>
            <w:r>
              <w:rPr>
                <w:sz w:val="15"/>
              </w:rPr>
              <w:t>6</w:t>
            </w:r>
          </w:p>
        </w:tc>
        <w:tc>
          <w:tcPr>
            <w:tcW w:w="3025" w:type="dxa"/>
          </w:tcPr>
          <w:p w14:paraId="670B9E99" w14:textId="77777777" w:rsidR="00E53705" w:rsidRDefault="00000000">
            <w:pPr>
              <w:spacing w:after="0" w:line="283" w:lineRule="auto"/>
              <w:jc w:val="left"/>
            </w:pPr>
            <w:r>
              <w:rPr>
                <w:sz w:val="15"/>
              </w:rPr>
              <w:t>Es genüge, dass der Inanspruchgenommene die Zahlung zugelassen habe (S. 2)</w:t>
            </w:r>
          </w:p>
        </w:tc>
        <w:tc>
          <w:tcPr>
            <w:tcW w:w="1610" w:type="dxa"/>
          </w:tcPr>
          <w:p w14:paraId="43D03404" w14:textId="77777777" w:rsidR="00E53705" w:rsidRDefault="00000000">
            <w:pPr>
              <w:spacing w:after="0" w:line="283" w:lineRule="auto"/>
              <w:jc w:val="left"/>
            </w:pPr>
            <w:r>
              <w:rPr>
                <w:sz w:val="15"/>
              </w:rPr>
              <w:t>Bestreiten der Reichweite</w:t>
            </w:r>
          </w:p>
        </w:tc>
        <w:tc>
          <w:tcPr>
            <w:tcW w:w="4062" w:type="dxa"/>
          </w:tcPr>
          <w:p w14:paraId="25684E87" w14:textId="77777777" w:rsidR="00E53705" w:rsidRDefault="00000000">
            <w:pPr>
              <w:spacing w:after="0" w:line="283" w:lineRule="auto"/>
              <w:jc w:val="left"/>
            </w:pPr>
            <w:r>
              <w:rPr>
                <w:sz w:val="15"/>
              </w:rPr>
              <w:t>Auch das Zulassen setzt die Normadressatenstellung voraus. Bei Pfändungen fehlt jede Einwirkungsmöglichkeit.</w:t>
            </w:r>
          </w:p>
        </w:tc>
      </w:tr>
      <w:tr w:rsidR="00E53705" w14:paraId="65B21663" w14:textId="77777777" w:rsidTr="00E53705">
        <w:trPr>
          <w:cantSplit/>
        </w:trPr>
        <w:tc>
          <w:tcPr>
            <w:tcW w:w="657" w:type="dxa"/>
            <w:shd w:val="clear" w:color="auto" w:fill="FAFAFB"/>
          </w:tcPr>
          <w:p w14:paraId="6EFA108D" w14:textId="77777777" w:rsidR="00E53705" w:rsidRDefault="00000000">
            <w:pPr>
              <w:spacing w:after="0" w:line="283" w:lineRule="auto"/>
              <w:jc w:val="left"/>
            </w:pPr>
            <w:r>
              <w:rPr>
                <w:sz w:val="15"/>
              </w:rPr>
              <w:lastRenderedPageBreak/>
              <w:t>7</w:t>
            </w:r>
          </w:p>
        </w:tc>
        <w:tc>
          <w:tcPr>
            <w:tcW w:w="3025" w:type="dxa"/>
            <w:shd w:val="clear" w:color="auto" w:fill="FAFAFB"/>
          </w:tcPr>
          <w:p w14:paraId="0A59E058" w14:textId="77777777" w:rsidR="00E53705" w:rsidRDefault="00000000">
            <w:pPr>
              <w:spacing w:after="0" w:line="283" w:lineRule="auto"/>
              <w:jc w:val="left"/>
            </w:pPr>
            <w:r>
              <w:rPr>
                <w:sz w:val="15"/>
              </w:rPr>
              <w:t>Herr Ghafari habe die Geschicke der Schuldnerin auch nach der Abberufung tatsächlich und maßgeblich weiter bestimmt (S. 2)</w:t>
            </w:r>
          </w:p>
        </w:tc>
        <w:tc>
          <w:tcPr>
            <w:tcW w:w="1610" w:type="dxa"/>
            <w:shd w:val="clear" w:color="auto" w:fill="FAFAFB"/>
          </w:tcPr>
          <w:p w14:paraId="350051D5" w14:textId="77777777" w:rsidR="00E53705" w:rsidRDefault="00000000">
            <w:pPr>
              <w:spacing w:after="0" w:line="283" w:lineRule="auto"/>
              <w:jc w:val="left"/>
            </w:pPr>
            <w:r>
              <w:rPr>
                <w:b/>
                <w:sz w:val="15"/>
              </w:rPr>
              <w:t>entschiedenes Bestreiten</w:t>
            </w:r>
          </w:p>
        </w:tc>
        <w:tc>
          <w:tcPr>
            <w:tcW w:w="4062" w:type="dxa"/>
            <w:shd w:val="clear" w:color="auto" w:fill="FAFAFB"/>
          </w:tcPr>
          <w:p w14:paraId="68502541" w14:textId="77777777" w:rsidR="00E53705" w:rsidRDefault="00000000">
            <w:pPr>
              <w:spacing w:after="0" w:line="283" w:lineRule="auto"/>
              <w:jc w:val="left"/>
            </w:pPr>
            <w:r>
              <w:rPr>
                <w:sz w:val="15"/>
              </w:rPr>
              <w:t>Kein Handeln im Außenverhältnis vorgetragen; keine überragende Stellung; keine Übernahme organtypischer Aufgaben.</w:t>
            </w:r>
          </w:p>
        </w:tc>
      </w:tr>
      <w:tr w:rsidR="00E53705" w14:paraId="7CCDFEE1" w14:textId="77777777" w:rsidTr="00E53705">
        <w:trPr>
          <w:cantSplit/>
        </w:trPr>
        <w:tc>
          <w:tcPr>
            <w:tcW w:w="657" w:type="dxa"/>
          </w:tcPr>
          <w:p w14:paraId="7C11C3C1" w14:textId="77777777" w:rsidR="00E53705" w:rsidRDefault="00000000">
            <w:pPr>
              <w:spacing w:after="0" w:line="283" w:lineRule="auto"/>
              <w:jc w:val="left"/>
            </w:pPr>
            <w:r>
              <w:rPr>
                <w:sz w:val="15"/>
              </w:rPr>
              <w:t>8</w:t>
            </w:r>
          </w:p>
        </w:tc>
        <w:tc>
          <w:tcPr>
            <w:tcW w:w="3025" w:type="dxa"/>
          </w:tcPr>
          <w:p w14:paraId="508FC39D" w14:textId="77777777" w:rsidR="00E53705" w:rsidRDefault="00000000">
            <w:pPr>
              <w:spacing w:after="0" w:line="283" w:lineRule="auto"/>
              <w:jc w:val="left"/>
            </w:pPr>
            <w:r>
              <w:rPr>
                <w:sz w:val="15"/>
              </w:rPr>
              <w:t>Nach Auskunft der Hamburger Sparkasse AG habe allein er über eine Kontovollmacht verfügt (S. 2)</w:t>
            </w:r>
          </w:p>
        </w:tc>
        <w:tc>
          <w:tcPr>
            <w:tcW w:w="1610" w:type="dxa"/>
          </w:tcPr>
          <w:p w14:paraId="36504BA8" w14:textId="77777777" w:rsidR="00E53705" w:rsidRDefault="00000000">
            <w:pPr>
              <w:spacing w:after="0" w:line="283" w:lineRule="auto"/>
              <w:jc w:val="left"/>
            </w:pPr>
            <w:r>
              <w:rPr>
                <w:sz w:val="15"/>
              </w:rPr>
              <w:t>Bestreiten mit Nichtwissen</w:t>
            </w:r>
          </w:p>
        </w:tc>
        <w:tc>
          <w:tcPr>
            <w:tcW w:w="4062" w:type="dxa"/>
          </w:tcPr>
          <w:p w14:paraId="41733BE8" w14:textId="77777777" w:rsidR="00E53705" w:rsidRDefault="00000000">
            <w:pPr>
              <w:spacing w:after="0" w:line="283" w:lineRule="auto"/>
              <w:jc w:val="left"/>
            </w:pPr>
            <w:r>
              <w:rPr>
                <w:sz w:val="15"/>
              </w:rPr>
              <w:t>Datum, Form, Verfasser und Wortlaut der Auskunft sind nicht mitgeteilt. Bestritten werden ferner Alleinstellung, Vollmachtsstand nach dem 23.05.2024, Zeichnungsberechtigungen Dritter, Online-Zugänge und Freigabeverfahren.</w:t>
            </w:r>
          </w:p>
        </w:tc>
      </w:tr>
      <w:tr w:rsidR="00E53705" w14:paraId="47ED44D9" w14:textId="77777777" w:rsidTr="00E53705">
        <w:trPr>
          <w:cantSplit/>
        </w:trPr>
        <w:tc>
          <w:tcPr>
            <w:tcW w:w="657" w:type="dxa"/>
            <w:shd w:val="clear" w:color="auto" w:fill="FAFAFB"/>
          </w:tcPr>
          <w:p w14:paraId="05B80882" w14:textId="77777777" w:rsidR="00E53705" w:rsidRDefault="00000000">
            <w:pPr>
              <w:spacing w:after="0" w:line="283" w:lineRule="auto"/>
              <w:jc w:val="left"/>
            </w:pPr>
            <w:r>
              <w:rPr>
                <w:sz w:val="15"/>
              </w:rPr>
              <w:t>9</w:t>
            </w:r>
          </w:p>
        </w:tc>
        <w:tc>
          <w:tcPr>
            <w:tcW w:w="3025" w:type="dxa"/>
            <w:shd w:val="clear" w:color="auto" w:fill="FAFAFB"/>
          </w:tcPr>
          <w:p w14:paraId="002B25FE" w14:textId="77777777" w:rsidR="00E53705" w:rsidRDefault="00000000">
            <w:pPr>
              <w:spacing w:after="0" w:line="283" w:lineRule="auto"/>
              <w:jc w:val="left"/>
            </w:pPr>
            <w:r>
              <w:rPr>
                <w:sz w:val="15"/>
              </w:rPr>
              <w:t>Er habe auch nach dem 23.05.2024 fortlaufend Verfügungen veranlasst (S. 2)</w:t>
            </w:r>
          </w:p>
        </w:tc>
        <w:tc>
          <w:tcPr>
            <w:tcW w:w="1610" w:type="dxa"/>
            <w:shd w:val="clear" w:color="auto" w:fill="FAFAFB"/>
          </w:tcPr>
          <w:p w14:paraId="125D2EAF" w14:textId="77777777" w:rsidR="00E53705" w:rsidRDefault="00000000">
            <w:pPr>
              <w:spacing w:after="0" w:line="283" w:lineRule="auto"/>
              <w:jc w:val="left"/>
            </w:pPr>
            <w:r>
              <w:rPr>
                <w:b/>
                <w:sz w:val="15"/>
              </w:rPr>
              <w:t>entschiedenes Bestreiten</w:t>
            </w:r>
          </w:p>
        </w:tc>
        <w:tc>
          <w:tcPr>
            <w:tcW w:w="4062" w:type="dxa"/>
            <w:shd w:val="clear" w:color="auto" w:fill="FAFAFB"/>
          </w:tcPr>
          <w:p w14:paraId="1BD4A5E7" w14:textId="77777777" w:rsidR="00E53705" w:rsidRDefault="00000000">
            <w:pPr>
              <w:spacing w:after="0" w:line="283" w:lineRule="auto"/>
              <w:jc w:val="left"/>
            </w:pPr>
            <w:r>
              <w:rPr>
                <w:sz w:val="15"/>
              </w:rPr>
              <w:t>Bestritten für jede der 486 Positionen. Die Anlage 2 weist Lastschriften, Daueraufträge, Entgeltabrechnungen und Pfändungen aus.</w:t>
            </w:r>
          </w:p>
        </w:tc>
      </w:tr>
      <w:tr w:rsidR="00E53705" w14:paraId="296E476E" w14:textId="77777777" w:rsidTr="00E53705">
        <w:trPr>
          <w:cantSplit/>
        </w:trPr>
        <w:tc>
          <w:tcPr>
            <w:tcW w:w="657" w:type="dxa"/>
          </w:tcPr>
          <w:p w14:paraId="74771225" w14:textId="77777777" w:rsidR="00E53705" w:rsidRDefault="00000000">
            <w:pPr>
              <w:spacing w:after="0" w:line="283" w:lineRule="auto"/>
              <w:jc w:val="left"/>
            </w:pPr>
            <w:r>
              <w:rPr>
                <w:sz w:val="15"/>
              </w:rPr>
              <w:t>10</w:t>
            </w:r>
          </w:p>
        </w:tc>
        <w:tc>
          <w:tcPr>
            <w:tcW w:w="3025" w:type="dxa"/>
          </w:tcPr>
          <w:p w14:paraId="17000310" w14:textId="77777777" w:rsidR="00E53705" w:rsidRDefault="00000000">
            <w:pPr>
              <w:spacing w:after="0" w:line="283" w:lineRule="auto"/>
              <w:jc w:val="left"/>
            </w:pPr>
            <w:r>
              <w:rPr>
                <w:sz w:val="15"/>
              </w:rPr>
              <w:t>Er habe an sich selbst Zahlungen von insgesamt 54.311,00 EUR geleistet (S. 2)</w:t>
            </w:r>
          </w:p>
        </w:tc>
        <w:tc>
          <w:tcPr>
            <w:tcW w:w="1610" w:type="dxa"/>
          </w:tcPr>
          <w:p w14:paraId="76824CC2" w14:textId="77777777" w:rsidR="00E53705" w:rsidRDefault="00000000">
            <w:pPr>
              <w:spacing w:after="0" w:line="283" w:lineRule="auto"/>
              <w:jc w:val="left"/>
            </w:pPr>
            <w:r>
              <w:rPr>
                <w:sz w:val="15"/>
              </w:rPr>
              <w:t>Grund und Höhe</w:t>
            </w:r>
          </w:p>
        </w:tc>
        <w:tc>
          <w:tcPr>
            <w:tcW w:w="4062" w:type="dxa"/>
          </w:tcPr>
          <w:p w14:paraId="7FC7A768" w14:textId="77777777" w:rsidR="00E53705" w:rsidRDefault="00000000">
            <w:pPr>
              <w:spacing w:after="0" w:line="283" w:lineRule="auto"/>
              <w:jc w:val="left"/>
            </w:pPr>
            <w:r>
              <w:rPr>
                <w:sz w:val="15"/>
              </w:rPr>
              <w:t>Zusammensetzung nicht nachvollziehbar; Rechtsgrund nicht geprüft; Saldierung mit den Zuführungen erforderlich.</w:t>
            </w:r>
          </w:p>
        </w:tc>
      </w:tr>
      <w:tr w:rsidR="00E53705" w14:paraId="306A7FA0" w14:textId="77777777" w:rsidTr="00E53705">
        <w:trPr>
          <w:cantSplit/>
        </w:trPr>
        <w:tc>
          <w:tcPr>
            <w:tcW w:w="657" w:type="dxa"/>
            <w:shd w:val="clear" w:color="auto" w:fill="FAFAFB"/>
          </w:tcPr>
          <w:p w14:paraId="06B70A2D" w14:textId="77777777" w:rsidR="00E53705" w:rsidRDefault="00000000">
            <w:pPr>
              <w:spacing w:after="0" w:line="283" w:lineRule="auto"/>
              <w:jc w:val="left"/>
            </w:pPr>
            <w:r>
              <w:rPr>
                <w:sz w:val="15"/>
              </w:rPr>
              <w:t>11</w:t>
            </w:r>
          </w:p>
        </w:tc>
        <w:tc>
          <w:tcPr>
            <w:tcW w:w="3025" w:type="dxa"/>
            <w:shd w:val="clear" w:color="auto" w:fill="FAFAFB"/>
          </w:tcPr>
          <w:p w14:paraId="370E1134" w14:textId="77777777" w:rsidR="00E53705" w:rsidRDefault="00000000">
            <w:pPr>
              <w:spacing w:after="0" w:line="283" w:lineRule="auto"/>
              <w:jc w:val="left"/>
            </w:pPr>
            <w:r>
              <w:rPr>
                <w:sz w:val="15"/>
              </w:rPr>
              <w:t>Es handele sich um als Rückzahlung Darlehen bezeichnete Überweisungen von 22.550,00 EUR (S. 2)</w:t>
            </w:r>
          </w:p>
        </w:tc>
        <w:tc>
          <w:tcPr>
            <w:tcW w:w="1610" w:type="dxa"/>
            <w:shd w:val="clear" w:color="auto" w:fill="FAFAFB"/>
          </w:tcPr>
          <w:p w14:paraId="31B6BBDA" w14:textId="77777777" w:rsidR="00E53705" w:rsidRDefault="00000000">
            <w:pPr>
              <w:spacing w:after="0" w:line="283" w:lineRule="auto"/>
              <w:jc w:val="left"/>
            </w:pPr>
            <w:r>
              <w:rPr>
                <w:sz w:val="15"/>
              </w:rPr>
              <w:t>Bestreiten</w:t>
            </w:r>
          </w:p>
        </w:tc>
        <w:tc>
          <w:tcPr>
            <w:tcW w:w="4062" w:type="dxa"/>
            <w:shd w:val="clear" w:color="auto" w:fill="FAFAFB"/>
          </w:tcPr>
          <w:p w14:paraId="4A516A5E" w14:textId="77777777" w:rsidR="00E53705" w:rsidRDefault="00000000">
            <w:pPr>
              <w:spacing w:after="0" w:line="283" w:lineRule="auto"/>
              <w:jc w:val="left"/>
            </w:pPr>
            <w:r>
              <w:rPr>
                <w:sz w:val="15"/>
              </w:rPr>
              <w:t>Buchungstexte sind keine Rechtsgründe. Die Anlage 2 weist derartige Buchungen erst ab dem 07.10.2024 aus.</w:t>
            </w:r>
          </w:p>
        </w:tc>
      </w:tr>
      <w:tr w:rsidR="00E53705" w14:paraId="0CFEA56B" w14:textId="77777777" w:rsidTr="00E53705">
        <w:trPr>
          <w:cantSplit/>
        </w:trPr>
        <w:tc>
          <w:tcPr>
            <w:tcW w:w="657" w:type="dxa"/>
          </w:tcPr>
          <w:p w14:paraId="00AEF10D" w14:textId="77777777" w:rsidR="00E53705" w:rsidRDefault="00000000">
            <w:pPr>
              <w:spacing w:after="0" w:line="283" w:lineRule="auto"/>
              <w:jc w:val="left"/>
            </w:pPr>
            <w:r>
              <w:rPr>
                <w:sz w:val="15"/>
              </w:rPr>
              <w:t>12</w:t>
            </w:r>
          </w:p>
        </w:tc>
        <w:tc>
          <w:tcPr>
            <w:tcW w:w="3025" w:type="dxa"/>
          </w:tcPr>
          <w:p w14:paraId="52621D9E" w14:textId="77777777" w:rsidR="00E53705" w:rsidRDefault="00000000">
            <w:pPr>
              <w:spacing w:after="0" w:line="283" w:lineRule="auto"/>
              <w:jc w:val="left"/>
            </w:pPr>
            <w:r>
              <w:rPr>
                <w:sz w:val="15"/>
              </w:rPr>
              <w:t>Ferner Gehaltszahlungen von 31.761,00 EUR (S. 2)</w:t>
            </w:r>
          </w:p>
        </w:tc>
        <w:tc>
          <w:tcPr>
            <w:tcW w:w="1610" w:type="dxa"/>
          </w:tcPr>
          <w:p w14:paraId="19172273" w14:textId="77777777" w:rsidR="00E53705" w:rsidRDefault="00000000">
            <w:pPr>
              <w:spacing w:after="0" w:line="283" w:lineRule="auto"/>
              <w:jc w:val="left"/>
            </w:pPr>
            <w:r>
              <w:rPr>
                <w:sz w:val="15"/>
              </w:rPr>
              <w:t>Bestreiten</w:t>
            </w:r>
          </w:p>
        </w:tc>
        <w:tc>
          <w:tcPr>
            <w:tcW w:w="4062" w:type="dxa"/>
          </w:tcPr>
          <w:p w14:paraId="279151DF" w14:textId="77777777" w:rsidR="00E53705" w:rsidRDefault="00000000">
            <w:pPr>
              <w:spacing w:after="0" w:line="283" w:lineRule="auto"/>
              <w:jc w:val="left"/>
            </w:pPr>
            <w:r>
              <w:rPr>
                <w:sz w:val="15"/>
              </w:rPr>
              <w:t>Es handelt sich ausweislich des Buchungstextes um Arbeitsentgelt, nicht um Geschäftsführervergütung; Herr Ghafari war nicht mehr Geschäftsführer.</w:t>
            </w:r>
          </w:p>
        </w:tc>
      </w:tr>
      <w:tr w:rsidR="00E53705" w14:paraId="399F515B" w14:textId="77777777" w:rsidTr="00E53705">
        <w:trPr>
          <w:cantSplit/>
        </w:trPr>
        <w:tc>
          <w:tcPr>
            <w:tcW w:w="657" w:type="dxa"/>
            <w:shd w:val="clear" w:color="auto" w:fill="FAFAFB"/>
          </w:tcPr>
          <w:p w14:paraId="201C9F56" w14:textId="77777777" w:rsidR="00E53705" w:rsidRDefault="00000000">
            <w:pPr>
              <w:spacing w:after="0" w:line="283" w:lineRule="auto"/>
              <w:jc w:val="left"/>
            </w:pPr>
            <w:r>
              <w:rPr>
                <w:sz w:val="15"/>
              </w:rPr>
              <w:t>13</w:t>
            </w:r>
          </w:p>
        </w:tc>
        <w:tc>
          <w:tcPr>
            <w:tcW w:w="3025" w:type="dxa"/>
            <w:shd w:val="clear" w:color="auto" w:fill="FAFAFB"/>
          </w:tcPr>
          <w:p w14:paraId="05197931" w14:textId="77777777" w:rsidR="00E53705" w:rsidRDefault="00000000">
            <w:pPr>
              <w:spacing w:after="0" w:line="283" w:lineRule="auto"/>
              <w:jc w:val="left"/>
            </w:pPr>
            <w:r>
              <w:rPr>
                <w:sz w:val="15"/>
              </w:rPr>
              <w:t>Sämtliche Arbeitnehmer der Schuldnerin seien abgemeldet worden (S. 2)</w:t>
            </w:r>
          </w:p>
        </w:tc>
        <w:tc>
          <w:tcPr>
            <w:tcW w:w="1610" w:type="dxa"/>
            <w:shd w:val="clear" w:color="auto" w:fill="FAFAFB"/>
          </w:tcPr>
          <w:p w14:paraId="3D4B0333" w14:textId="77777777" w:rsidR="00E53705" w:rsidRDefault="00000000">
            <w:pPr>
              <w:spacing w:after="0" w:line="283" w:lineRule="auto"/>
              <w:jc w:val="left"/>
            </w:pPr>
            <w:r>
              <w:rPr>
                <w:b/>
                <w:sz w:val="15"/>
              </w:rPr>
              <w:t>entschiedenes Bestreiten</w:t>
            </w:r>
          </w:p>
        </w:tc>
        <w:tc>
          <w:tcPr>
            <w:tcW w:w="4062" w:type="dxa"/>
            <w:shd w:val="clear" w:color="auto" w:fill="FAFAFB"/>
          </w:tcPr>
          <w:p w14:paraId="01C6906D" w14:textId="77777777" w:rsidR="00E53705" w:rsidRDefault="00000000">
            <w:pPr>
              <w:spacing w:after="0" w:line="283" w:lineRule="auto"/>
              <w:jc w:val="left"/>
            </w:pPr>
            <w:r>
              <w:rPr>
                <w:sz w:val="15"/>
              </w:rPr>
              <w:t>Widerspricht der eigenen Anlage 2, die bis November 2024 Gehaltszahlungen an mehr als zwei Dutzend Beschäftigte ausweist, und der eigenen Zusammenfassung mit 27.535,78 EUR Arbeitnehmergehältern.</w:t>
            </w:r>
          </w:p>
        </w:tc>
      </w:tr>
      <w:tr w:rsidR="00E53705" w14:paraId="6C94A28E" w14:textId="77777777" w:rsidTr="00E53705">
        <w:trPr>
          <w:cantSplit/>
        </w:trPr>
        <w:tc>
          <w:tcPr>
            <w:tcW w:w="657" w:type="dxa"/>
          </w:tcPr>
          <w:p w14:paraId="3000ECE6" w14:textId="77777777" w:rsidR="00E53705" w:rsidRDefault="00000000">
            <w:pPr>
              <w:spacing w:after="0" w:line="283" w:lineRule="auto"/>
              <w:jc w:val="left"/>
            </w:pPr>
            <w:r>
              <w:rPr>
                <w:sz w:val="15"/>
              </w:rPr>
              <w:t>14</w:t>
            </w:r>
          </w:p>
        </w:tc>
        <w:tc>
          <w:tcPr>
            <w:tcW w:w="3025" w:type="dxa"/>
          </w:tcPr>
          <w:p w14:paraId="2E8D000F" w14:textId="77777777" w:rsidR="00E53705" w:rsidRDefault="00000000">
            <w:pPr>
              <w:spacing w:after="0" w:line="283" w:lineRule="auto"/>
              <w:jc w:val="left"/>
            </w:pPr>
            <w:r>
              <w:rPr>
                <w:sz w:val="15"/>
              </w:rPr>
              <w:t>Nach dem Ermittlungsstand sei davon auszugehen, dass die Abmeldung durch ihn veranlasst wurde (S. 2)</w:t>
            </w:r>
          </w:p>
        </w:tc>
        <w:tc>
          <w:tcPr>
            <w:tcW w:w="1610" w:type="dxa"/>
          </w:tcPr>
          <w:p w14:paraId="72480461" w14:textId="77777777" w:rsidR="00E53705" w:rsidRDefault="00000000">
            <w:pPr>
              <w:spacing w:after="0" w:line="283" w:lineRule="auto"/>
              <w:jc w:val="left"/>
            </w:pPr>
            <w:r>
              <w:rPr>
                <w:sz w:val="15"/>
              </w:rPr>
              <w:t>Bestreiten mit Nichtwissen</w:t>
            </w:r>
          </w:p>
        </w:tc>
        <w:tc>
          <w:tcPr>
            <w:tcW w:w="4062" w:type="dxa"/>
          </w:tcPr>
          <w:p w14:paraId="4FDD01A3" w14:textId="77777777" w:rsidR="00E53705" w:rsidRDefault="00000000">
            <w:pPr>
              <w:spacing w:after="0" w:line="283" w:lineRule="auto"/>
              <w:jc w:val="left"/>
            </w:pPr>
            <w:r>
              <w:rPr>
                <w:sz w:val="15"/>
              </w:rPr>
              <w:t>Nach dem Ermittlungsstand davon auszugehen ist kein Tatsachenvortrag. Welche Ermittlungen zu welchem Ergebnis geführt haben, wird nicht mitgeteilt.</w:t>
            </w:r>
          </w:p>
        </w:tc>
      </w:tr>
      <w:tr w:rsidR="00E53705" w14:paraId="72F8E3D5" w14:textId="77777777" w:rsidTr="00E53705">
        <w:trPr>
          <w:cantSplit/>
        </w:trPr>
        <w:tc>
          <w:tcPr>
            <w:tcW w:w="657" w:type="dxa"/>
            <w:shd w:val="clear" w:color="auto" w:fill="FAFAFB"/>
          </w:tcPr>
          <w:p w14:paraId="1D2D0159" w14:textId="77777777" w:rsidR="00E53705" w:rsidRDefault="00000000">
            <w:pPr>
              <w:spacing w:after="0" w:line="283" w:lineRule="auto"/>
              <w:jc w:val="left"/>
            </w:pPr>
            <w:r>
              <w:rPr>
                <w:sz w:val="15"/>
              </w:rPr>
              <w:t>15</w:t>
            </w:r>
          </w:p>
        </w:tc>
        <w:tc>
          <w:tcPr>
            <w:tcW w:w="3025" w:type="dxa"/>
            <w:shd w:val="clear" w:color="auto" w:fill="FAFAFB"/>
          </w:tcPr>
          <w:p w14:paraId="62996C0D" w14:textId="77777777" w:rsidR="00E53705" w:rsidRDefault="00000000">
            <w:pPr>
              <w:spacing w:after="0" w:line="283" w:lineRule="auto"/>
              <w:jc w:val="left"/>
            </w:pPr>
            <w:r>
              <w:rPr>
                <w:sz w:val="15"/>
              </w:rPr>
              <w:t>Herr Gorcovenco sei unter keiner Anschrift erreichbar gewesen (S. 2 f.)</w:t>
            </w:r>
          </w:p>
        </w:tc>
        <w:tc>
          <w:tcPr>
            <w:tcW w:w="1610" w:type="dxa"/>
            <w:shd w:val="clear" w:color="auto" w:fill="FAFAFB"/>
          </w:tcPr>
          <w:p w14:paraId="32D31BD2" w14:textId="77777777" w:rsidR="00E53705" w:rsidRDefault="00000000">
            <w:pPr>
              <w:spacing w:after="0" w:line="283" w:lineRule="auto"/>
              <w:jc w:val="left"/>
            </w:pPr>
            <w:r>
              <w:rPr>
                <w:sz w:val="15"/>
              </w:rPr>
              <w:t>Bestreiten mit Nichtwissen</w:t>
            </w:r>
          </w:p>
        </w:tc>
        <w:tc>
          <w:tcPr>
            <w:tcW w:w="4062" w:type="dxa"/>
            <w:shd w:val="clear" w:color="auto" w:fill="FAFAFB"/>
          </w:tcPr>
          <w:p w14:paraId="67DF0CBF" w14:textId="77777777" w:rsidR="00E53705" w:rsidRDefault="00000000">
            <w:pPr>
              <w:spacing w:after="0" w:line="283" w:lineRule="auto"/>
              <w:jc w:val="left"/>
            </w:pPr>
            <w:r>
              <w:rPr>
                <w:sz w:val="15"/>
              </w:rPr>
              <w:t>Die Unerreichbarkeit des formellen Organs für die Verwalterin sagt über die Leitungsmacht eines Dritten nichts aus.</w:t>
            </w:r>
          </w:p>
        </w:tc>
      </w:tr>
      <w:tr w:rsidR="00E53705" w14:paraId="5AED3ABB" w14:textId="77777777" w:rsidTr="00E53705">
        <w:trPr>
          <w:cantSplit/>
        </w:trPr>
        <w:tc>
          <w:tcPr>
            <w:tcW w:w="657" w:type="dxa"/>
          </w:tcPr>
          <w:p w14:paraId="51496A86" w14:textId="77777777" w:rsidR="00E53705" w:rsidRDefault="00000000">
            <w:pPr>
              <w:spacing w:after="0" w:line="283" w:lineRule="auto"/>
              <w:jc w:val="left"/>
            </w:pPr>
            <w:r>
              <w:rPr>
                <w:sz w:val="15"/>
              </w:rPr>
              <w:t>16</w:t>
            </w:r>
          </w:p>
        </w:tc>
        <w:tc>
          <w:tcPr>
            <w:tcW w:w="3025" w:type="dxa"/>
          </w:tcPr>
          <w:p w14:paraId="0888722C" w14:textId="77777777" w:rsidR="00E53705" w:rsidRDefault="00000000">
            <w:pPr>
              <w:spacing w:after="0" w:line="283" w:lineRule="auto"/>
              <w:jc w:val="left"/>
            </w:pPr>
            <w:r>
              <w:rPr>
                <w:sz w:val="15"/>
              </w:rPr>
              <w:t>Er sei nach dem Ermittlungsstand möglicherweise nur ein Strohmann (S. 3)</w:t>
            </w:r>
          </w:p>
        </w:tc>
        <w:tc>
          <w:tcPr>
            <w:tcW w:w="1610" w:type="dxa"/>
          </w:tcPr>
          <w:p w14:paraId="7590AD24" w14:textId="77777777" w:rsidR="00E53705" w:rsidRDefault="00000000">
            <w:pPr>
              <w:spacing w:after="0" w:line="283" w:lineRule="auto"/>
              <w:jc w:val="left"/>
            </w:pPr>
            <w:r>
              <w:rPr>
                <w:sz w:val="15"/>
              </w:rPr>
              <w:t>Bestreiten mit Nichtwissen</w:t>
            </w:r>
          </w:p>
        </w:tc>
        <w:tc>
          <w:tcPr>
            <w:tcW w:w="4062" w:type="dxa"/>
          </w:tcPr>
          <w:p w14:paraId="4A4F2FE5" w14:textId="77777777" w:rsidR="00E53705" w:rsidRDefault="00000000">
            <w:pPr>
              <w:spacing w:after="0" w:line="283" w:lineRule="auto"/>
              <w:jc w:val="left"/>
            </w:pPr>
            <w:r>
              <w:rPr>
                <w:sz w:val="15"/>
              </w:rPr>
              <w:t>Möglicherweise ist kein Tatsachenvortrag. Die Strohmann-Eigenschaft entlastet zudem den formellen Geschäftsführer gerade nicht.</w:t>
            </w:r>
          </w:p>
        </w:tc>
      </w:tr>
      <w:tr w:rsidR="00E53705" w14:paraId="0468C288" w14:textId="77777777" w:rsidTr="00E53705">
        <w:trPr>
          <w:cantSplit/>
        </w:trPr>
        <w:tc>
          <w:tcPr>
            <w:tcW w:w="657" w:type="dxa"/>
            <w:shd w:val="clear" w:color="auto" w:fill="FAFAFB"/>
          </w:tcPr>
          <w:p w14:paraId="59F31044" w14:textId="77777777" w:rsidR="00E53705" w:rsidRDefault="00000000">
            <w:pPr>
              <w:spacing w:after="0" w:line="283" w:lineRule="auto"/>
              <w:jc w:val="left"/>
            </w:pPr>
            <w:r>
              <w:rPr>
                <w:sz w:val="15"/>
              </w:rPr>
              <w:t>17</w:t>
            </w:r>
          </w:p>
        </w:tc>
        <w:tc>
          <w:tcPr>
            <w:tcW w:w="3025" w:type="dxa"/>
            <w:shd w:val="clear" w:color="auto" w:fill="FAFAFB"/>
          </w:tcPr>
          <w:p w14:paraId="5CC3F5F7" w14:textId="77777777" w:rsidR="00E53705" w:rsidRDefault="00000000">
            <w:pPr>
              <w:spacing w:after="0" w:line="283" w:lineRule="auto"/>
              <w:jc w:val="left"/>
            </w:pPr>
            <w:r>
              <w:rPr>
                <w:sz w:val="15"/>
              </w:rPr>
              <w:t>Seine dem Notar mitgeteilte Anschrift stamme von Herrn Ghafari (S. 3)</w:t>
            </w:r>
          </w:p>
        </w:tc>
        <w:tc>
          <w:tcPr>
            <w:tcW w:w="1610" w:type="dxa"/>
            <w:shd w:val="clear" w:color="auto" w:fill="FAFAFB"/>
          </w:tcPr>
          <w:p w14:paraId="64BFE8D5" w14:textId="77777777" w:rsidR="00E53705" w:rsidRDefault="00000000">
            <w:pPr>
              <w:spacing w:after="0" w:line="283" w:lineRule="auto"/>
              <w:jc w:val="left"/>
            </w:pPr>
            <w:r>
              <w:rPr>
                <w:b/>
                <w:sz w:val="15"/>
              </w:rPr>
              <w:t>entschiedenes Bestreiten</w:t>
            </w:r>
          </w:p>
        </w:tc>
        <w:tc>
          <w:tcPr>
            <w:tcW w:w="4062" w:type="dxa"/>
            <w:shd w:val="clear" w:color="auto" w:fill="FAFAFB"/>
          </w:tcPr>
          <w:p w14:paraId="315426FF" w14:textId="77777777" w:rsidR="00E53705" w:rsidRDefault="00000000">
            <w:pPr>
              <w:spacing w:after="0" w:line="283" w:lineRule="auto"/>
              <w:jc w:val="left"/>
            </w:pPr>
            <w:r>
              <w:rPr>
                <w:sz w:val="15"/>
              </w:rPr>
              <w:t>Die notarielle Urkunde weist aus, dass Herr Gorcovenco persönlich erschienen ist und sich durch amtlichen Lichtbildausweis ausgewiesen hat.</w:t>
            </w:r>
          </w:p>
        </w:tc>
      </w:tr>
      <w:tr w:rsidR="00E53705" w14:paraId="29C2E7B8" w14:textId="77777777" w:rsidTr="00E53705">
        <w:trPr>
          <w:cantSplit/>
        </w:trPr>
        <w:tc>
          <w:tcPr>
            <w:tcW w:w="657" w:type="dxa"/>
          </w:tcPr>
          <w:p w14:paraId="41FB903B" w14:textId="77777777" w:rsidR="00E53705" w:rsidRDefault="00000000">
            <w:pPr>
              <w:spacing w:after="0" w:line="283" w:lineRule="auto"/>
              <w:jc w:val="left"/>
            </w:pPr>
            <w:r>
              <w:rPr>
                <w:sz w:val="15"/>
              </w:rPr>
              <w:t>18</w:t>
            </w:r>
          </w:p>
        </w:tc>
        <w:tc>
          <w:tcPr>
            <w:tcW w:w="3025" w:type="dxa"/>
          </w:tcPr>
          <w:p w14:paraId="6AD90371" w14:textId="77777777" w:rsidR="00E53705" w:rsidRDefault="00000000">
            <w:pPr>
              <w:spacing w:after="0" w:line="283" w:lineRule="auto"/>
              <w:jc w:val="left"/>
            </w:pPr>
            <w:r>
              <w:rPr>
                <w:sz w:val="15"/>
              </w:rPr>
              <w:t>Wer die laufenden Geschäfte einschließlich der Kontodispositionen tatsächlich in Händen hält, hafte wie ein bestellter Geschäftsführer (S. 3)</w:t>
            </w:r>
          </w:p>
        </w:tc>
        <w:tc>
          <w:tcPr>
            <w:tcW w:w="1610" w:type="dxa"/>
          </w:tcPr>
          <w:p w14:paraId="2266085A" w14:textId="77777777" w:rsidR="00E53705" w:rsidRDefault="00000000">
            <w:pPr>
              <w:spacing w:after="0" w:line="283" w:lineRule="auto"/>
              <w:jc w:val="left"/>
            </w:pPr>
            <w:r>
              <w:rPr>
                <w:sz w:val="15"/>
              </w:rPr>
              <w:t>Bestreiten des Rechtssatzes in dieser Fassung</w:t>
            </w:r>
          </w:p>
        </w:tc>
        <w:tc>
          <w:tcPr>
            <w:tcW w:w="4062" w:type="dxa"/>
          </w:tcPr>
          <w:p w14:paraId="3F5B39BD" w14:textId="77777777" w:rsidR="00E53705" w:rsidRDefault="00000000">
            <w:pPr>
              <w:spacing w:after="0" w:line="283" w:lineRule="auto"/>
              <w:jc w:val="left"/>
            </w:pPr>
            <w:r>
              <w:rPr>
                <w:sz w:val="15"/>
              </w:rPr>
              <w:t>Der amtliche Leitsatz verlangt ein nach außen hervortretendes Handeln, das die Tätigkeit des rechtlichen Organs nachhaltig prägt. Kontodispositionen genügen nach BGH, Urteil vom 27.06.2005 - II ZR 113/03 nicht.</w:t>
            </w:r>
          </w:p>
        </w:tc>
      </w:tr>
      <w:tr w:rsidR="00E53705" w14:paraId="628B499C" w14:textId="77777777" w:rsidTr="00E53705">
        <w:trPr>
          <w:cantSplit/>
        </w:trPr>
        <w:tc>
          <w:tcPr>
            <w:tcW w:w="657" w:type="dxa"/>
            <w:shd w:val="clear" w:color="auto" w:fill="FAFAFB"/>
          </w:tcPr>
          <w:p w14:paraId="35405270" w14:textId="77777777" w:rsidR="00E53705" w:rsidRDefault="00000000">
            <w:pPr>
              <w:spacing w:after="0" w:line="283" w:lineRule="auto"/>
              <w:jc w:val="left"/>
            </w:pPr>
            <w:r>
              <w:rPr>
                <w:sz w:val="15"/>
              </w:rPr>
              <w:lastRenderedPageBreak/>
              <w:t>19</w:t>
            </w:r>
          </w:p>
        </w:tc>
        <w:tc>
          <w:tcPr>
            <w:tcW w:w="3025" w:type="dxa"/>
            <w:shd w:val="clear" w:color="auto" w:fill="FAFAFB"/>
          </w:tcPr>
          <w:p w14:paraId="7FA76F4C" w14:textId="77777777" w:rsidR="00E53705" w:rsidRDefault="00000000">
            <w:pPr>
              <w:spacing w:after="0" w:line="283" w:lineRule="auto"/>
              <w:jc w:val="left"/>
            </w:pPr>
            <w:r>
              <w:rPr>
                <w:sz w:val="15"/>
              </w:rPr>
              <w:t>Bereits zum 23.05.2024 habe eine Vielzahl wesentlicher fälliger Verbindlichkeiten bestanden (S. 3)</w:t>
            </w:r>
          </w:p>
        </w:tc>
        <w:tc>
          <w:tcPr>
            <w:tcW w:w="1610" w:type="dxa"/>
            <w:shd w:val="clear" w:color="auto" w:fill="FAFAFB"/>
          </w:tcPr>
          <w:p w14:paraId="5565A3EE" w14:textId="77777777" w:rsidR="00E53705" w:rsidRDefault="00000000">
            <w:pPr>
              <w:spacing w:after="0" w:line="283" w:lineRule="auto"/>
              <w:jc w:val="left"/>
            </w:pPr>
            <w:r>
              <w:rPr>
                <w:b/>
                <w:sz w:val="15"/>
              </w:rPr>
              <w:t>entschiedenes Bestreiten</w:t>
            </w:r>
          </w:p>
        </w:tc>
        <w:tc>
          <w:tcPr>
            <w:tcW w:w="4062" w:type="dxa"/>
            <w:shd w:val="clear" w:color="auto" w:fill="FAFAFB"/>
          </w:tcPr>
          <w:p w14:paraId="374EBBE6" w14:textId="77777777" w:rsidR="00E53705" w:rsidRDefault="00000000">
            <w:pPr>
              <w:spacing w:after="0" w:line="283" w:lineRule="auto"/>
              <w:jc w:val="left"/>
            </w:pPr>
            <w:r>
              <w:rPr>
                <w:sz w:val="15"/>
              </w:rPr>
              <w:t>Weder Vielzahl noch wesentlich noch fällig ist quantifiziert.</w:t>
            </w:r>
          </w:p>
        </w:tc>
      </w:tr>
      <w:tr w:rsidR="00E53705" w14:paraId="0E58E401" w14:textId="77777777" w:rsidTr="00E53705">
        <w:trPr>
          <w:cantSplit/>
        </w:trPr>
        <w:tc>
          <w:tcPr>
            <w:tcW w:w="657" w:type="dxa"/>
          </w:tcPr>
          <w:p w14:paraId="1493C476" w14:textId="77777777" w:rsidR="00E53705" w:rsidRDefault="00000000">
            <w:pPr>
              <w:spacing w:after="0" w:line="283" w:lineRule="auto"/>
              <w:jc w:val="left"/>
            </w:pPr>
            <w:r>
              <w:rPr>
                <w:sz w:val="15"/>
              </w:rPr>
              <w:t>20</w:t>
            </w:r>
          </w:p>
        </w:tc>
        <w:tc>
          <w:tcPr>
            <w:tcW w:w="3025" w:type="dxa"/>
          </w:tcPr>
          <w:p w14:paraId="03E48DBB" w14:textId="77777777" w:rsidR="00E53705" w:rsidRDefault="00000000">
            <w:pPr>
              <w:spacing w:after="0" w:line="283" w:lineRule="auto"/>
              <w:jc w:val="left"/>
            </w:pPr>
            <w:r>
              <w:rPr>
                <w:sz w:val="15"/>
              </w:rPr>
              <w:t>Neun der siebzehn angemeldeten Forderungen seien ganz oder teilweise fällig und unbeglichen gewesen (S. 3)</w:t>
            </w:r>
          </w:p>
        </w:tc>
        <w:tc>
          <w:tcPr>
            <w:tcW w:w="1610" w:type="dxa"/>
          </w:tcPr>
          <w:p w14:paraId="721DEE83" w14:textId="77777777" w:rsidR="00E53705" w:rsidRDefault="00000000">
            <w:pPr>
              <w:spacing w:after="0" w:line="283" w:lineRule="auto"/>
              <w:jc w:val="left"/>
            </w:pPr>
            <w:r>
              <w:rPr>
                <w:b/>
                <w:sz w:val="15"/>
              </w:rPr>
              <w:t>entschiedenes Bestreiten</w:t>
            </w:r>
          </w:p>
        </w:tc>
        <w:tc>
          <w:tcPr>
            <w:tcW w:w="4062" w:type="dxa"/>
          </w:tcPr>
          <w:p w14:paraId="0153FE8C" w14:textId="77777777" w:rsidR="00E53705" w:rsidRDefault="00000000">
            <w:pPr>
              <w:spacing w:after="0" w:line="283" w:lineRule="auto"/>
              <w:jc w:val="left"/>
            </w:pPr>
            <w:r>
              <w:rPr>
                <w:sz w:val="15"/>
              </w:rPr>
              <w:t>Welche neun gemeint sind, wird allerdings nicht mitgeteilt. Ganz oder teilweise ist die unquantifizierte Aussage, die die Rechtsprechung beanstandet.</w:t>
            </w:r>
          </w:p>
        </w:tc>
      </w:tr>
      <w:tr w:rsidR="00E53705" w14:paraId="78377680" w14:textId="77777777" w:rsidTr="00E53705">
        <w:trPr>
          <w:cantSplit/>
        </w:trPr>
        <w:tc>
          <w:tcPr>
            <w:tcW w:w="657" w:type="dxa"/>
            <w:shd w:val="clear" w:color="auto" w:fill="FAFAFB"/>
          </w:tcPr>
          <w:p w14:paraId="032FB51D" w14:textId="77777777" w:rsidR="00E53705" w:rsidRDefault="00000000">
            <w:pPr>
              <w:spacing w:after="0" w:line="283" w:lineRule="auto"/>
              <w:jc w:val="left"/>
            </w:pPr>
            <w:r>
              <w:rPr>
                <w:sz w:val="15"/>
              </w:rPr>
              <w:t>21</w:t>
            </w:r>
          </w:p>
        </w:tc>
        <w:tc>
          <w:tcPr>
            <w:tcW w:w="3025" w:type="dxa"/>
            <w:shd w:val="clear" w:color="auto" w:fill="FAFAFB"/>
          </w:tcPr>
          <w:p w14:paraId="5843C1BC" w14:textId="77777777" w:rsidR="00E53705" w:rsidRDefault="00000000">
            <w:pPr>
              <w:spacing w:after="0" w:line="283" w:lineRule="auto"/>
              <w:jc w:val="left"/>
            </w:pPr>
            <w:r>
              <w:rPr>
                <w:sz w:val="15"/>
              </w:rPr>
              <w:t>Besonderes Gewicht für die Datierung komme den zuvor fälligen titulierten Forderungen zu (S. 4)</w:t>
            </w:r>
          </w:p>
        </w:tc>
        <w:tc>
          <w:tcPr>
            <w:tcW w:w="1610" w:type="dxa"/>
            <w:shd w:val="clear" w:color="auto" w:fill="FAFAFB"/>
          </w:tcPr>
          <w:p w14:paraId="3A6C213A" w14:textId="77777777" w:rsidR="00E53705" w:rsidRDefault="00000000">
            <w:pPr>
              <w:spacing w:after="0" w:line="283" w:lineRule="auto"/>
              <w:jc w:val="left"/>
            </w:pPr>
            <w:r>
              <w:rPr>
                <w:sz w:val="15"/>
              </w:rPr>
              <w:t>Bestreiten</w:t>
            </w:r>
          </w:p>
        </w:tc>
        <w:tc>
          <w:tcPr>
            <w:tcW w:w="4062" w:type="dxa"/>
            <w:shd w:val="clear" w:color="auto" w:fill="FAFAFB"/>
          </w:tcPr>
          <w:p w14:paraId="614391A6" w14:textId="77777777" w:rsidR="00E53705" w:rsidRDefault="00000000">
            <w:pPr>
              <w:spacing w:after="0" w:line="283" w:lineRule="auto"/>
              <w:jc w:val="left"/>
            </w:pPr>
            <w:r>
              <w:rPr>
                <w:sz w:val="15"/>
              </w:rPr>
              <w:t>Die genannten Forderungen datieren aus 2022 und 2023. Sie können die Datierung auf den 23.05.2024 gerade nicht tragen.</w:t>
            </w:r>
          </w:p>
        </w:tc>
      </w:tr>
      <w:tr w:rsidR="00E53705" w14:paraId="592DFA94" w14:textId="77777777" w:rsidTr="00E53705">
        <w:trPr>
          <w:cantSplit/>
        </w:trPr>
        <w:tc>
          <w:tcPr>
            <w:tcW w:w="657" w:type="dxa"/>
          </w:tcPr>
          <w:p w14:paraId="02CA0D9B" w14:textId="77777777" w:rsidR="00E53705" w:rsidRDefault="00000000">
            <w:pPr>
              <w:spacing w:after="0" w:line="283" w:lineRule="auto"/>
              <w:jc w:val="left"/>
            </w:pPr>
            <w:r>
              <w:rPr>
                <w:sz w:val="15"/>
              </w:rPr>
              <w:t>22</w:t>
            </w:r>
          </w:p>
        </w:tc>
        <w:tc>
          <w:tcPr>
            <w:tcW w:w="3025" w:type="dxa"/>
          </w:tcPr>
          <w:p w14:paraId="1C78A597" w14:textId="77777777" w:rsidR="00E53705" w:rsidRDefault="00000000">
            <w:pPr>
              <w:spacing w:after="0" w:line="283" w:lineRule="auto"/>
              <w:jc w:val="left"/>
            </w:pPr>
            <w:r>
              <w:rPr>
                <w:sz w:val="15"/>
              </w:rPr>
              <w:t>Bestand und Fälligkeit dieser Forderungen könnten nicht ernsthaft in Zweifel gezogen werden (S. 4)</w:t>
            </w:r>
          </w:p>
        </w:tc>
        <w:tc>
          <w:tcPr>
            <w:tcW w:w="1610" w:type="dxa"/>
          </w:tcPr>
          <w:p w14:paraId="5B7540C3" w14:textId="77777777" w:rsidR="00E53705" w:rsidRDefault="00000000">
            <w:pPr>
              <w:spacing w:after="0" w:line="283" w:lineRule="auto"/>
              <w:jc w:val="left"/>
            </w:pPr>
            <w:r>
              <w:rPr>
                <w:b/>
                <w:sz w:val="15"/>
              </w:rPr>
              <w:t>entschiedenes Bestreiten</w:t>
            </w:r>
          </w:p>
        </w:tc>
        <w:tc>
          <w:tcPr>
            <w:tcW w:w="4062" w:type="dxa"/>
          </w:tcPr>
          <w:p w14:paraId="3C425E71" w14:textId="77777777" w:rsidR="00E53705" w:rsidRDefault="00000000">
            <w:pPr>
              <w:spacing w:after="0" w:line="283" w:lineRule="auto"/>
              <w:jc w:val="left"/>
            </w:pPr>
            <w:r>
              <w:rPr>
                <w:sz w:val="15"/>
              </w:rPr>
              <w:t>Bestand und Fälligkeit werden hiermit ausdrücklich in Zweifel gezogen und unter F.II im Einzelnen bestritten.</w:t>
            </w:r>
          </w:p>
        </w:tc>
      </w:tr>
      <w:tr w:rsidR="00E53705" w14:paraId="099A537E" w14:textId="77777777" w:rsidTr="00E53705">
        <w:trPr>
          <w:cantSplit/>
        </w:trPr>
        <w:tc>
          <w:tcPr>
            <w:tcW w:w="657" w:type="dxa"/>
            <w:shd w:val="clear" w:color="auto" w:fill="FAFAFB"/>
          </w:tcPr>
          <w:p w14:paraId="53F2DE53" w14:textId="77777777" w:rsidR="00E53705" w:rsidRDefault="00000000">
            <w:pPr>
              <w:spacing w:after="0" w:line="283" w:lineRule="auto"/>
              <w:jc w:val="left"/>
            </w:pPr>
            <w:r>
              <w:rPr>
                <w:sz w:val="15"/>
              </w:rPr>
              <w:t>23</w:t>
            </w:r>
          </w:p>
        </w:tc>
        <w:tc>
          <w:tcPr>
            <w:tcW w:w="3025" w:type="dxa"/>
            <w:shd w:val="clear" w:color="auto" w:fill="FAFAFB"/>
          </w:tcPr>
          <w:p w14:paraId="2747F8D6" w14:textId="77777777" w:rsidR="00E53705" w:rsidRDefault="00000000">
            <w:pPr>
              <w:spacing w:after="0" w:line="283" w:lineRule="auto"/>
              <w:jc w:val="left"/>
            </w:pPr>
            <w:r>
              <w:rPr>
                <w:sz w:val="15"/>
              </w:rPr>
              <w:t>Über viele Monate aufgelaufene Sozialversicherungsbeiträge bildeten ein besonders starkes Beweisanzeichen (S. 4)</w:t>
            </w:r>
          </w:p>
        </w:tc>
        <w:tc>
          <w:tcPr>
            <w:tcW w:w="1610" w:type="dxa"/>
            <w:shd w:val="clear" w:color="auto" w:fill="FAFAFB"/>
          </w:tcPr>
          <w:p w14:paraId="0F21E5B0" w14:textId="77777777" w:rsidR="00E53705" w:rsidRDefault="00000000">
            <w:pPr>
              <w:spacing w:after="0" w:line="283" w:lineRule="auto"/>
              <w:jc w:val="left"/>
            </w:pPr>
            <w:r>
              <w:rPr>
                <w:sz w:val="15"/>
              </w:rPr>
              <w:t>Bestreiten des Rechtssatzes in dieser Absolutheit</w:t>
            </w:r>
          </w:p>
        </w:tc>
        <w:tc>
          <w:tcPr>
            <w:tcW w:w="4062" w:type="dxa"/>
            <w:shd w:val="clear" w:color="auto" w:fill="FAFAFB"/>
          </w:tcPr>
          <w:p w14:paraId="22755067" w14:textId="77777777" w:rsidR="00E53705" w:rsidRDefault="00000000">
            <w:pPr>
              <w:spacing w:after="0" w:line="283" w:lineRule="auto"/>
              <w:jc w:val="left"/>
            </w:pPr>
            <w:r>
              <w:rPr>
                <w:sz w:val="15"/>
              </w:rPr>
              <w:t>Nach BGH, Urteil vom 28.04.2022 - IX ZR 48/21, Rn. 33, genügt die schleppende Zahlungsweise allein nicht; der Leitsatz a) verlangt eine Gesamtwürdigung.</w:t>
            </w:r>
          </w:p>
        </w:tc>
      </w:tr>
      <w:tr w:rsidR="00E53705" w14:paraId="42A02B7F" w14:textId="77777777" w:rsidTr="00E53705">
        <w:trPr>
          <w:cantSplit/>
        </w:trPr>
        <w:tc>
          <w:tcPr>
            <w:tcW w:w="657" w:type="dxa"/>
          </w:tcPr>
          <w:p w14:paraId="0081B49C" w14:textId="77777777" w:rsidR="00E53705" w:rsidRDefault="00000000">
            <w:pPr>
              <w:spacing w:after="0" w:line="283" w:lineRule="auto"/>
              <w:jc w:val="left"/>
            </w:pPr>
            <w:r>
              <w:rPr>
                <w:sz w:val="15"/>
              </w:rPr>
              <w:t>24</w:t>
            </w:r>
          </w:p>
        </w:tc>
        <w:tc>
          <w:tcPr>
            <w:tcW w:w="3025" w:type="dxa"/>
          </w:tcPr>
          <w:p w14:paraId="0AFA821E" w14:textId="77777777" w:rsidR="00E53705" w:rsidRDefault="00000000">
            <w:pPr>
              <w:spacing w:after="0" w:line="283" w:lineRule="auto"/>
              <w:jc w:val="left"/>
            </w:pPr>
            <w:r>
              <w:rPr>
                <w:sz w:val="15"/>
              </w:rPr>
              <w:t>Bereits diese Forderungen belegten, dass die Schuldnerin einen wesentlichen Teil ihrer fälligen Verbindlichkeiten nicht mehr bediente (S. 4)</w:t>
            </w:r>
          </w:p>
        </w:tc>
        <w:tc>
          <w:tcPr>
            <w:tcW w:w="1610" w:type="dxa"/>
          </w:tcPr>
          <w:p w14:paraId="475E6A47" w14:textId="77777777" w:rsidR="00E53705" w:rsidRDefault="00000000">
            <w:pPr>
              <w:spacing w:after="0" w:line="283" w:lineRule="auto"/>
              <w:jc w:val="left"/>
            </w:pPr>
            <w:r>
              <w:rPr>
                <w:b/>
                <w:sz w:val="15"/>
              </w:rPr>
              <w:t>entschiedenes Bestreiten</w:t>
            </w:r>
          </w:p>
        </w:tc>
        <w:tc>
          <w:tcPr>
            <w:tcW w:w="4062" w:type="dxa"/>
          </w:tcPr>
          <w:p w14:paraId="0C1FFFAC" w14:textId="77777777" w:rsidR="00E53705" w:rsidRDefault="00000000">
            <w:pPr>
              <w:spacing w:after="0" w:line="283" w:lineRule="auto"/>
              <w:jc w:val="left"/>
            </w:pPr>
            <w:r>
              <w:rPr>
                <w:sz w:val="15"/>
              </w:rPr>
              <w:t>Ohne Kenntnis der fälligen Gesamtverbindlichkeiten lässt sich kein wesentlicher Teil bestimmen.</w:t>
            </w:r>
          </w:p>
        </w:tc>
      </w:tr>
      <w:tr w:rsidR="00E53705" w14:paraId="238E2099" w14:textId="77777777" w:rsidTr="00E53705">
        <w:trPr>
          <w:cantSplit/>
        </w:trPr>
        <w:tc>
          <w:tcPr>
            <w:tcW w:w="657" w:type="dxa"/>
            <w:shd w:val="clear" w:color="auto" w:fill="FAFAFB"/>
          </w:tcPr>
          <w:p w14:paraId="15B181F4" w14:textId="77777777" w:rsidR="00E53705" w:rsidRDefault="00000000">
            <w:pPr>
              <w:spacing w:after="0" w:line="283" w:lineRule="auto"/>
              <w:jc w:val="left"/>
            </w:pPr>
            <w:r>
              <w:rPr>
                <w:sz w:val="15"/>
              </w:rPr>
              <w:t>25</w:t>
            </w:r>
          </w:p>
        </w:tc>
        <w:tc>
          <w:tcPr>
            <w:tcW w:w="3025" w:type="dxa"/>
            <w:shd w:val="clear" w:color="auto" w:fill="FAFAFB"/>
          </w:tcPr>
          <w:p w14:paraId="55D326CF" w14:textId="77777777" w:rsidR="00E53705" w:rsidRDefault="00000000">
            <w:pPr>
              <w:spacing w:after="0" w:line="283" w:lineRule="auto"/>
              <w:jc w:val="left"/>
            </w:pPr>
            <w:r>
              <w:rPr>
                <w:sz w:val="15"/>
              </w:rPr>
              <w:t>Die Ein- und Auszahlungen seien aus den Kontoauszügen abgeleitet und tabellarisch zusammengefasst (S. 4)</w:t>
            </w:r>
          </w:p>
        </w:tc>
        <w:tc>
          <w:tcPr>
            <w:tcW w:w="1610" w:type="dxa"/>
            <w:shd w:val="clear" w:color="auto" w:fill="FAFAFB"/>
          </w:tcPr>
          <w:p w14:paraId="2084C3BE" w14:textId="77777777" w:rsidR="00E53705" w:rsidRDefault="00000000">
            <w:pPr>
              <w:spacing w:after="0" w:line="283" w:lineRule="auto"/>
              <w:jc w:val="left"/>
            </w:pPr>
            <w:r>
              <w:rPr>
                <w:sz w:val="15"/>
              </w:rPr>
              <w:t>Bestreiten der Vollständigkeit und Richtigkeit</w:t>
            </w:r>
          </w:p>
        </w:tc>
        <w:tc>
          <w:tcPr>
            <w:tcW w:w="4062" w:type="dxa"/>
            <w:shd w:val="clear" w:color="auto" w:fill="FAFAFB"/>
          </w:tcPr>
          <w:p w14:paraId="2056231F" w14:textId="77777777" w:rsidR="00E53705" w:rsidRDefault="00000000">
            <w:pPr>
              <w:spacing w:after="0" w:line="283" w:lineRule="auto"/>
              <w:jc w:val="left"/>
            </w:pPr>
            <w:r>
              <w:rPr>
                <w:sz w:val="15"/>
              </w:rPr>
              <w:t>Die Ableitung ist ohne die Originalkontoauszüge nicht überprüfbar. Eine Tabellenkalkulation ist kein Primärbeleg.</w:t>
            </w:r>
          </w:p>
        </w:tc>
      </w:tr>
      <w:tr w:rsidR="00E53705" w14:paraId="6CC900CB" w14:textId="77777777" w:rsidTr="00E53705">
        <w:trPr>
          <w:cantSplit/>
        </w:trPr>
        <w:tc>
          <w:tcPr>
            <w:tcW w:w="657" w:type="dxa"/>
          </w:tcPr>
          <w:p w14:paraId="1E855A3C" w14:textId="77777777" w:rsidR="00E53705" w:rsidRDefault="00000000">
            <w:pPr>
              <w:spacing w:after="0" w:line="283" w:lineRule="auto"/>
              <w:jc w:val="left"/>
            </w:pPr>
            <w:r>
              <w:rPr>
                <w:sz w:val="15"/>
              </w:rPr>
              <w:t>26</w:t>
            </w:r>
          </w:p>
        </w:tc>
        <w:tc>
          <w:tcPr>
            <w:tcW w:w="3025" w:type="dxa"/>
          </w:tcPr>
          <w:p w14:paraId="7CE382AA" w14:textId="77777777" w:rsidR="00E53705" w:rsidRDefault="00000000">
            <w:pPr>
              <w:spacing w:after="0" w:line="283" w:lineRule="auto"/>
              <w:jc w:val="left"/>
            </w:pPr>
            <w:r>
              <w:rPr>
                <w:sz w:val="15"/>
              </w:rPr>
              <w:t>Die Saldospalte verdeutliche, welche Zahlungen in welcher Höhe erstattungspflichtig seien (S. 4)</w:t>
            </w:r>
          </w:p>
        </w:tc>
        <w:tc>
          <w:tcPr>
            <w:tcW w:w="1610" w:type="dxa"/>
          </w:tcPr>
          <w:p w14:paraId="3F18AFEA" w14:textId="77777777" w:rsidR="00E53705" w:rsidRDefault="00000000">
            <w:pPr>
              <w:spacing w:after="0" w:line="283" w:lineRule="auto"/>
              <w:jc w:val="left"/>
            </w:pPr>
            <w:r>
              <w:rPr>
                <w:sz w:val="15"/>
              </w:rPr>
              <w:t>Bestreiten der Schlussfolgerung</w:t>
            </w:r>
          </w:p>
        </w:tc>
        <w:tc>
          <w:tcPr>
            <w:tcW w:w="4062" w:type="dxa"/>
          </w:tcPr>
          <w:p w14:paraId="31217D19" w14:textId="77777777" w:rsidR="00E53705" w:rsidRDefault="00000000">
            <w:pPr>
              <w:spacing w:after="0" w:line="283" w:lineRule="auto"/>
              <w:jc w:val="left"/>
            </w:pPr>
            <w:r>
              <w:rPr>
                <w:sz w:val="15"/>
              </w:rPr>
              <w:t>Die Saldospalte verdeutlicht das Gegenteil: Der Sollsaldo hat 14.619,16 EUR nie überschritten und wurde nicht ausgeglichen.</w:t>
            </w:r>
          </w:p>
        </w:tc>
      </w:tr>
      <w:tr w:rsidR="00E53705" w14:paraId="1ED8DAFD" w14:textId="77777777" w:rsidTr="00E53705">
        <w:trPr>
          <w:cantSplit/>
        </w:trPr>
        <w:tc>
          <w:tcPr>
            <w:tcW w:w="657" w:type="dxa"/>
            <w:shd w:val="clear" w:color="auto" w:fill="FAFAFB"/>
          </w:tcPr>
          <w:p w14:paraId="76306E58" w14:textId="77777777" w:rsidR="00E53705" w:rsidRDefault="00000000">
            <w:pPr>
              <w:spacing w:after="0" w:line="283" w:lineRule="auto"/>
              <w:jc w:val="left"/>
            </w:pPr>
            <w:r>
              <w:rPr>
                <w:sz w:val="15"/>
              </w:rPr>
              <w:t>27</w:t>
            </w:r>
          </w:p>
        </w:tc>
        <w:tc>
          <w:tcPr>
            <w:tcW w:w="3025" w:type="dxa"/>
            <w:shd w:val="clear" w:color="auto" w:fill="FAFAFB"/>
          </w:tcPr>
          <w:p w14:paraId="3B0616E3" w14:textId="77777777" w:rsidR="00E53705" w:rsidRDefault="00000000">
            <w:pPr>
              <w:spacing w:after="0" w:line="283" w:lineRule="auto"/>
              <w:jc w:val="left"/>
            </w:pPr>
            <w:r>
              <w:rPr>
                <w:sz w:val="15"/>
              </w:rPr>
              <w:t>Von der Gesamtsumme werde ein Teilbetrag von 56.421,00 EUR geltend gemacht (S. 4)</w:t>
            </w:r>
          </w:p>
        </w:tc>
        <w:tc>
          <w:tcPr>
            <w:tcW w:w="1610" w:type="dxa"/>
            <w:shd w:val="clear" w:color="auto" w:fill="FAFAFB"/>
          </w:tcPr>
          <w:p w14:paraId="73A8D21C" w14:textId="77777777" w:rsidR="00E53705" w:rsidRDefault="00000000">
            <w:pPr>
              <w:spacing w:after="0" w:line="283" w:lineRule="auto"/>
              <w:jc w:val="left"/>
            </w:pPr>
            <w:r>
              <w:rPr>
                <w:sz w:val="15"/>
              </w:rPr>
              <w:t>Bestreiten der Bezifferung</w:t>
            </w:r>
          </w:p>
        </w:tc>
        <w:tc>
          <w:tcPr>
            <w:tcW w:w="4062" w:type="dxa"/>
            <w:shd w:val="clear" w:color="auto" w:fill="FAFAFB"/>
          </w:tcPr>
          <w:p w14:paraId="2E917F99" w14:textId="77777777" w:rsidR="00E53705" w:rsidRDefault="00000000">
            <w:pPr>
              <w:spacing w:after="0" w:line="283" w:lineRule="auto"/>
              <w:jc w:val="left"/>
            </w:pPr>
            <w:r>
              <w:rPr>
                <w:sz w:val="15"/>
              </w:rPr>
              <w:t>Die benannten Teilpositionen ergeben 56.471,00 EUR.</w:t>
            </w:r>
          </w:p>
        </w:tc>
      </w:tr>
      <w:tr w:rsidR="00E53705" w14:paraId="399A5B6F" w14:textId="77777777" w:rsidTr="00E53705">
        <w:trPr>
          <w:cantSplit/>
        </w:trPr>
        <w:tc>
          <w:tcPr>
            <w:tcW w:w="657" w:type="dxa"/>
          </w:tcPr>
          <w:p w14:paraId="0055DD8D" w14:textId="77777777" w:rsidR="00E53705" w:rsidRDefault="00000000">
            <w:pPr>
              <w:spacing w:after="0" w:line="283" w:lineRule="auto"/>
              <w:jc w:val="left"/>
            </w:pPr>
            <w:r>
              <w:rPr>
                <w:sz w:val="15"/>
              </w:rPr>
              <w:t>28</w:t>
            </w:r>
          </w:p>
        </w:tc>
        <w:tc>
          <w:tcPr>
            <w:tcW w:w="3025" w:type="dxa"/>
          </w:tcPr>
          <w:p w14:paraId="79212231" w14:textId="77777777" w:rsidR="00E53705" w:rsidRDefault="00000000">
            <w:pPr>
              <w:spacing w:after="0" w:line="283" w:lineRule="auto"/>
              <w:jc w:val="left"/>
            </w:pPr>
            <w:r>
              <w:rPr>
                <w:sz w:val="15"/>
              </w:rPr>
              <w:t>Diese Zahlungen seien keinesfalls privilegiert (S. 4)</w:t>
            </w:r>
          </w:p>
        </w:tc>
        <w:tc>
          <w:tcPr>
            <w:tcW w:w="1610" w:type="dxa"/>
          </w:tcPr>
          <w:p w14:paraId="0729A5F2" w14:textId="77777777" w:rsidR="00E53705" w:rsidRDefault="00000000">
            <w:pPr>
              <w:spacing w:after="0" w:line="283" w:lineRule="auto"/>
              <w:jc w:val="left"/>
            </w:pPr>
            <w:r>
              <w:rPr>
                <w:sz w:val="15"/>
              </w:rPr>
              <w:t>Bestreiten</w:t>
            </w:r>
          </w:p>
        </w:tc>
        <w:tc>
          <w:tcPr>
            <w:tcW w:w="4062" w:type="dxa"/>
          </w:tcPr>
          <w:p w14:paraId="63CFE53E" w14:textId="77777777" w:rsidR="00E53705" w:rsidRDefault="00000000">
            <w:pPr>
              <w:spacing w:after="0" w:line="283" w:lineRule="auto"/>
              <w:jc w:val="left"/>
            </w:pPr>
            <w:r>
              <w:rPr>
                <w:sz w:val="15"/>
              </w:rPr>
              <w:t>Setzt die Masseschmälerung voraus, an der es fehlt. Für den Zeitraum bis 13.06.2024 greift zudem § 15b Abs. 2 Satz 1 InsO.</w:t>
            </w:r>
          </w:p>
        </w:tc>
      </w:tr>
      <w:tr w:rsidR="00E53705" w14:paraId="127E7387" w14:textId="77777777" w:rsidTr="00E53705">
        <w:trPr>
          <w:cantSplit/>
        </w:trPr>
        <w:tc>
          <w:tcPr>
            <w:tcW w:w="657" w:type="dxa"/>
            <w:shd w:val="clear" w:color="auto" w:fill="FAFAFB"/>
          </w:tcPr>
          <w:p w14:paraId="71B277FB" w14:textId="77777777" w:rsidR="00E53705" w:rsidRDefault="00000000">
            <w:pPr>
              <w:spacing w:after="0" w:line="283" w:lineRule="auto"/>
              <w:jc w:val="left"/>
            </w:pPr>
            <w:r>
              <w:rPr>
                <w:sz w:val="15"/>
              </w:rPr>
              <w:t>29</w:t>
            </w:r>
          </w:p>
        </w:tc>
        <w:tc>
          <w:tcPr>
            <w:tcW w:w="3025" w:type="dxa"/>
            <w:shd w:val="clear" w:color="auto" w:fill="FAFAFB"/>
          </w:tcPr>
          <w:p w14:paraId="66B1BD09" w14:textId="77777777" w:rsidR="00E53705" w:rsidRDefault="00000000">
            <w:pPr>
              <w:spacing w:after="0" w:line="283" w:lineRule="auto"/>
              <w:jc w:val="left"/>
            </w:pPr>
            <w:r>
              <w:rPr>
                <w:sz w:val="15"/>
              </w:rPr>
              <w:t>Herr Ghafari hafte in seiner Eigenschaft als faktischer Geschäftsführer persönlich (S. 4)</w:t>
            </w:r>
          </w:p>
        </w:tc>
        <w:tc>
          <w:tcPr>
            <w:tcW w:w="1610" w:type="dxa"/>
            <w:shd w:val="clear" w:color="auto" w:fill="FAFAFB"/>
          </w:tcPr>
          <w:p w14:paraId="4BADEED7" w14:textId="77777777" w:rsidR="00E53705" w:rsidRDefault="00000000">
            <w:pPr>
              <w:spacing w:after="0" w:line="283" w:lineRule="auto"/>
              <w:jc w:val="left"/>
            </w:pPr>
            <w:r>
              <w:rPr>
                <w:b/>
                <w:sz w:val="15"/>
              </w:rPr>
              <w:t>entschiedenes Bestreiten</w:t>
            </w:r>
          </w:p>
        </w:tc>
        <w:tc>
          <w:tcPr>
            <w:tcW w:w="4062" w:type="dxa"/>
            <w:shd w:val="clear" w:color="auto" w:fill="FAFAFB"/>
          </w:tcPr>
          <w:p w14:paraId="6AB08F83" w14:textId="77777777" w:rsidR="00E53705" w:rsidRDefault="00000000">
            <w:pPr>
              <w:spacing w:after="0" w:line="283" w:lineRule="auto"/>
              <w:jc w:val="left"/>
            </w:pPr>
            <w:r>
              <w:rPr>
                <w:sz w:val="15"/>
              </w:rPr>
              <w:t>Siehe E.I.</w:t>
            </w:r>
          </w:p>
        </w:tc>
      </w:tr>
      <w:tr w:rsidR="00E53705" w14:paraId="0D6EBE7B" w14:textId="77777777" w:rsidTr="00E53705">
        <w:trPr>
          <w:cantSplit/>
        </w:trPr>
        <w:tc>
          <w:tcPr>
            <w:tcW w:w="657" w:type="dxa"/>
          </w:tcPr>
          <w:p w14:paraId="1822BAD7" w14:textId="77777777" w:rsidR="00E53705" w:rsidRDefault="00000000">
            <w:pPr>
              <w:spacing w:after="0" w:line="283" w:lineRule="auto"/>
              <w:jc w:val="left"/>
            </w:pPr>
            <w:r>
              <w:rPr>
                <w:sz w:val="15"/>
              </w:rPr>
              <w:t>30</w:t>
            </w:r>
          </w:p>
        </w:tc>
        <w:tc>
          <w:tcPr>
            <w:tcW w:w="3025" w:type="dxa"/>
          </w:tcPr>
          <w:p w14:paraId="076697CF" w14:textId="77777777" w:rsidR="00E53705" w:rsidRDefault="00000000">
            <w:pPr>
              <w:spacing w:after="0" w:line="283" w:lineRule="auto"/>
              <w:jc w:val="left"/>
            </w:pPr>
            <w:r>
              <w:rPr>
                <w:sz w:val="15"/>
              </w:rPr>
              <w:t>Die Haftung entfalle gemäß § 15b Abs. 4 Satz 2 InsO nur bei Sorgfaltsgemäßheit; die Darlegungs- und Beweislast trage der Geschäftsführer (S. 4)</w:t>
            </w:r>
          </w:p>
        </w:tc>
        <w:tc>
          <w:tcPr>
            <w:tcW w:w="1610" w:type="dxa"/>
          </w:tcPr>
          <w:p w14:paraId="05DAA18A" w14:textId="77777777" w:rsidR="00E53705" w:rsidRDefault="00000000">
            <w:pPr>
              <w:spacing w:after="0" w:line="283" w:lineRule="auto"/>
              <w:jc w:val="left"/>
            </w:pPr>
            <w:r>
              <w:rPr>
                <w:sz w:val="15"/>
              </w:rPr>
              <w:t>Bestreiten der Normzuordnung</w:t>
            </w:r>
          </w:p>
        </w:tc>
        <w:tc>
          <w:tcPr>
            <w:tcW w:w="4062" w:type="dxa"/>
          </w:tcPr>
          <w:p w14:paraId="2F73ED98" w14:textId="77777777" w:rsidR="00E53705" w:rsidRDefault="00000000">
            <w:pPr>
              <w:spacing w:after="0" w:line="283" w:lineRule="auto"/>
              <w:jc w:val="left"/>
            </w:pPr>
            <w:r>
              <w:rPr>
                <w:sz w:val="15"/>
              </w:rPr>
              <w:t>§ 15b Abs. 4 Satz 2 InsO regelt die Begrenzung auf den Gesamtgläubigerschaden, nicht die Sorgfaltsausnahme. Diese steht in § 15b Abs. 1 Satz 2 InsO. Eine allgemeine Beweislastumkehr enthält § 15b InsO nicht.</w:t>
            </w:r>
          </w:p>
        </w:tc>
      </w:tr>
      <w:tr w:rsidR="00E53705" w14:paraId="1244A460" w14:textId="77777777" w:rsidTr="00E53705">
        <w:trPr>
          <w:cantSplit/>
        </w:trPr>
        <w:tc>
          <w:tcPr>
            <w:tcW w:w="657" w:type="dxa"/>
            <w:shd w:val="clear" w:color="auto" w:fill="FAFAFB"/>
          </w:tcPr>
          <w:p w14:paraId="6C8E3B7D" w14:textId="77777777" w:rsidR="00E53705" w:rsidRDefault="00000000">
            <w:pPr>
              <w:spacing w:after="0" w:line="283" w:lineRule="auto"/>
              <w:jc w:val="left"/>
            </w:pPr>
            <w:r>
              <w:rPr>
                <w:sz w:val="15"/>
              </w:rPr>
              <w:t>31</w:t>
            </w:r>
          </w:p>
        </w:tc>
        <w:tc>
          <w:tcPr>
            <w:tcW w:w="3025" w:type="dxa"/>
            <w:shd w:val="clear" w:color="auto" w:fill="FAFAFB"/>
          </w:tcPr>
          <w:p w14:paraId="278D1D34" w14:textId="77777777" w:rsidR="00E53705" w:rsidRDefault="00000000">
            <w:pPr>
              <w:spacing w:after="0" w:line="283" w:lineRule="auto"/>
              <w:jc w:val="left"/>
            </w:pPr>
            <w:r>
              <w:rPr>
                <w:sz w:val="15"/>
              </w:rPr>
              <w:t>Die Rückzahlungen belegten, dass liquide Mittel zu Lasten der Gläubigergemeinschaft abgezogen wurden (S. 4)</w:t>
            </w:r>
          </w:p>
        </w:tc>
        <w:tc>
          <w:tcPr>
            <w:tcW w:w="1610" w:type="dxa"/>
            <w:shd w:val="clear" w:color="auto" w:fill="FAFAFB"/>
          </w:tcPr>
          <w:p w14:paraId="6BA611DB" w14:textId="77777777" w:rsidR="00E53705" w:rsidRDefault="00000000">
            <w:pPr>
              <w:spacing w:after="0" w:line="283" w:lineRule="auto"/>
              <w:jc w:val="left"/>
            </w:pPr>
            <w:r>
              <w:rPr>
                <w:b/>
                <w:sz w:val="15"/>
              </w:rPr>
              <w:t>entschiedenes Bestreiten</w:t>
            </w:r>
          </w:p>
        </w:tc>
        <w:tc>
          <w:tcPr>
            <w:tcW w:w="4062" w:type="dxa"/>
            <w:shd w:val="clear" w:color="auto" w:fill="FAFAFB"/>
          </w:tcPr>
          <w:p w14:paraId="5D07E0B7" w14:textId="77777777" w:rsidR="00E53705" w:rsidRDefault="00000000">
            <w:pPr>
              <w:spacing w:after="0" w:line="283" w:lineRule="auto"/>
              <w:jc w:val="left"/>
            </w:pPr>
            <w:r>
              <w:rPr>
                <w:sz w:val="15"/>
              </w:rPr>
              <w:t>Ein Abzug zu Lasten der Gläubigergemeinschaft setzt eine verteilungsfähige Masse voraus. Ein durchgehend debitorisches Konto enthält keine.</w:t>
            </w:r>
          </w:p>
        </w:tc>
      </w:tr>
      <w:tr w:rsidR="00E53705" w14:paraId="22ADC53E" w14:textId="77777777" w:rsidTr="00E53705">
        <w:trPr>
          <w:cantSplit/>
        </w:trPr>
        <w:tc>
          <w:tcPr>
            <w:tcW w:w="657" w:type="dxa"/>
          </w:tcPr>
          <w:p w14:paraId="6E62ACD2" w14:textId="77777777" w:rsidR="00E53705" w:rsidRDefault="00000000">
            <w:pPr>
              <w:spacing w:after="0" w:line="283" w:lineRule="auto"/>
              <w:jc w:val="left"/>
            </w:pPr>
            <w:r>
              <w:rPr>
                <w:sz w:val="15"/>
              </w:rPr>
              <w:lastRenderedPageBreak/>
              <w:t>32</w:t>
            </w:r>
          </w:p>
        </w:tc>
        <w:tc>
          <w:tcPr>
            <w:tcW w:w="3025" w:type="dxa"/>
          </w:tcPr>
          <w:p w14:paraId="5A8CEC19" w14:textId="77777777" w:rsidR="00E53705" w:rsidRDefault="00000000">
            <w:pPr>
              <w:spacing w:after="0" w:line="283" w:lineRule="auto"/>
              <w:jc w:val="left"/>
            </w:pPr>
            <w:r>
              <w:rPr>
                <w:sz w:val="15"/>
              </w:rPr>
              <w:t>Vorbehalten bleibe die Geltendmachung weiterer erstattungspflichtiger Zahlungen (S. 5)</w:t>
            </w:r>
          </w:p>
        </w:tc>
        <w:tc>
          <w:tcPr>
            <w:tcW w:w="1610" w:type="dxa"/>
          </w:tcPr>
          <w:p w14:paraId="6B4A6601" w14:textId="77777777" w:rsidR="00E53705" w:rsidRDefault="00000000">
            <w:pPr>
              <w:spacing w:after="0" w:line="283" w:lineRule="auto"/>
              <w:jc w:val="left"/>
            </w:pPr>
            <w:r>
              <w:rPr>
                <w:sz w:val="15"/>
              </w:rPr>
              <w:t>Bestreiten</w:t>
            </w:r>
          </w:p>
        </w:tc>
        <w:tc>
          <w:tcPr>
            <w:tcW w:w="4062" w:type="dxa"/>
          </w:tcPr>
          <w:p w14:paraId="203815EC" w14:textId="77777777" w:rsidR="00E53705" w:rsidRDefault="00000000">
            <w:pPr>
              <w:spacing w:after="0" w:line="283" w:lineRule="auto"/>
              <w:jc w:val="left"/>
            </w:pPr>
            <w:r>
              <w:rPr>
                <w:sz w:val="15"/>
              </w:rPr>
              <w:t>Siehe A.II Ziffer 14.</w:t>
            </w:r>
          </w:p>
        </w:tc>
      </w:tr>
      <w:tr w:rsidR="00E53705" w14:paraId="217A6520" w14:textId="77777777" w:rsidTr="00E53705">
        <w:trPr>
          <w:cantSplit/>
        </w:trPr>
        <w:tc>
          <w:tcPr>
            <w:tcW w:w="657" w:type="dxa"/>
            <w:shd w:val="clear" w:color="auto" w:fill="FAFAFB"/>
          </w:tcPr>
          <w:p w14:paraId="7F74B270" w14:textId="77777777" w:rsidR="00E53705" w:rsidRDefault="00000000">
            <w:pPr>
              <w:spacing w:after="0" w:line="283" w:lineRule="auto"/>
              <w:jc w:val="left"/>
            </w:pPr>
            <w:r>
              <w:rPr>
                <w:sz w:val="15"/>
              </w:rPr>
              <w:t>33</w:t>
            </w:r>
          </w:p>
        </w:tc>
        <w:tc>
          <w:tcPr>
            <w:tcW w:w="3025" w:type="dxa"/>
            <w:shd w:val="clear" w:color="auto" w:fill="FAFAFB"/>
          </w:tcPr>
          <w:p w14:paraId="3AEE6780" w14:textId="77777777" w:rsidR="00E53705" w:rsidRDefault="00000000">
            <w:pPr>
              <w:spacing w:after="0" w:line="283" w:lineRule="auto"/>
              <w:jc w:val="left"/>
            </w:pPr>
            <w:r>
              <w:rPr>
                <w:sz w:val="15"/>
              </w:rPr>
              <w:t>Der Anspruch ergebe sich ebenso aus Insolvenzanfechtung nach § 133 InsO (S. 5)</w:t>
            </w:r>
          </w:p>
        </w:tc>
        <w:tc>
          <w:tcPr>
            <w:tcW w:w="1610" w:type="dxa"/>
            <w:shd w:val="clear" w:color="auto" w:fill="FAFAFB"/>
          </w:tcPr>
          <w:p w14:paraId="67057A3B" w14:textId="77777777" w:rsidR="00E53705" w:rsidRDefault="00000000">
            <w:pPr>
              <w:spacing w:after="0" w:line="283" w:lineRule="auto"/>
              <w:jc w:val="left"/>
            </w:pPr>
            <w:r>
              <w:rPr>
                <w:b/>
                <w:sz w:val="15"/>
              </w:rPr>
              <w:t>entschiedenes Bestreiten</w:t>
            </w:r>
          </w:p>
        </w:tc>
        <w:tc>
          <w:tcPr>
            <w:tcW w:w="4062" w:type="dxa"/>
            <w:shd w:val="clear" w:color="auto" w:fill="FAFAFB"/>
          </w:tcPr>
          <w:p w14:paraId="582F1661" w14:textId="77777777" w:rsidR="00E53705" w:rsidRDefault="00000000">
            <w:pPr>
              <w:spacing w:after="0" w:line="283" w:lineRule="auto"/>
              <w:jc w:val="left"/>
            </w:pPr>
            <w:r>
              <w:rPr>
                <w:sz w:val="15"/>
              </w:rPr>
              <w:t>Siehe E.XI. Zu keinem Tatbestandsmerkmal wird vorgetragen; der Anfechtungsgegner ist zudem der Leistungsempfänger.</w:t>
            </w:r>
          </w:p>
        </w:tc>
      </w:tr>
    </w:tbl>
    <w:p w14:paraId="6F8646F4" w14:textId="77777777" w:rsidR="00E53705" w:rsidRDefault="00E53705">
      <w:pPr>
        <w:pBdr>
          <w:top w:val="single" w:sz="2" w:space="0" w:color="E2E2E6"/>
        </w:pBdr>
        <w:spacing w:after="0" w:line="24" w:lineRule="exact"/>
      </w:pPr>
    </w:p>
    <w:p w14:paraId="0D5CDFAD" w14:textId="77777777" w:rsidR="00E53705" w:rsidRDefault="00E53705">
      <w:pPr>
        <w:pBdr>
          <w:top w:val="single" w:sz="2" w:space="0" w:color="F1F1F3"/>
        </w:pBdr>
        <w:spacing w:after="0" w:line="24" w:lineRule="exact"/>
      </w:pPr>
    </w:p>
    <w:p w14:paraId="3EFDAC04" w14:textId="77777777" w:rsidR="00E53705" w:rsidRDefault="00E53705"/>
    <w:p w14:paraId="24BCE9D3" w14:textId="77777777" w:rsidR="00E53705" w:rsidRDefault="00000000">
      <w:pPr>
        <w:keepNext/>
        <w:keepLines/>
        <w:suppressAutoHyphens/>
        <w:spacing w:before="300" w:after="80"/>
        <w:jc w:val="left"/>
        <w:outlineLvl w:val="1"/>
      </w:pPr>
      <w:r>
        <w:rPr>
          <w:b/>
          <w:sz w:val="24"/>
        </w:rPr>
        <w:t>III. Ihr Vortrag im Überblick und was von ihm nach dem Bestreiten verbleibt</w:t>
      </w:r>
    </w:p>
    <w:p w14:paraId="7E630B5B" w14:textId="77777777" w:rsidR="00E53705" w:rsidRDefault="00000000">
      <w:pPr>
        <w:suppressAutoHyphens/>
      </w:pPr>
      <w:r>
        <w:t>Die nachstehenden Behauptungen werden sämtlich bestritten; die jeweilige Bestreitensform und die Einwendungen ergeben sich aus Abschnitt G.II.</w:t>
      </w:r>
    </w:p>
    <w:p w14:paraId="38B79BBE" w14:textId="77777777" w:rsidR="00E53705" w:rsidRDefault="00000000">
      <w:pPr>
        <w:keepNext/>
        <w:suppressAutoHyphens/>
        <w:spacing w:before="160" w:after="60"/>
        <w:jc w:val="left"/>
      </w:pPr>
      <w:r>
        <w:rPr>
          <w:b/>
          <w:sz w:val="16"/>
        </w:rPr>
        <w:t>Tabelle 36: Ihr Vortrag im Überblick und was von ihm nach dem Bestreiten verbleibt</w:t>
      </w:r>
    </w:p>
    <w:tbl>
      <w:tblPr>
        <w:tblStyle w:val="WPNOTabelle"/>
        <w:tblW w:w="9356" w:type="dxa"/>
        <w:tblInd w:w="190" w:type="dxa"/>
        <w:tblLayout w:type="fixed"/>
        <w:tblLook w:val="0420" w:firstRow="1" w:lastRow="0" w:firstColumn="0" w:lastColumn="0" w:noHBand="0" w:noVBand="1"/>
      </w:tblPr>
      <w:tblGrid>
        <w:gridCol w:w="746"/>
        <w:gridCol w:w="6314"/>
        <w:gridCol w:w="2296"/>
      </w:tblGrid>
      <w:tr w:rsidR="00E53705" w14:paraId="41BF8B4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746" w:type="dxa"/>
          </w:tcPr>
          <w:p w14:paraId="76DEA143" w14:textId="77777777" w:rsidR="00E53705" w:rsidRDefault="00000000">
            <w:pPr>
              <w:keepNext/>
              <w:spacing w:after="0" w:line="283" w:lineRule="auto"/>
              <w:jc w:val="left"/>
            </w:pPr>
            <w:r>
              <w:rPr>
                <w:color w:val="8E8E93"/>
                <w:sz w:val="15"/>
              </w:rPr>
              <w:t>Nr.</w:t>
            </w:r>
          </w:p>
        </w:tc>
        <w:tc>
          <w:tcPr>
            <w:tcW w:w="6313" w:type="dxa"/>
          </w:tcPr>
          <w:p w14:paraId="55DD6DFE" w14:textId="77777777" w:rsidR="00E53705" w:rsidRDefault="00000000">
            <w:pPr>
              <w:keepNext/>
              <w:spacing w:after="0" w:line="283" w:lineRule="auto"/>
              <w:jc w:val="left"/>
            </w:pPr>
            <w:r>
              <w:rPr>
                <w:color w:val="8E8E93"/>
                <w:sz w:val="15"/>
              </w:rPr>
              <w:t>Behauptung</w:t>
            </w:r>
          </w:p>
        </w:tc>
        <w:tc>
          <w:tcPr>
            <w:tcW w:w="2296" w:type="dxa"/>
          </w:tcPr>
          <w:p w14:paraId="2AD17D45" w14:textId="77777777" w:rsidR="00E53705" w:rsidRDefault="00000000">
            <w:pPr>
              <w:keepNext/>
              <w:spacing w:after="0" w:line="283" w:lineRule="auto"/>
              <w:jc w:val="left"/>
            </w:pPr>
            <w:r>
              <w:rPr>
                <w:color w:val="8E8E93"/>
                <w:sz w:val="15"/>
              </w:rPr>
              <w:t>Fundstelle</w:t>
            </w:r>
          </w:p>
        </w:tc>
      </w:tr>
      <w:tr w:rsidR="00E53705" w14:paraId="49294026" w14:textId="77777777" w:rsidTr="00E53705">
        <w:trPr>
          <w:cantSplit/>
        </w:trPr>
        <w:tc>
          <w:tcPr>
            <w:tcW w:w="746" w:type="dxa"/>
            <w:shd w:val="clear" w:color="auto" w:fill="FAFAFB"/>
          </w:tcPr>
          <w:p w14:paraId="6C4FA42B" w14:textId="77777777" w:rsidR="00E53705" w:rsidRDefault="00000000">
            <w:pPr>
              <w:spacing w:after="0" w:line="283" w:lineRule="auto"/>
              <w:jc w:val="left"/>
            </w:pPr>
            <w:r>
              <w:rPr>
                <w:sz w:val="16"/>
              </w:rPr>
              <w:t>S.1</w:t>
            </w:r>
          </w:p>
        </w:tc>
        <w:tc>
          <w:tcPr>
            <w:tcW w:w="6313" w:type="dxa"/>
            <w:shd w:val="clear" w:color="auto" w:fill="FAFAFB"/>
          </w:tcPr>
          <w:p w14:paraId="465A035A" w14:textId="77777777" w:rsidR="00E53705" w:rsidRDefault="00000000">
            <w:pPr>
              <w:spacing w:after="0" w:line="283" w:lineRule="auto"/>
              <w:jc w:val="left"/>
            </w:pPr>
            <w:r>
              <w:rPr>
                <w:sz w:val="16"/>
              </w:rPr>
              <w:t>Die Schuldnerin sei spätestens am 23. Mai 2024 zahlungsunfähig im Rechtssinne gewesen.</w:t>
            </w:r>
          </w:p>
        </w:tc>
        <w:tc>
          <w:tcPr>
            <w:tcW w:w="2296" w:type="dxa"/>
            <w:shd w:val="clear" w:color="auto" w:fill="FAFAFB"/>
          </w:tcPr>
          <w:p w14:paraId="063F6599" w14:textId="77777777" w:rsidR="00E53705" w:rsidRDefault="00000000">
            <w:pPr>
              <w:spacing w:after="0" w:line="283" w:lineRule="auto"/>
              <w:jc w:val="left"/>
            </w:pPr>
            <w:r>
              <w:rPr>
                <w:sz w:val="16"/>
              </w:rPr>
              <w:t>S. 1</w:t>
            </w:r>
          </w:p>
        </w:tc>
      </w:tr>
      <w:tr w:rsidR="00E53705" w14:paraId="7C4B44C0" w14:textId="77777777" w:rsidTr="00E53705">
        <w:trPr>
          <w:cantSplit/>
        </w:trPr>
        <w:tc>
          <w:tcPr>
            <w:tcW w:w="746" w:type="dxa"/>
          </w:tcPr>
          <w:p w14:paraId="4E8EDA08" w14:textId="77777777" w:rsidR="00E53705" w:rsidRDefault="00000000">
            <w:pPr>
              <w:spacing w:after="0" w:line="283" w:lineRule="auto"/>
              <w:jc w:val="left"/>
            </w:pPr>
            <w:r>
              <w:rPr>
                <w:sz w:val="16"/>
              </w:rPr>
              <w:t>S.2</w:t>
            </w:r>
          </w:p>
        </w:tc>
        <w:tc>
          <w:tcPr>
            <w:tcW w:w="6313" w:type="dxa"/>
          </w:tcPr>
          <w:p w14:paraId="594F31C8" w14:textId="77777777" w:rsidR="00E53705" w:rsidRDefault="00000000">
            <w:pPr>
              <w:spacing w:after="0" w:line="283" w:lineRule="auto"/>
              <w:jc w:val="left"/>
            </w:pPr>
            <w:r>
              <w:rPr>
                <w:sz w:val="16"/>
              </w:rPr>
              <w:t>Ab diesem Zeitpunkt habe die Pflicht zur unverzüglichen Antragstellung bestanden und das Zahlungsverbot des § 15b InsO gegolten.</w:t>
            </w:r>
          </w:p>
        </w:tc>
        <w:tc>
          <w:tcPr>
            <w:tcW w:w="2296" w:type="dxa"/>
          </w:tcPr>
          <w:p w14:paraId="4E35AD6E" w14:textId="77777777" w:rsidR="00E53705" w:rsidRDefault="00000000">
            <w:pPr>
              <w:spacing w:after="0" w:line="283" w:lineRule="auto"/>
              <w:jc w:val="left"/>
            </w:pPr>
            <w:r>
              <w:rPr>
                <w:sz w:val="16"/>
              </w:rPr>
              <w:t>S. 1</w:t>
            </w:r>
          </w:p>
        </w:tc>
      </w:tr>
      <w:tr w:rsidR="00E53705" w14:paraId="5609C7F0" w14:textId="77777777" w:rsidTr="00E53705">
        <w:trPr>
          <w:cantSplit/>
        </w:trPr>
        <w:tc>
          <w:tcPr>
            <w:tcW w:w="746" w:type="dxa"/>
            <w:shd w:val="clear" w:color="auto" w:fill="FAFAFB"/>
          </w:tcPr>
          <w:p w14:paraId="6E997A40" w14:textId="77777777" w:rsidR="00E53705" w:rsidRDefault="00000000">
            <w:pPr>
              <w:spacing w:after="0" w:line="283" w:lineRule="auto"/>
              <w:jc w:val="left"/>
            </w:pPr>
            <w:r>
              <w:rPr>
                <w:sz w:val="16"/>
              </w:rPr>
              <w:t>S.3</w:t>
            </w:r>
          </w:p>
        </w:tc>
        <w:tc>
          <w:tcPr>
            <w:tcW w:w="6313" w:type="dxa"/>
            <w:shd w:val="clear" w:color="auto" w:fill="FAFAFB"/>
          </w:tcPr>
          <w:p w14:paraId="10F3D6E0" w14:textId="77777777" w:rsidR="00E53705" w:rsidRDefault="00000000">
            <w:pPr>
              <w:spacing w:after="0" w:line="283" w:lineRule="auto"/>
              <w:jc w:val="left"/>
            </w:pPr>
            <w:r>
              <w:rPr>
                <w:sz w:val="16"/>
              </w:rPr>
              <w:t>Herr Ghafari habe die Geschicke der Schuldnerin auch nach der Abberufung tatsächlich und maßgeblich weiter bestimmt und sei faktischer Geschäftsführer.</w:t>
            </w:r>
          </w:p>
        </w:tc>
        <w:tc>
          <w:tcPr>
            <w:tcW w:w="2296" w:type="dxa"/>
            <w:shd w:val="clear" w:color="auto" w:fill="FAFAFB"/>
          </w:tcPr>
          <w:p w14:paraId="7586F8F5" w14:textId="77777777" w:rsidR="00E53705" w:rsidRDefault="00000000">
            <w:pPr>
              <w:spacing w:after="0" w:line="283" w:lineRule="auto"/>
              <w:jc w:val="left"/>
            </w:pPr>
            <w:r>
              <w:rPr>
                <w:sz w:val="16"/>
              </w:rPr>
              <w:t>S. 2</w:t>
            </w:r>
          </w:p>
        </w:tc>
      </w:tr>
      <w:tr w:rsidR="00E53705" w14:paraId="46E33140" w14:textId="77777777" w:rsidTr="00E53705">
        <w:trPr>
          <w:cantSplit/>
        </w:trPr>
        <w:tc>
          <w:tcPr>
            <w:tcW w:w="746" w:type="dxa"/>
          </w:tcPr>
          <w:p w14:paraId="50482278" w14:textId="77777777" w:rsidR="00E53705" w:rsidRDefault="00000000">
            <w:pPr>
              <w:spacing w:after="0" w:line="283" w:lineRule="auto"/>
              <w:jc w:val="left"/>
            </w:pPr>
            <w:r>
              <w:rPr>
                <w:sz w:val="16"/>
              </w:rPr>
              <w:t>S.4</w:t>
            </w:r>
          </w:p>
        </w:tc>
        <w:tc>
          <w:tcPr>
            <w:tcW w:w="6313" w:type="dxa"/>
          </w:tcPr>
          <w:p w14:paraId="7A5F3F17" w14:textId="77777777" w:rsidR="00E53705" w:rsidRDefault="00000000">
            <w:pPr>
              <w:spacing w:after="0" w:line="283" w:lineRule="auto"/>
              <w:jc w:val="left"/>
            </w:pPr>
            <w:r>
              <w:rPr>
                <w:sz w:val="16"/>
              </w:rPr>
              <w:t>Nach Auskunft der Hamburger Sparkasse AG habe allein er über eine Kontovollmacht verfügt und auch nach dem 23. Mai 2024 fortlaufend Verfügungen veranlasst.</w:t>
            </w:r>
          </w:p>
        </w:tc>
        <w:tc>
          <w:tcPr>
            <w:tcW w:w="2296" w:type="dxa"/>
          </w:tcPr>
          <w:p w14:paraId="33044BF8" w14:textId="77777777" w:rsidR="00E53705" w:rsidRDefault="00000000">
            <w:pPr>
              <w:spacing w:after="0" w:line="283" w:lineRule="auto"/>
              <w:jc w:val="left"/>
            </w:pPr>
            <w:r>
              <w:rPr>
                <w:sz w:val="16"/>
              </w:rPr>
              <w:t>S. 2</w:t>
            </w:r>
          </w:p>
        </w:tc>
      </w:tr>
      <w:tr w:rsidR="00E53705" w14:paraId="10E591BD" w14:textId="77777777" w:rsidTr="00E53705">
        <w:trPr>
          <w:cantSplit/>
        </w:trPr>
        <w:tc>
          <w:tcPr>
            <w:tcW w:w="746" w:type="dxa"/>
            <w:shd w:val="clear" w:color="auto" w:fill="FAFAFB"/>
          </w:tcPr>
          <w:p w14:paraId="14E53B05" w14:textId="77777777" w:rsidR="00E53705" w:rsidRDefault="00000000">
            <w:pPr>
              <w:spacing w:after="0" w:line="283" w:lineRule="auto"/>
              <w:jc w:val="left"/>
            </w:pPr>
            <w:r>
              <w:rPr>
                <w:sz w:val="16"/>
              </w:rPr>
              <w:t>S.5</w:t>
            </w:r>
          </w:p>
        </w:tc>
        <w:tc>
          <w:tcPr>
            <w:tcW w:w="6313" w:type="dxa"/>
            <w:shd w:val="clear" w:color="auto" w:fill="FAFAFB"/>
          </w:tcPr>
          <w:p w14:paraId="3915EF55" w14:textId="77777777" w:rsidR="00E53705" w:rsidRDefault="00000000">
            <w:pPr>
              <w:spacing w:after="0" w:line="283" w:lineRule="auto"/>
              <w:jc w:val="left"/>
            </w:pPr>
            <w:r>
              <w:rPr>
                <w:sz w:val="16"/>
              </w:rPr>
              <w:t>Er habe an sich selbst Zahlungen von insgesamt 54.311,00 EUR geleistet.</w:t>
            </w:r>
          </w:p>
        </w:tc>
        <w:tc>
          <w:tcPr>
            <w:tcW w:w="2296" w:type="dxa"/>
            <w:shd w:val="clear" w:color="auto" w:fill="FAFAFB"/>
          </w:tcPr>
          <w:p w14:paraId="198B526B" w14:textId="77777777" w:rsidR="00E53705" w:rsidRDefault="00000000">
            <w:pPr>
              <w:spacing w:after="0" w:line="283" w:lineRule="auto"/>
              <w:jc w:val="left"/>
            </w:pPr>
            <w:r>
              <w:rPr>
                <w:sz w:val="16"/>
              </w:rPr>
              <w:t>S. 2</w:t>
            </w:r>
          </w:p>
        </w:tc>
      </w:tr>
      <w:tr w:rsidR="00E53705" w14:paraId="03E4AC73" w14:textId="77777777" w:rsidTr="00E53705">
        <w:trPr>
          <w:cantSplit/>
        </w:trPr>
        <w:tc>
          <w:tcPr>
            <w:tcW w:w="746" w:type="dxa"/>
          </w:tcPr>
          <w:p w14:paraId="5214C258" w14:textId="77777777" w:rsidR="00E53705" w:rsidRDefault="00000000">
            <w:pPr>
              <w:spacing w:after="0" w:line="283" w:lineRule="auto"/>
              <w:jc w:val="left"/>
            </w:pPr>
            <w:r>
              <w:rPr>
                <w:sz w:val="16"/>
              </w:rPr>
              <w:t>S.6</w:t>
            </w:r>
          </w:p>
        </w:tc>
        <w:tc>
          <w:tcPr>
            <w:tcW w:w="6313" w:type="dxa"/>
          </w:tcPr>
          <w:p w14:paraId="01709D23" w14:textId="77777777" w:rsidR="00E53705" w:rsidRDefault="00000000">
            <w:pPr>
              <w:spacing w:after="0" w:line="283" w:lineRule="auto"/>
              <w:jc w:val="left"/>
            </w:pPr>
            <w:r>
              <w:rPr>
                <w:sz w:val="16"/>
              </w:rPr>
              <w:t>Sämtliche Arbeitnehmer der Schuldnerin seien abgemeldet worden, veranlasst durch Herrn Ghafari.</w:t>
            </w:r>
          </w:p>
        </w:tc>
        <w:tc>
          <w:tcPr>
            <w:tcW w:w="2296" w:type="dxa"/>
          </w:tcPr>
          <w:p w14:paraId="58490228" w14:textId="77777777" w:rsidR="00E53705" w:rsidRDefault="00000000">
            <w:pPr>
              <w:spacing w:after="0" w:line="283" w:lineRule="auto"/>
              <w:jc w:val="left"/>
            </w:pPr>
            <w:r>
              <w:rPr>
                <w:sz w:val="16"/>
              </w:rPr>
              <w:t>S. 2</w:t>
            </w:r>
          </w:p>
        </w:tc>
      </w:tr>
      <w:tr w:rsidR="00E53705" w14:paraId="2374BAB1" w14:textId="77777777" w:rsidTr="00E53705">
        <w:trPr>
          <w:cantSplit/>
        </w:trPr>
        <w:tc>
          <w:tcPr>
            <w:tcW w:w="746" w:type="dxa"/>
            <w:shd w:val="clear" w:color="auto" w:fill="FAFAFB"/>
          </w:tcPr>
          <w:p w14:paraId="76B876A4" w14:textId="77777777" w:rsidR="00E53705" w:rsidRDefault="00000000">
            <w:pPr>
              <w:spacing w:after="0" w:line="283" w:lineRule="auto"/>
              <w:jc w:val="left"/>
            </w:pPr>
            <w:r>
              <w:rPr>
                <w:sz w:val="16"/>
              </w:rPr>
              <w:t>S.7</w:t>
            </w:r>
          </w:p>
        </w:tc>
        <w:tc>
          <w:tcPr>
            <w:tcW w:w="6313" w:type="dxa"/>
            <w:shd w:val="clear" w:color="auto" w:fill="FAFAFB"/>
          </w:tcPr>
          <w:p w14:paraId="1DAC5AA1" w14:textId="77777777" w:rsidR="00E53705" w:rsidRDefault="00000000">
            <w:pPr>
              <w:spacing w:after="0" w:line="283" w:lineRule="auto"/>
              <w:jc w:val="left"/>
            </w:pPr>
            <w:r>
              <w:rPr>
                <w:sz w:val="16"/>
              </w:rPr>
              <w:t>Herr Gorcovenco sei unter keiner Anschrift erreichbar gewesen und möglicherweise nur ein Strohmann; seine dem Notar mitgeteilte Anschrift stamme von Herrn Ghafari.</w:t>
            </w:r>
          </w:p>
        </w:tc>
        <w:tc>
          <w:tcPr>
            <w:tcW w:w="2296" w:type="dxa"/>
            <w:shd w:val="clear" w:color="auto" w:fill="FAFAFB"/>
          </w:tcPr>
          <w:p w14:paraId="781D9F49" w14:textId="77777777" w:rsidR="00E53705" w:rsidRDefault="00000000">
            <w:pPr>
              <w:spacing w:after="0" w:line="283" w:lineRule="auto"/>
              <w:jc w:val="left"/>
            </w:pPr>
            <w:r>
              <w:rPr>
                <w:sz w:val="16"/>
              </w:rPr>
              <w:t>S. 2 f.</w:t>
            </w:r>
          </w:p>
        </w:tc>
      </w:tr>
      <w:tr w:rsidR="00E53705" w14:paraId="1AF8B50D" w14:textId="77777777" w:rsidTr="00E53705">
        <w:trPr>
          <w:cantSplit/>
        </w:trPr>
        <w:tc>
          <w:tcPr>
            <w:tcW w:w="746" w:type="dxa"/>
          </w:tcPr>
          <w:p w14:paraId="502AE5DA" w14:textId="77777777" w:rsidR="00E53705" w:rsidRDefault="00000000">
            <w:pPr>
              <w:spacing w:after="0" w:line="283" w:lineRule="auto"/>
              <w:jc w:val="left"/>
            </w:pPr>
            <w:r>
              <w:rPr>
                <w:sz w:val="16"/>
              </w:rPr>
              <w:t>S.8</w:t>
            </w:r>
          </w:p>
        </w:tc>
        <w:tc>
          <w:tcPr>
            <w:tcW w:w="6313" w:type="dxa"/>
          </w:tcPr>
          <w:p w14:paraId="18C0B5F6" w14:textId="77777777" w:rsidR="00E53705" w:rsidRDefault="00000000">
            <w:pPr>
              <w:spacing w:after="0" w:line="283" w:lineRule="auto"/>
              <w:jc w:val="left"/>
            </w:pPr>
            <w:r>
              <w:rPr>
                <w:sz w:val="16"/>
              </w:rPr>
              <w:t>Bereits neun der siebzehn angemeldeten Forderungen seien am 23. Mai 2024 ganz oder teilweise fällig und unbeglichen gewesen.</w:t>
            </w:r>
          </w:p>
        </w:tc>
        <w:tc>
          <w:tcPr>
            <w:tcW w:w="2296" w:type="dxa"/>
          </w:tcPr>
          <w:p w14:paraId="34116912" w14:textId="77777777" w:rsidR="00E53705" w:rsidRDefault="00000000">
            <w:pPr>
              <w:spacing w:after="0" w:line="283" w:lineRule="auto"/>
              <w:jc w:val="left"/>
            </w:pPr>
            <w:r>
              <w:rPr>
                <w:sz w:val="16"/>
              </w:rPr>
              <w:t>S. 3</w:t>
            </w:r>
          </w:p>
        </w:tc>
      </w:tr>
      <w:tr w:rsidR="00E53705" w14:paraId="6E245F0B" w14:textId="77777777" w:rsidTr="00E53705">
        <w:trPr>
          <w:cantSplit/>
        </w:trPr>
        <w:tc>
          <w:tcPr>
            <w:tcW w:w="746" w:type="dxa"/>
            <w:shd w:val="clear" w:color="auto" w:fill="FAFAFB"/>
          </w:tcPr>
          <w:p w14:paraId="52468193" w14:textId="77777777" w:rsidR="00E53705" w:rsidRDefault="00000000">
            <w:pPr>
              <w:spacing w:after="0" w:line="283" w:lineRule="auto"/>
              <w:jc w:val="left"/>
            </w:pPr>
            <w:r>
              <w:rPr>
                <w:sz w:val="16"/>
              </w:rPr>
              <w:t>S.9</w:t>
            </w:r>
          </w:p>
        </w:tc>
        <w:tc>
          <w:tcPr>
            <w:tcW w:w="6313" w:type="dxa"/>
            <w:shd w:val="clear" w:color="auto" w:fill="FAFAFB"/>
          </w:tcPr>
          <w:p w14:paraId="75E5B3AC" w14:textId="77777777" w:rsidR="00E53705" w:rsidRDefault="00000000">
            <w:pPr>
              <w:spacing w:after="0" w:line="283" w:lineRule="auto"/>
              <w:jc w:val="left"/>
            </w:pPr>
            <w:r>
              <w:rPr>
                <w:sz w:val="16"/>
              </w:rPr>
              <w:t>Die Ein- und Auszahlungen seien in der Anlage 2 zutreffend erfasst und nach § 15b InsO zutreffend bewertet.</w:t>
            </w:r>
          </w:p>
        </w:tc>
        <w:tc>
          <w:tcPr>
            <w:tcW w:w="2296" w:type="dxa"/>
            <w:shd w:val="clear" w:color="auto" w:fill="FAFAFB"/>
          </w:tcPr>
          <w:p w14:paraId="082AD46F" w14:textId="77777777" w:rsidR="00E53705" w:rsidRDefault="00000000">
            <w:pPr>
              <w:spacing w:after="0" w:line="283" w:lineRule="auto"/>
              <w:jc w:val="left"/>
            </w:pPr>
            <w:r>
              <w:rPr>
                <w:sz w:val="16"/>
              </w:rPr>
              <w:t>S. 4</w:t>
            </w:r>
          </w:p>
        </w:tc>
      </w:tr>
      <w:tr w:rsidR="00E53705" w14:paraId="543DFDE4" w14:textId="77777777" w:rsidTr="00E53705">
        <w:trPr>
          <w:cantSplit/>
        </w:trPr>
        <w:tc>
          <w:tcPr>
            <w:tcW w:w="746" w:type="dxa"/>
          </w:tcPr>
          <w:p w14:paraId="045F1618" w14:textId="77777777" w:rsidR="00E53705" w:rsidRDefault="00000000">
            <w:pPr>
              <w:spacing w:after="0" w:line="283" w:lineRule="auto"/>
              <w:jc w:val="left"/>
            </w:pPr>
            <w:r>
              <w:rPr>
                <w:sz w:val="16"/>
              </w:rPr>
              <w:t>S.10</w:t>
            </w:r>
          </w:p>
        </w:tc>
        <w:tc>
          <w:tcPr>
            <w:tcW w:w="6313" w:type="dxa"/>
          </w:tcPr>
          <w:p w14:paraId="4EDF5C2D" w14:textId="77777777" w:rsidR="00E53705" w:rsidRDefault="00000000">
            <w:pPr>
              <w:spacing w:after="0" w:line="283" w:lineRule="auto"/>
              <w:jc w:val="left"/>
            </w:pPr>
            <w:r>
              <w:rPr>
                <w:sz w:val="16"/>
              </w:rPr>
              <w:t>Von der Gesamtsumme erstattungspflichtiger Zahlungen von 321.062,21 EUR werde ein Teilbetrag von 56.421,00 EUR geltend gemacht.</w:t>
            </w:r>
          </w:p>
        </w:tc>
        <w:tc>
          <w:tcPr>
            <w:tcW w:w="2296" w:type="dxa"/>
          </w:tcPr>
          <w:p w14:paraId="69E012CC" w14:textId="77777777" w:rsidR="00E53705" w:rsidRDefault="00000000">
            <w:pPr>
              <w:spacing w:after="0" w:line="283" w:lineRule="auto"/>
              <w:jc w:val="left"/>
            </w:pPr>
            <w:r>
              <w:rPr>
                <w:sz w:val="16"/>
              </w:rPr>
              <w:t>S. 4</w:t>
            </w:r>
          </w:p>
        </w:tc>
      </w:tr>
    </w:tbl>
    <w:p w14:paraId="6941EF3D" w14:textId="77777777" w:rsidR="00E53705" w:rsidRDefault="00E53705">
      <w:pPr>
        <w:pBdr>
          <w:top w:val="single" w:sz="2" w:space="0" w:color="E2E2E6"/>
        </w:pBdr>
        <w:spacing w:after="0" w:line="24" w:lineRule="exact"/>
      </w:pPr>
    </w:p>
    <w:p w14:paraId="2183E814" w14:textId="77777777" w:rsidR="00E53705" w:rsidRDefault="00E53705">
      <w:pPr>
        <w:pBdr>
          <w:top w:val="single" w:sz="2" w:space="0" w:color="F1F1F3"/>
        </w:pBdr>
        <w:spacing w:after="0" w:line="24" w:lineRule="exact"/>
      </w:pPr>
    </w:p>
    <w:p w14:paraId="5C6B16D7" w14:textId="77777777" w:rsidR="00E53705" w:rsidRDefault="00E53705"/>
    <w:p w14:paraId="13580C33" w14:textId="77777777" w:rsidR="00E53705" w:rsidRDefault="00000000">
      <w:pPr>
        <w:suppressAutoHyphens/>
      </w:pPr>
      <w:r>
        <w:rPr>
          <w:b/>
        </w:rPr>
        <w:lastRenderedPageBreak/>
        <w:t>Zusammenfassung zu Abschnitt G.</w:t>
      </w:r>
      <w:r>
        <w:t xml:space="preserve"> Von dem Zahlenwerk der Anlage 2 bleibt nach diesem Bestreiten insoweit nichts übrig, was einen bezifferbaren Erstattungsanspruch trüge: Die Eingangsseite ist rechnerisch keine Befriedigung der Bank, die Ausgangsseite betrifft hingegen ganz überwiegend Zahlungen aus einem debitorischen Konto, und für die einzelne Buchung fehlt der Vortrag zur Veranlassung. Von den 33 Behauptungen Ihres Schreibens ist keine unstreitig geblieben.</w:t>
      </w:r>
    </w:p>
    <w:p w14:paraId="33D8CF0E" w14:textId="77777777" w:rsidR="00E53705" w:rsidRDefault="00000000">
      <w:r>
        <w:br w:type="page"/>
      </w:r>
    </w:p>
    <w:p w14:paraId="1F8C0D5A" w14:textId="77777777" w:rsidR="00E53705" w:rsidRDefault="00000000">
      <w:pPr>
        <w:keepNext/>
        <w:keepLines/>
        <w:pBdr>
          <w:bottom w:val="single" w:sz="4" w:space="4" w:color="D9D9DD"/>
        </w:pBdr>
        <w:suppressAutoHyphens/>
        <w:spacing w:before="440" w:after="160"/>
        <w:jc w:val="left"/>
        <w:outlineLvl w:val="0"/>
      </w:pPr>
      <w:r>
        <w:rPr>
          <w:b/>
          <w:sz w:val="28"/>
        </w:rPr>
        <w:lastRenderedPageBreak/>
        <w:t>H. Die Darlegungs- und Beweislast liegt für jedes tragende Merkmal bei der Insolvenzverwaltung</w:t>
      </w:r>
    </w:p>
    <w:p w14:paraId="5AE8F130" w14:textId="77777777" w:rsidR="00E53705" w:rsidRDefault="00000000">
      <w:pPr>
        <w:suppressAutoHyphens/>
      </w:pPr>
      <w:r>
        <w:t>Wir ordnen den Vortrag nach unstreitigem Kern, streitigem Vorbringen und Beweislastverteilung, damit ein Gericht ihn unmittelbar in einen Tatbestand übernehmen kann. Zu jedem Merkmal ist deshalb erkennbar, was unstreitig ist, was behauptet und was bestritten wird und wer die Darlegungs- und Beweislast trägt. Die Übersicht des unstreitigen Kerns finden Sie zusätzlich in Anhang 5.</w:t>
      </w:r>
    </w:p>
    <w:p w14:paraId="3579A0D2" w14:textId="77777777" w:rsidR="00E53705" w:rsidRDefault="00000000">
      <w:pPr>
        <w:suppressAutoHyphens/>
      </w:pPr>
      <w:r>
        <w:t>Vorab zur Bestreitensform: Wir sind uns bewusst, dass eine Erklärung mit Nichtwissen nach § 138 Abs. 4 ZPO nur über Tatsachen zulässig ist, die weder eigene Handlungen der Partei noch Gegenstand ihrer eigenen Wahrnehmung gewesen sind, und dass ein unzulässiges Bestreiten mit Nichtwissen die Behauptung als zugestanden gelten lässt (BGH, Urteil vom 29.10.2020 - IX ZR 10/20, Rn. 23 f.). Wir haben die Bestreitensform deshalb für jeden Punkt gesondert bestimmt und weisen sie jeweils aus.</w:t>
      </w:r>
    </w:p>
    <w:p w14:paraId="161B5EB9" w14:textId="77777777" w:rsidR="00E53705" w:rsidRDefault="00000000">
      <w:pPr>
        <w:suppressAutoHyphens/>
      </w:pPr>
      <w:r>
        <w:t>Ebenso ist uns bewusst, dass eine sekundäre Darlegungslast erst in Betracht kommt, wenn die darlegungs- und beweisbelastete Partei greifbare Anhaltspunkte für die Richtigkeit ihrer Behauptung liefert (BGH, Urteil vom 06.03.2025 - IX ZR 209/23, Rn. 38), und dass sie weder zu einer Beweislastumkehr noch zu einer Pflicht führt, dem Anspruchsteller alle für seinen Prozesserfolg benötigten Informationen zu verschaffen (Rn. 39).</w:t>
      </w:r>
    </w:p>
    <w:p w14:paraId="330DAF28" w14:textId="77777777" w:rsidR="00E53705" w:rsidRDefault="00000000">
      <w:pPr>
        <w:keepNext/>
        <w:keepLines/>
        <w:suppressAutoHyphens/>
        <w:spacing w:before="300" w:after="80"/>
        <w:jc w:val="left"/>
        <w:outlineLvl w:val="1"/>
      </w:pPr>
      <w:r>
        <w:rPr>
          <w:b/>
          <w:sz w:val="24"/>
        </w:rPr>
        <w:t>I. Die Verteilung der Darlegungs- und Beweislast im Einzelnen</w:t>
      </w:r>
    </w:p>
    <w:p w14:paraId="2F05641B" w14:textId="77777777" w:rsidR="00E53705" w:rsidRDefault="00000000">
      <w:pPr>
        <w:suppressAutoHyphens/>
      </w:pPr>
      <w:r>
        <w:t>Die Verteilung der Darlegungs- und Beweislast ist zwischen den Beteiligten offenbar streitig. Wir stellen sie deshalb voran, weil das Schreiben vom 27. Juli 2026 auf Seite 4 eine Beweislastnorm benennt, die diesen Inhalt nicht hat.</w:t>
      </w:r>
    </w:p>
    <w:p w14:paraId="7CDE19BA" w14:textId="77777777" w:rsidR="00E53705" w:rsidRDefault="00000000">
      <w:pPr>
        <w:keepNext/>
        <w:suppressAutoHyphens/>
        <w:spacing w:before="160" w:after="60"/>
        <w:jc w:val="left"/>
      </w:pPr>
      <w:r>
        <w:rPr>
          <w:b/>
          <w:sz w:val="16"/>
        </w:rPr>
        <w:t>Tabelle 37: Die Verteilung der Darlegungs- und Beweislast im Einzelnen</w:t>
      </w:r>
    </w:p>
    <w:tbl>
      <w:tblPr>
        <w:tblStyle w:val="WPNOTabelle"/>
        <w:tblW w:w="9356" w:type="dxa"/>
        <w:tblInd w:w="190" w:type="dxa"/>
        <w:tblLayout w:type="fixed"/>
        <w:tblLook w:val="0420" w:firstRow="1" w:lastRow="0" w:firstColumn="0" w:lastColumn="0" w:noHBand="0" w:noVBand="1"/>
      </w:tblPr>
      <w:tblGrid>
        <w:gridCol w:w="3974"/>
        <w:gridCol w:w="2173"/>
        <w:gridCol w:w="3209"/>
      </w:tblGrid>
      <w:tr w:rsidR="00E53705" w14:paraId="0B0FA5E7"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3973" w:type="dxa"/>
          </w:tcPr>
          <w:p w14:paraId="6F8DDE11" w14:textId="77777777" w:rsidR="00E53705" w:rsidRDefault="00000000">
            <w:pPr>
              <w:keepNext/>
              <w:spacing w:after="0" w:line="283" w:lineRule="auto"/>
              <w:jc w:val="left"/>
            </w:pPr>
            <w:r>
              <w:rPr>
                <w:color w:val="8E8E93"/>
                <w:sz w:val="15"/>
              </w:rPr>
              <w:t>Merkmal</w:t>
            </w:r>
          </w:p>
        </w:tc>
        <w:tc>
          <w:tcPr>
            <w:tcW w:w="2173" w:type="dxa"/>
          </w:tcPr>
          <w:p w14:paraId="308D28CA" w14:textId="77777777" w:rsidR="00E53705" w:rsidRDefault="00000000">
            <w:pPr>
              <w:keepNext/>
              <w:spacing w:after="0" w:line="283" w:lineRule="auto"/>
              <w:jc w:val="left"/>
            </w:pPr>
            <w:r>
              <w:rPr>
                <w:color w:val="8E8E93"/>
                <w:sz w:val="15"/>
              </w:rPr>
              <w:t>Beweislast</w:t>
            </w:r>
          </w:p>
        </w:tc>
        <w:tc>
          <w:tcPr>
            <w:tcW w:w="3209" w:type="dxa"/>
          </w:tcPr>
          <w:p w14:paraId="3262958A" w14:textId="77777777" w:rsidR="00E53705" w:rsidRDefault="00000000">
            <w:pPr>
              <w:keepNext/>
              <w:spacing w:after="0" w:line="283" w:lineRule="auto"/>
              <w:jc w:val="left"/>
            </w:pPr>
            <w:r>
              <w:rPr>
                <w:color w:val="8E8E93"/>
                <w:sz w:val="15"/>
              </w:rPr>
              <w:t>Beleg</w:t>
            </w:r>
          </w:p>
        </w:tc>
      </w:tr>
      <w:tr w:rsidR="00E53705" w14:paraId="58F6F2DA" w14:textId="77777777" w:rsidTr="00E53705">
        <w:trPr>
          <w:cantSplit/>
        </w:trPr>
        <w:tc>
          <w:tcPr>
            <w:tcW w:w="3973" w:type="dxa"/>
            <w:shd w:val="clear" w:color="auto" w:fill="FAFAFB"/>
          </w:tcPr>
          <w:p w14:paraId="725C4F6E" w14:textId="77777777" w:rsidR="00E53705" w:rsidRDefault="00000000">
            <w:pPr>
              <w:spacing w:after="0" w:line="283" w:lineRule="auto"/>
              <w:jc w:val="left"/>
            </w:pPr>
            <w:r>
              <w:rPr>
                <w:sz w:val="16"/>
              </w:rPr>
              <w:t>Stellung als Antragspflichtiger nach § 15a Abs. 1 Satz 1 InsO</w:t>
            </w:r>
          </w:p>
        </w:tc>
        <w:tc>
          <w:tcPr>
            <w:tcW w:w="2173" w:type="dxa"/>
            <w:shd w:val="clear" w:color="auto" w:fill="FAFAFB"/>
          </w:tcPr>
          <w:p w14:paraId="5A6017DC" w14:textId="77777777" w:rsidR="00E53705" w:rsidRDefault="00000000">
            <w:pPr>
              <w:spacing w:after="0" w:line="283" w:lineRule="auto"/>
              <w:jc w:val="left"/>
            </w:pPr>
            <w:r>
              <w:rPr>
                <w:sz w:val="16"/>
              </w:rPr>
              <w:t>Insolvenzverwalterin</w:t>
            </w:r>
          </w:p>
        </w:tc>
        <w:tc>
          <w:tcPr>
            <w:tcW w:w="3209" w:type="dxa"/>
            <w:shd w:val="clear" w:color="auto" w:fill="FAFAFB"/>
          </w:tcPr>
          <w:p w14:paraId="33803827" w14:textId="77777777" w:rsidR="00E53705" w:rsidRDefault="00000000">
            <w:pPr>
              <w:spacing w:after="0" w:line="283" w:lineRule="auto"/>
              <w:jc w:val="left"/>
            </w:pPr>
            <w:r>
              <w:rPr>
                <w:sz w:val="16"/>
              </w:rPr>
              <w:t>allgemeine Regel; BGH, Urteil vom 25.02.2002 - II ZR 196/00</w:t>
            </w:r>
          </w:p>
        </w:tc>
      </w:tr>
      <w:tr w:rsidR="00E53705" w14:paraId="18265363" w14:textId="77777777" w:rsidTr="00E53705">
        <w:trPr>
          <w:cantSplit/>
        </w:trPr>
        <w:tc>
          <w:tcPr>
            <w:tcW w:w="3973" w:type="dxa"/>
          </w:tcPr>
          <w:p w14:paraId="14CF885D" w14:textId="77777777" w:rsidR="00E53705" w:rsidRDefault="00000000">
            <w:pPr>
              <w:spacing w:after="0" w:line="283" w:lineRule="auto"/>
              <w:jc w:val="left"/>
            </w:pPr>
            <w:r>
              <w:rPr>
                <w:sz w:val="16"/>
              </w:rPr>
              <w:t>Eintritt und Zeitpunkt der Zahlungsunfähigkeit</w:t>
            </w:r>
          </w:p>
        </w:tc>
        <w:tc>
          <w:tcPr>
            <w:tcW w:w="2173" w:type="dxa"/>
          </w:tcPr>
          <w:p w14:paraId="78AF123A" w14:textId="77777777" w:rsidR="00E53705" w:rsidRDefault="00000000">
            <w:pPr>
              <w:spacing w:after="0" w:line="283" w:lineRule="auto"/>
              <w:jc w:val="left"/>
            </w:pPr>
            <w:r>
              <w:rPr>
                <w:sz w:val="16"/>
              </w:rPr>
              <w:t>Insolvenzverwalterin</w:t>
            </w:r>
          </w:p>
        </w:tc>
        <w:tc>
          <w:tcPr>
            <w:tcW w:w="3209" w:type="dxa"/>
          </w:tcPr>
          <w:p w14:paraId="6F5B2EFB" w14:textId="77777777" w:rsidR="00E53705" w:rsidRDefault="00000000">
            <w:pPr>
              <w:spacing w:after="0" w:line="283" w:lineRule="auto"/>
              <w:jc w:val="left"/>
            </w:pPr>
            <w:r>
              <w:rPr>
                <w:sz w:val="16"/>
              </w:rPr>
              <w:t>BGH, Urteil vom 06.05.2021 - IX ZR 72/20, Rn. 9</w:t>
            </w:r>
          </w:p>
        </w:tc>
      </w:tr>
      <w:tr w:rsidR="00E53705" w14:paraId="2C5787BA" w14:textId="77777777" w:rsidTr="00E53705">
        <w:trPr>
          <w:cantSplit/>
        </w:trPr>
        <w:tc>
          <w:tcPr>
            <w:tcW w:w="3973" w:type="dxa"/>
            <w:shd w:val="clear" w:color="auto" w:fill="FAFAFB"/>
          </w:tcPr>
          <w:p w14:paraId="1159CEB7" w14:textId="77777777" w:rsidR="00E53705" w:rsidRDefault="00000000">
            <w:pPr>
              <w:spacing w:after="0" w:line="283" w:lineRule="auto"/>
              <w:jc w:val="left"/>
            </w:pPr>
            <w:r>
              <w:rPr>
                <w:sz w:val="16"/>
              </w:rPr>
              <w:t>Vornahme einer Zahlung nach diesem Zeitpunkt</w:t>
            </w:r>
          </w:p>
        </w:tc>
        <w:tc>
          <w:tcPr>
            <w:tcW w:w="2173" w:type="dxa"/>
            <w:shd w:val="clear" w:color="auto" w:fill="FAFAFB"/>
          </w:tcPr>
          <w:p w14:paraId="3D5BFC7A" w14:textId="77777777" w:rsidR="00E53705" w:rsidRDefault="00000000">
            <w:pPr>
              <w:spacing w:after="0" w:line="283" w:lineRule="auto"/>
              <w:jc w:val="left"/>
            </w:pPr>
            <w:r>
              <w:rPr>
                <w:sz w:val="16"/>
              </w:rPr>
              <w:t>Insolvenzverwalterin</w:t>
            </w:r>
          </w:p>
        </w:tc>
        <w:tc>
          <w:tcPr>
            <w:tcW w:w="3209" w:type="dxa"/>
            <w:shd w:val="clear" w:color="auto" w:fill="FAFAFB"/>
          </w:tcPr>
          <w:p w14:paraId="0CF19E6E" w14:textId="77777777" w:rsidR="00E53705" w:rsidRDefault="00000000">
            <w:pPr>
              <w:spacing w:after="0" w:line="283" w:lineRule="auto"/>
              <w:jc w:val="left"/>
            </w:pPr>
            <w:r>
              <w:rPr>
                <w:sz w:val="16"/>
              </w:rPr>
              <w:t>allgemeine Regel</w:t>
            </w:r>
          </w:p>
        </w:tc>
      </w:tr>
      <w:tr w:rsidR="00E53705" w14:paraId="39FB6A9C" w14:textId="77777777" w:rsidTr="00E53705">
        <w:trPr>
          <w:cantSplit/>
        </w:trPr>
        <w:tc>
          <w:tcPr>
            <w:tcW w:w="3973" w:type="dxa"/>
          </w:tcPr>
          <w:p w14:paraId="34FEB307" w14:textId="77777777" w:rsidR="00E53705" w:rsidRDefault="00000000">
            <w:pPr>
              <w:spacing w:after="0" w:line="283" w:lineRule="auto"/>
              <w:jc w:val="left"/>
            </w:pPr>
            <w:r>
              <w:rPr>
                <w:b/>
                <w:sz w:val="16"/>
              </w:rPr>
              <w:t>Veranlassung der einzelnen Zahlung durch den Inanspruchgenommenen</w:t>
            </w:r>
          </w:p>
        </w:tc>
        <w:tc>
          <w:tcPr>
            <w:tcW w:w="2173" w:type="dxa"/>
          </w:tcPr>
          <w:p w14:paraId="2A26DFD2" w14:textId="77777777" w:rsidR="00E53705" w:rsidRDefault="00000000">
            <w:pPr>
              <w:spacing w:after="0" w:line="283" w:lineRule="auto"/>
              <w:jc w:val="left"/>
            </w:pPr>
            <w:r>
              <w:rPr>
                <w:b/>
                <w:sz w:val="16"/>
              </w:rPr>
              <w:t>Insolvenzverwalterin</w:t>
            </w:r>
          </w:p>
        </w:tc>
        <w:tc>
          <w:tcPr>
            <w:tcW w:w="3209" w:type="dxa"/>
          </w:tcPr>
          <w:p w14:paraId="306551AF" w14:textId="77777777" w:rsidR="00E53705" w:rsidRDefault="00000000">
            <w:pPr>
              <w:spacing w:after="0" w:line="283" w:lineRule="auto"/>
              <w:jc w:val="left"/>
            </w:pPr>
            <w:r>
              <w:rPr>
                <w:b/>
                <w:sz w:val="16"/>
              </w:rPr>
              <w:t>BGH, Urteil vom 16.03.2009 - II ZR 32/08, amtlicher Leitsatz a, Rn. 13 f.</w:t>
            </w:r>
          </w:p>
        </w:tc>
      </w:tr>
      <w:tr w:rsidR="00E53705" w14:paraId="50BDFADC" w14:textId="77777777" w:rsidTr="00E53705">
        <w:trPr>
          <w:cantSplit/>
        </w:trPr>
        <w:tc>
          <w:tcPr>
            <w:tcW w:w="3973" w:type="dxa"/>
            <w:shd w:val="clear" w:color="auto" w:fill="FAFAFB"/>
          </w:tcPr>
          <w:p w14:paraId="7D35B9CF" w14:textId="77777777" w:rsidR="00E53705" w:rsidRDefault="00000000">
            <w:pPr>
              <w:spacing w:after="0" w:line="283" w:lineRule="auto"/>
              <w:jc w:val="left"/>
            </w:pPr>
            <w:r>
              <w:rPr>
                <w:sz w:val="16"/>
              </w:rPr>
              <w:t>Masseschmälerung</w:t>
            </w:r>
          </w:p>
        </w:tc>
        <w:tc>
          <w:tcPr>
            <w:tcW w:w="2173" w:type="dxa"/>
            <w:shd w:val="clear" w:color="auto" w:fill="FAFAFB"/>
          </w:tcPr>
          <w:p w14:paraId="112643EC" w14:textId="77777777" w:rsidR="00E53705" w:rsidRDefault="00000000">
            <w:pPr>
              <w:spacing w:after="0" w:line="283" w:lineRule="auto"/>
              <w:jc w:val="left"/>
            </w:pPr>
            <w:r>
              <w:rPr>
                <w:sz w:val="16"/>
              </w:rPr>
              <w:t>Insolvenzverwalterin</w:t>
            </w:r>
          </w:p>
        </w:tc>
        <w:tc>
          <w:tcPr>
            <w:tcW w:w="3209" w:type="dxa"/>
            <w:shd w:val="clear" w:color="auto" w:fill="FAFAFB"/>
          </w:tcPr>
          <w:p w14:paraId="040862AB" w14:textId="77777777" w:rsidR="00E53705" w:rsidRDefault="00000000">
            <w:pPr>
              <w:spacing w:after="0" w:line="283" w:lineRule="auto"/>
              <w:jc w:val="left"/>
            </w:pPr>
            <w:r>
              <w:rPr>
                <w:sz w:val="16"/>
              </w:rPr>
              <w:t>BGH, Urteil vom 26.03.2007 - II ZR 310/05, Rn. 8</w:t>
            </w:r>
          </w:p>
        </w:tc>
      </w:tr>
      <w:tr w:rsidR="00E53705" w14:paraId="62D0BFFE" w14:textId="77777777" w:rsidTr="00E53705">
        <w:trPr>
          <w:cantSplit/>
        </w:trPr>
        <w:tc>
          <w:tcPr>
            <w:tcW w:w="3973" w:type="dxa"/>
          </w:tcPr>
          <w:p w14:paraId="234DA15E" w14:textId="77777777" w:rsidR="00E53705" w:rsidRDefault="00000000">
            <w:pPr>
              <w:spacing w:after="0" w:line="283" w:lineRule="auto"/>
              <w:jc w:val="left"/>
            </w:pPr>
            <w:r>
              <w:rPr>
                <w:sz w:val="16"/>
              </w:rPr>
              <w:lastRenderedPageBreak/>
              <w:t>Sorgfaltsausnahme des § 15b Abs. 1 Satz 2 InsO</w:t>
            </w:r>
          </w:p>
        </w:tc>
        <w:tc>
          <w:tcPr>
            <w:tcW w:w="2173" w:type="dxa"/>
          </w:tcPr>
          <w:p w14:paraId="743445A6" w14:textId="77777777" w:rsidR="00E53705" w:rsidRDefault="00000000">
            <w:pPr>
              <w:spacing w:after="0" w:line="283" w:lineRule="auto"/>
              <w:jc w:val="left"/>
            </w:pPr>
            <w:r>
              <w:rPr>
                <w:sz w:val="16"/>
              </w:rPr>
              <w:t>Inanspruchgenommener</w:t>
            </w:r>
          </w:p>
        </w:tc>
        <w:tc>
          <w:tcPr>
            <w:tcW w:w="3209" w:type="dxa"/>
          </w:tcPr>
          <w:p w14:paraId="1460DB7B" w14:textId="77777777" w:rsidR="00E53705" w:rsidRDefault="00000000">
            <w:pPr>
              <w:spacing w:after="0" w:line="283" w:lineRule="auto"/>
              <w:jc w:val="left"/>
            </w:pPr>
            <w:r>
              <w:rPr>
                <w:sz w:val="16"/>
              </w:rPr>
              <w:t>BGH, Beschluss vom 05.02.2007 - II ZR 51/06, Leitsatz a</w:t>
            </w:r>
          </w:p>
        </w:tc>
      </w:tr>
      <w:tr w:rsidR="00E53705" w14:paraId="7605E319" w14:textId="77777777" w:rsidTr="00E53705">
        <w:trPr>
          <w:cantSplit/>
        </w:trPr>
        <w:tc>
          <w:tcPr>
            <w:tcW w:w="3973" w:type="dxa"/>
            <w:shd w:val="clear" w:color="auto" w:fill="FAFAFB"/>
          </w:tcPr>
          <w:p w14:paraId="7D6269F5" w14:textId="77777777" w:rsidR="00E53705" w:rsidRDefault="00000000">
            <w:pPr>
              <w:spacing w:after="0" w:line="283" w:lineRule="auto"/>
              <w:jc w:val="left"/>
            </w:pPr>
            <w:r>
              <w:rPr>
                <w:sz w:val="16"/>
              </w:rPr>
              <w:t>Umstände der Vorsatzanfechtung, auch negative Tatsachen</w:t>
            </w:r>
          </w:p>
        </w:tc>
        <w:tc>
          <w:tcPr>
            <w:tcW w:w="2173" w:type="dxa"/>
            <w:shd w:val="clear" w:color="auto" w:fill="FAFAFB"/>
          </w:tcPr>
          <w:p w14:paraId="4387D16B" w14:textId="77777777" w:rsidR="00E53705" w:rsidRDefault="00000000">
            <w:pPr>
              <w:spacing w:after="0" w:line="283" w:lineRule="auto"/>
              <w:jc w:val="left"/>
            </w:pPr>
            <w:r>
              <w:rPr>
                <w:sz w:val="16"/>
              </w:rPr>
              <w:t>Insolvenzverwalterin</w:t>
            </w:r>
          </w:p>
        </w:tc>
        <w:tc>
          <w:tcPr>
            <w:tcW w:w="3209" w:type="dxa"/>
            <w:shd w:val="clear" w:color="auto" w:fill="FAFAFB"/>
          </w:tcPr>
          <w:p w14:paraId="4C79C1A0" w14:textId="77777777" w:rsidR="00E53705" w:rsidRDefault="00000000">
            <w:pPr>
              <w:spacing w:after="0" w:line="283" w:lineRule="auto"/>
              <w:jc w:val="left"/>
            </w:pPr>
            <w:r>
              <w:rPr>
                <w:sz w:val="16"/>
              </w:rPr>
              <w:t>BGH, Urteil vom 06.05.2021 - IX ZR 72/20, Rn. 48</w:t>
            </w:r>
          </w:p>
        </w:tc>
      </w:tr>
      <w:tr w:rsidR="00E53705" w14:paraId="458C2FFA" w14:textId="77777777" w:rsidTr="00E53705">
        <w:trPr>
          <w:cantSplit/>
        </w:trPr>
        <w:tc>
          <w:tcPr>
            <w:tcW w:w="3973" w:type="dxa"/>
          </w:tcPr>
          <w:p w14:paraId="5AE63D54" w14:textId="77777777" w:rsidR="00E53705" w:rsidRDefault="00000000">
            <w:pPr>
              <w:spacing w:after="0" w:line="283" w:lineRule="auto"/>
              <w:jc w:val="left"/>
            </w:pPr>
            <w:r>
              <w:rPr>
                <w:sz w:val="16"/>
              </w:rPr>
              <w:t>Überschuldung</w:t>
            </w:r>
          </w:p>
        </w:tc>
        <w:tc>
          <w:tcPr>
            <w:tcW w:w="2173" w:type="dxa"/>
          </w:tcPr>
          <w:p w14:paraId="4DCB941C" w14:textId="77777777" w:rsidR="00E53705" w:rsidRDefault="00000000">
            <w:pPr>
              <w:spacing w:after="0" w:line="283" w:lineRule="auto"/>
              <w:jc w:val="left"/>
            </w:pPr>
            <w:r>
              <w:rPr>
                <w:sz w:val="16"/>
              </w:rPr>
              <w:t>Insolvenzverwalterin</w:t>
            </w:r>
          </w:p>
        </w:tc>
        <w:tc>
          <w:tcPr>
            <w:tcW w:w="3209" w:type="dxa"/>
          </w:tcPr>
          <w:p w14:paraId="15FDD2C9" w14:textId="77777777" w:rsidR="00E53705" w:rsidRDefault="00000000">
            <w:pPr>
              <w:spacing w:after="0" w:line="283" w:lineRule="auto"/>
              <w:jc w:val="left"/>
            </w:pPr>
            <w:r>
              <w:rPr>
                <w:sz w:val="16"/>
              </w:rPr>
              <w:t>BGH, Urteil vom 03.03.2022 - IX ZR 53/19, Leitsatz c</w:t>
            </w:r>
          </w:p>
        </w:tc>
      </w:tr>
      <w:tr w:rsidR="00E53705" w14:paraId="39E96752" w14:textId="77777777" w:rsidTr="00E53705">
        <w:trPr>
          <w:cantSplit/>
        </w:trPr>
        <w:tc>
          <w:tcPr>
            <w:tcW w:w="3973" w:type="dxa"/>
            <w:shd w:val="clear" w:color="auto" w:fill="FAFAFB"/>
          </w:tcPr>
          <w:p w14:paraId="2E19642F" w14:textId="77777777" w:rsidR="00E53705" w:rsidRDefault="00000000">
            <w:pPr>
              <w:spacing w:after="0" w:line="283" w:lineRule="auto"/>
              <w:jc w:val="left"/>
            </w:pPr>
            <w:r>
              <w:rPr>
                <w:sz w:val="16"/>
              </w:rPr>
              <w:t>Organstellung, Pflichtverletzung, Schaden, Kausalität bei § 43 Abs. 2 GmbHG</w:t>
            </w:r>
          </w:p>
        </w:tc>
        <w:tc>
          <w:tcPr>
            <w:tcW w:w="2173" w:type="dxa"/>
            <w:shd w:val="clear" w:color="auto" w:fill="FAFAFB"/>
          </w:tcPr>
          <w:p w14:paraId="1F253B2A" w14:textId="77777777" w:rsidR="00E53705" w:rsidRDefault="00000000">
            <w:pPr>
              <w:spacing w:after="0" w:line="283" w:lineRule="auto"/>
              <w:jc w:val="left"/>
            </w:pPr>
            <w:r>
              <w:rPr>
                <w:sz w:val="16"/>
              </w:rPr>
              <w:t>Insolvenzverwalterin</w:t>
            </w:r>
          </w:p>
        </w:tc>
        <w:tc>
          <w:tcPr>
            <w:tcW w:w="3209" w:type="dxa"/>
            <w:shd w:val="clear" w:color="auto" w:fill="FAFAFB"/>
          </w:tcPr>
          <w:p w14:paraId="725B76CC" w14:textId="77777777" w:rsidR="00E53705" w:rsidRDefault="00000000">
            <w:pPr>
              <w:spacing w:after="0" w:line="283" w:lineRule="auto"/>
              <w:jc w:val="left"/>
            </w:pPr>
            <w:r>
              <w:rPr>
                <w:sz w:val="16"/>
              </w:rPr>
              <w:t>allgemeine Regel</w:t>
            </w:r>
          </w:p>
        </w:tc>
      </w:tr>
      <w:tr w:rsidR="00E53705" w14:paraId="6E008BEE" w14:textId="77777777" w:rsidTr="00E53705">
        <w:trPr>
          <w:cantSplit/>
        </w:trPr>
        <w:tc>
          <w:tcPr>
            <w:tcW w:w="3973" w:type="dxa"/>
          </w:tcPr>
          <w:p w14:paraId="4A2D8E54" w14:textId="77777777" w:rsidR="00E53705" w:rsidRDefault="00000000">
            <w:pPr>
              <w:spacing w:after="0" w:line="283" w:lineRule="auto"/>
              <w:jc w:val="left"/>
            </w:pPr>
            <w:r>
              <w:rPr>
                <w:sz w:val="16"/>
              </w:rPr>
              <w:t>Vorsatz für die dreißigjährige Verjährung von Beitragsansprüchen</w:t>
            </w:r>
          </w:p>
        </w:tc>
        <w:tc>
          <w:tcPr>
            <w:tcW w:w="2173" w:type="dxa"/>
          </w:tcPr>
          <w:p w14:paraId="50BA08AD" w14:textId="77777777" w:rsidR="00E53705" w:rsidRDefault="00000000">
            <w:pPr>
              <w:spacing w:after="0" w:line="283" w:lineRule="auto"/>
              <w:jc w:val="left"/>
            </w:pPr>
            <w:r>
              <w:rPr>
                <w:sz w:val="16"/>
              </w:rPr>
              <w:t>Einzugsstelle</w:t>
            </w:r>
          </w:p>
        </w:tc>
        <w:tc>
          <w:tcPr>
            <w:tcW w:w="3209" w:type="dxa"/>
          </w:tcPr>
          <w:p w14:paraId="0BEBBEBA" w14:textId="77777777" w:rsidR="00E53705" w:rsidRDefault="00000000">
            <w:pPr>
              <w:spacing w:after="0" w:line="283" w:lineRule="auto"/>
              <w:jc w:val="left"/>
            </w:pPr>
            <w:r>
              <w:rPr>
                <w:sz w:val="16"/>
              </w:rPr>
              <w:t>BSG, Urteil vom 16.12.2015 - B 12 R 11/14 R, Rn. 64</w:t>
            </w:r>
          </w:p>
        </w:tc>
      </w:tr>
    </w:tbl>
    <w:p w14:paraId="260529AA" w14:textId="77777777" w:rsidR="00E53705" w:rsidRDefault="00E53705">
      <w:pPr>
        <w:pBdr>
          <w:top w:val="single" w:sz="2" w:space="0" w:color="E2E2E6"/>
        </w:pBdr>
        <w:spacing w:after="0" w:line="24" w:lineRule="exact"/>
      </w:pPr>
    </w:p>
    <w:p w14:paraId="2F1C3082" w14:textId="77777777" w:rsidR="00E53705" w:rsidRDefault="00E53705">
      <w:pPr>
        <w:pBdr>
          <w:top w:val="single" w:sz="2" w:space="0" w:color="F1F1F3"/>
        </w:pBdr>
        <w:spacing w:after="0" w:line="24" w:lineRule="exact"/>
      </w:pPr>
    </w:p>
    <w:p w14:paraId="677DA538" w14:textId="77777777" w:rsidR="00E53705" w:rsidRDefault="00E53705"/>
    <w:p w14:paraId="5A3845CF" w14:textId="77777777" w:rsidR="00E53705" w:rsidRDefault="00000000">
      <w:pPr>
        <w:suppressAutoHyphens/>
      </w:pPr>
      <w:r>
        <w:t xml:space="preserve">Wir weisen mit Nachdruck darauf hin, dass § 15b Abs. 4 Satz 2 InsO — auf den sich das Schreiben auf Seite 4 für die Beweislast beruft — </w:t>
      </w:r>
      <w:r>
        <w:rPr>
          <w:b/>
        </w:rPr>
        <w:t>keine</w:t>
      </w:r>
      <w:r>
        <w:t xml:space="preserve"> Beweislastnorm ist. Die Vorschrift regelt vielmehr die Begrenzung der Ersatzpflicht auf den Gesamtgläubigerschaden. Die Sorgfaltsausnahme steht in § 15b Abs. 1 Satz 2 InsO. Eine allgemeine Beweislastumkehr enthält § 15b InsO nicht; belastend wirkt allein die Regelvermutung des § 15b Abs. 3 InsO, die nach dem Gesetzeswortlaut widerleglich ist und ausschließlich die Sorgfaltsgemäßheit betrifft, nicht die Masseschmälerung und nicht die Normadressatenstellung.</w:t>
      </w:r>
    </w:p>
    <w:p w14:paraId="3BDB08B1" w14:textId="77777777" w:rsidR="00E53705" w:rsidRDefault="00000000">
      <w:pPr>
        <w:keepNext/>
        <w:keepLines/>
        <w:suppressAutoHyphens/>
        <w:spacing w:before="300" w:after="80"/>
        <w:jc w:val="left"/>
        <w:outlineLvl w:val="1"/>
      </w:pPr>
      <w:r>
        <w:rPr>
          <w:b/>
          <w:sz w:val="24"/>
        </w:rPr>
        <w:t>II. Die Bestreitensarchitektur nach § 138 ZPO</w:t>
      </w:r>
    </w:p>
    <w:p w14:paraId="5CE936C1" w14:textId="77777777" w:rsidR="00E53705" w:rsidRDefault="00000000">
      <w:pPr>
        <w:suppressAutoHyphens/>
      </w:pPr>
      <w:r>
        <w:t>Je Anspruchselement halten wir fest, was wir behaupten, wie die Gegenseite bestreitet, wer die Darlegungslast trägt und welche Folge sich daraus ergibt.</w:t>
      </w:r>
    </w:p>
    <w:p w14:paraId="79E67CC0" w14:textId="77777777" w:rsidR="00E53705" w:rsidRDefault="00000000">
      <w:pPr>
        <w:keepNext/>
        <w:suppressAutoHyphens/>
        <w:spacing w:before="160" w:after="60"/>
        <w:jc w:val="left"/>
      </w:pPr>
      <w:r>
        <w:rPr>
          <w:b/>
          <w:sz w:val="16"/>
        </w:rPr>
        <w:t>Tabelle 38: Die Bestreitensarchitektur nach § 138 ZPO</w:t>
      </w:r>
    </w:p>
    <w:tbl>
      <w:tblPr>
        <w:tblStyle w:val="WPNOTabelle"/>
        <w:tblW w:w="9356" w:type="dxa"/>
        <w:tblInd w:w="190" w:type="dxa"/>
        <w:tblLayout w:type="fixed"/>
        <w:tblLook w:val="0420" w:firstRow="1" w:lastRow="0" w:firstColumn="0" w:lastColumn="0" w:noHBand="0" w:noVBand="1"/>
      </w:tblPr>
      <w:tblGrid>
        <w:gridCol w:w="2299"/>
        <w:gridCol w:w="2132"/>
        <w:gridCol w:w="1629"/>
        <w:gridCol w:w="1695"/>
        <w:gridCol w:w="1601"/>
      </w:tblGrid>
      <w:tr w:rsidR="00E53705" w14:paraId="4CC25591"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298" w:type="dxa"/>
          </w:tcPr>
          <w:p w14:paraId="1A4CCE82" w14:textId="77777777" w:rsidR="00E53705" w:rsidRDefault="00000000">
            <w:pPr>
              <w:keepNext/>
              <w:spacing w:after="0" w:line="283" w:lineRule="auto"/>
              <w:jc w:val="left"/>
            </w:pPr>
            <w:r>
              <w:rPr>
                <w:color w:val="8E8E93"/>
                <w:sz w:val="14"/>
              </w:rPr>
              <w:t>Anspruchselement</w:t>
            </w:r>
          </w:p>
        </w:tc>
        <w:tc>
          <w:tcPr>
            <w:tcW w:w="2131" w:type="dxa"/>
          </w:tcPr>
          <w:p w14:paraId="0F9B1557" w14:textId="77777777" w:rsidR="00E53705" w:rsidRDefault="00000000">
            <w:pPr>
              <w:keepNext/>
              <w:spacing w:after="0" w:line="283" w:lineRule="auto"/>
              <w:jc w:val="left"/>
            </w:pPr>
            <w:r>
              <w:rPr>
                <w:color w:val="8E8E93"/>
                <w:sz w:val="14"/>
              </w:rPr>
              <w:t>Eigener Vortrag</w:t>
            </w:r>
          </w:p>
        </w:tc>
        <w:tc>
          <w:tcPr>
            <w:tcW w:w="1629" w:type="dxa"/>
          </w:tcPr>
          <w:p w14:paraId="4B8E625A" w14:textId="77777777" w:rsidR="00E53705" w:rsidRDefault="00000000">
            <w:pPr>
              <w:keepNext/>
              <w:spacing w:after="0" w:line="283" w:lineRule="auto"/>
              <w:jc w:val="left"/>
            </w:pPr>
            <w:r>
              <w:rPr>
                <w:color w:val="8E8E93"/>
                <w:sz w:val="14"/>
              </w:rPr>
              <w:t>Bestreitensform</w:t>
            </w:r>
          </w:p>
        </w:tc>
        <w:tc>
          <w:tcPr>
            <w:tcW w:w="1695" w:type="dxa"/>
          </w:tcPr>
          <w:p w14:paraId="305FF5EE" w14:textId="77777777" w:rsidR="00E53705" w:rsidRDefault="00000000">
            <w:pPr>
              <w:keepNext/>
              <w:spacing w:after="0" w:line="283" w:lineRule="auto"/>
              <w:jc w:val="left"/>
            </w:pPr>
            <w:r>
              <w:rPr>
                <w:color w:val="8E8E93"/>
                <w:sz w:val="14"/>
              </w:rPr>
              <w:t>Darlegungslast</w:t>
            </w:r>
          </w:p>
        </w:tc>
        <w:tc>
          <w:tcPr>
            <w:tcW w:w="1601" w:type="dxa"/>
          </w:tcPr>
          <w:p w14:paraId="6C6A8021" w14:textId="77777777" w:rsidR="00E53705" w:rsidRDefault="00000000">
            <w:pPr>
              <w:keepNext/>
              <w:spacing w:after="0" w:line="283" w:lineRule="auto"/>
              <w:jc w:val="left"/>
            </w:pPr>
            <w:r>
              <w:rPr>
                <w:color w:val="8E8E93"/>
                <w:sz w:val="14"/>
              </w:rPr>
              <w:t>Folge</w:t>
            </w:r>
          </w:p>
        </w:tc>
      </w:tr>
      <w:tr w:rsidR="00E53705" w14:paraId="267C86F0" w14:textId="77777777" w:rsidTr="00E53705">
        <w:trPr>
          <w:cantSplit/>
        </w:trPr>
        <w:tc>
          <w:tcPr>
            <w:tcW w:w="2298" w:type="dxa"/>
            <w:shd w:val="clear" w:color="auto" w:fill="FAFAFB"/>
          </w:tcPr>
          <w:p w14:paraId="565984F3" w14:textId="77777777" w:rsidR="00E53705" w:rsidRDefault="00000000">
            <w:pPr>
              <w:spacing w:after="0" w:line="283" w:lineRule="auto"/>
              <w:jc w:val="left"/>
            </w:pPr>
            <w:r>
              <w:rPr>
                <w:sz w:val="15"/>
              </w:rPr>
              <w:t>Organstellung nach dem 23.05.2024</w:t>
            </w:r>
          </w:p>
        </w:tc>
        <w:tc>
          <w:tcPr>
            <w:tcW w:w="2131" w:type="dxa"/>
            <w:shd w:val="clear" w:color="auto" w:fill="FAFAFB"/>
          </w:tcPr>
          <w:p w14:paraId="434E3FFC" w14:textId="77777777" w:rsidR="00E53705" w:rsidRDefault="00000000">
            <w:pPr>
              <w:spacing w:after="0" w:line="283" w:lineRule="auto"/>
              <w:jc w:val="left"/>
            </w:pPr>
            <w:r>
              <w:rPr>
                <w:sz w:val="15"/>
              </w:rPr>
              <w:t>Abberufung mit sofortiger Wirkung, zugleich vollständige Anteilsübertragung</w:t>
            </w:r>
          </w:p>
        </w:tc>
        <w:tc>
          <w:tcPr>
            <w:tcW w:w="1629" w:type="dxa"/>
            <w:shd w:val="clear" w:color="auto" w:fill="FAFAFB"/>
          </w:tcPr>
          <w:p w14:paraId="2BF97AFE" w14:textId="77777777" w:rsidR="00E53705" w:rsidRDefault="00000000">
            <w:pPr>
              <w:spacing w:after="0" w:line="283" w:lineRule="auto"/>
              <w:jc w:val="left"/>
            </w:pPr>
            <w:r>
              <w:rPr>
                <w:sz w:val="15"/>
              </w:rPr>
              <w:t>qualifiziert, urkundlich belegt</w:t>
            </w:r>
          </w:p>
        </w:tc>
        <w:tc>
          <w:tcPr>
            <w:tcW w:w="1695" w:type="dxa"/>
            <w:shd w:val="clear" w:color="auto" w:fill="FAFAFB"/>
          </w:tcPr>
          <w:p w14:paraId="1CF030F3" w14:textId="77777777" w:rsidR="00E53705" w:rsidRDefault="00000000">
            <w:pPr>
              <w:spacing w:after="0" w:line="283" w:lineRule="auto"/>
              <w:jc w:val="left"/>
            </w:pPr>
            <w:r>
              <w:rPr>
                <w:sz w:val="15"/>
              </w:rPr>
              <w:t>Verwalterin</w:t>
            </w:r>
          </w:p>
        </w:tc>
        <w:tc>
          <w:tcPr>
            <w:tcW w:w="1601" w:type="dxa"/>
            <w:shd w:val="clear" w:color="auto" w:fill="FAFAFB"/>
          </w:tcPr>
          <w:p w14:paraId="4592A97A" w14:textId="77777777" w:rsidR="00E53705" w:rsidRDefault="00000000">
            <w:pPr>
              <w:spacing w:after="0" w:line="283" w:lineRule="auto"/>
              <w:jc w:val="left"/>
            </w:pPr>
            <w:r>
              <w:rPr>
                <w:sz w:val="15"/>
              </w:rPr>
              <w:t>entscheidungsreif ohne Beweisaufnahme</w:t>
            </w:r>
          </w:p>
        </w:tc>
      </w:tr>
      <w:tr w:rsidR="00E53705" w14:paraId="0EDC4ACA" w14:textId="77777777" w:rsidTr="00E53705">
        <w:trPr>
          <w:cantSplit/>
        </w:trPr>
        <w:tc>
          <w:tcPr>
            <w:tcW w:w="2298" w:type="dxa"/>
          </w:tcPr>
          <w:p w14:paraId="125161F5" w14:textId="77777777" w:rsidR="00E53705" w:rsidRDefault="00000000">
            <w:pPr>
              <w:spacing w:after="0" w:line="283" w:lineRule="auto"/>
              <w:jc w:val="left"/>
            </w:pPr>
            <w:r>
              <w:rPr>
                <w:sz w:val="15"/>
              </w:rPr>
              <w:t>Faktische Geschäftsführung</w:t>
            </w:r>
          </w:p>
        </w:tc>
        <w:tc>
          <w:tcPr>
            <w:tcW w:w="2131" w:type="dxa"/>
          </w:tcPr>
          <w:p w14:paraId="5727B364" w14:textId="77777777" w:rsidR="00E53705" w:rsidRDefault="00000000">
            <w:pPr>
              <w:spacing w:after="0" w:line="283" w:lineRule="auto"/>
              <w:jc w:val="left"/>
            </w:pPr>
            <w:r>
              <w:rPr>
                <w:sz w:val="15"/>
              </w:rPr>
              <w:t>Kein Handeln im Außenverhältnis; keine überragende Stellung; kein Einverständnis der neuen Gesellschafter</w:t>
            </w:r>
          </w:p>
        </w:tc>
        <w:tc>
          <w:tcPr>
            <w:tcW w:w="1629" w:type="dxa"/>
          </w:tcPr>
          <w:p w14:paraId="2919F6CB" w14:textId="77777777" w:rsidR="00E53705" w:rsidRDefault="00000000">
            <w:pPr>
              <w:spacing w:after="0" w:line="283" w:lineRule="auto"/>
              <w:jc w:val="left"/>
            </w:pPr>
            <w:r>
              <w:rPr>
                <w:sz w:val="15"/>
              </w:rPr>
              <w:t>qualifiziert</w:t>
            </w:r>
          </w:p>
        </w:tc>
        <w:tc>
          <w:tcPr>
            <w:tcW w:w="1695" w:type="dxa"/>
          </w:tcPr>
          <w:p w14:paraId="641DA010" w14:textId="77777777" w:rsidR="00E53705" w:rsidRDefault="00000000">
            <w:pPr>
              <w:spacing w:after="0" w:line="283" w:lineRule="auto"/>
              <w:jc w:val="left"/>
            </w:pPr>
            <w:r>
              <w:rPr>
                <w:sz w:val="15"/>
              </w:rPr>
              <w:t>Verwalterin</w:t>
            </w:r>
          </w:p>
        </w:tc>
        <w:tc>
          <w:tcPr>
            <w:tcW w:w="1601" w:type="dxa"/>
          </w:tcPr>
          <w:p w14:paraId="5F92693E" w14:textId="77777777" w:rsidR="00E53705" w:rsidRDefault="00000000">
            <w:pPr>
              <w:spacing w:after="0" w:line="283" w:lineRule="auto"/>
              <w:jc w:val="left"/>
            </w:pPr>
            <w:r>
              <w:rPr>
                <w:sz w:val="15"/>
              </w:rPr>
              <w:t>unschlüssig</w:t>
            </w:r>
          </w:p>
        </w:tc>
      </w:tr>
      <w:tr w:rsidR="00E53705" w14:paraId="76CD0556" w14:textId="77777777" w:rsidTr="00E53705">
        <w:trPr>
          <w:cantSplit/>
        </w:trPr>
        <w:tc>
          <w:tcPr>
            <w:tcW w:w="2298" w:type="dxa"/>
            <w:shd w:val="clear" w:color="auto" w:fill="FAFAFB"/>
          </w:tcPr>
          <w:p w14:paraId="342DE400" w14:textId="77777777" w:rsidR="00E53705" w:rsidRDefault="00000000">
            <w:pPr>
              <w:spacing w:after="0" w:line="283" w:lineRule="auto"/>
              <w:jc w:val="left"/>
            </w:pPr>
            <w:r>
              <w:rPr>
                <w:sz w:val="15"/>
              </w:rPr>
              <w:t>Kontovollmacht und ihr Umfang</w:t>
            </w:r>
          </w:p>
        </w:tc>
        <w:tc>
          <w:tcPr>
            <w:tcW w:w="2131" w:type="dxa"/>
            <w:shd w:val="clear" w:color="auto" w:fill="FAFAFB"/>
          </w:tcPr>
          <w:p w14:paraId="5F90ABD0" w14:textId="77777777" w:rsidR="00E53705" w:rsidRDefault="00000000">
            <w:pPr>
              <w:spacing w:after="0" w:line="283" w:lineRule="auto"/>
              <w:jc w:val="left"/>
            </w:pPr>
            <w:r>
              <w:rPr>
                <w:sz w:val="15"/>
              </w:rPr>
              <w:t>Umfang, Alleinstellung und Fortbestand unbekannt</w:t>
            </w:r>
          </w:p>
        </w:tc>
        <w:tc>
          <w:tcPr>
            <w:tcW w:w="1629" w:type="dxa"/>
            <w:shd w:val="clear" w:color="auto" w:fill="FAFAFB"/>
          </w:tcPr>
          <w:p w14:paraId="4C1C4645" w14:textId="77777777" w:rsidR="00E53705" w:rsidRDefault="00000000">
            <w:pPr>
              <w:spacing w:after="0" w:line="283" w:lineRule="auto"/>
              <w:jc w:val="left"/>
            </w:pPr>
            <w:r>
              <w:rPr>
                <w:sz w:val="15"/>
              </w:rPr>
              <w:t>mit Nichtwissen, § 138 Abs. 4 ZPO</w:t>
            </w:r>
          </w:p>
        </w:tc>
        <w:tc>
          <w:tcPr>
            <w:tcW w:w="1695" w:type="dxa"/>
            <w:shd w:val="clear" w:color="auto" w:fill="FAFAFB"/>
          </w:tcPr>
          <w:p w14:paraId="73C09AA2" w14:textId="77777777" w:rsidR="00E53705" w:rsidRDefault="00000000">
            <w:pPr>
              <w:spacing w:after="0" w:line="283" w:lineRule="auto"/>
              <w:jc w:val="left"/>
            </w:pPr>
            <w:r>
              <w:rPr>
                <w:sz w:val="15"/>
              </w:rPr>
              <w:t>Verwalterin</w:t>
            </w:r>
          </w:p>
        </w:tc>
        <w:tc>
          <w:tcPr>
            <w:tcW w:w="1601" w:type="dxa"/>
            <w:shd w:val="clear" w:color="auto" w:fill="FAFAFB"/>
          </w:tcPr>
          <w:p w14:paraId="3EF92353" w14:textId="77777777" w:rsidR="00E53705" w:rsidRDefault="00000000">
            <w:pPr>
              <w:spacing w:after="0" w:line="283" w:lineRule="auto"/>
              <w:jc w:val="left"/>
            </w:pPr>
            <w:r>
              <w:rPr>
                <w:sz w:val="15"/>
              </w:rPr>
              <w:t>beweisbedürftig</w:t>
            </w:r>
          </w:p>
        </w:tc>
      </w:tr>
      <w:tr w:rsidR="00E53705" w14:paraId="25500A03" w14:textId="77777777" w:rsidTr="00E53705">
        <w:trPr>
          <w:cantSplit/>
        </w:trPr>
        <w:tc>
          <w:tcPr>
            <w:tcW w:w="2298" w:type="dxa"/>
          </w:tcPr>
          <w:p w14:paraId="32529A72" w14:textId="77777777" w:rsidR="00E53705" w:rsidRDefault="00000000">
            <w:pPr>
              <w:spacing w:after="0" w:line="283" w:lineRule="auto"/>
              <w:jc w:val="left"/>
            </w:pPr>
            <w:r>
              <w:rPr>
                <w:sz w:val="15"/>
              </w:rPr>
              <w:lastRenderedPageBreak/>
              <w:t>Zahlungsunfähigkeit am 23.05.2024</w:t>
            </w:r>
          </w:p>
        </w:tc>
        <w:tc>
          <w:tcPr>
            <w:tcW w:w="2131" w:type="dxa"/>
          </w:tcPr>
          <w:p w14:paraId="25FBD7F7" w14:textId="77777777" w:rsidR="00E53705" w:rsidRDefault="00000000">
            <w:pPr>
              <w:spacing w:after="0" w:line="283" w:lineRule="auto"/>
              <w:jc w:val="left"/>
            </w:pPr>
            <w:r>
              <w:rPr>
                <w:sz w:val="15"/>
              </w:rPr>
              <w:t>Betrieb wurde fortgeführt, Löhne, Beiträge, Steuern und Mieten wurden bedient</w:t>
            </w:r>
          </w:p>
        </w:tc>
        <w:tc>
          <w:tcPr>
            <w:tcW w:w="1629" w:type="dxa"/>
          </w:tcPr>
          <w:p w14:paraId="4998DC52" w14:textId="77777777" w:rsidR="00E53705" w:rsidRDefault="00000000">
            <w:pPr>
              <w:spacing w:after="0" w:line="283" w:lineRule="auto"/>
              <w:jc w:val="left"/>
            </w:pPr>
            <w:r>
              <w:rPr>
                <w:sz w:val="15"/>
              </w:rPr>
              <w:t>qualifiziert, positionsscharf</w:t>
            </w:r>
          </w:p>
        </w:tc>
        <w:tc>
          <w:tcPr>
            <w:tcW w:w="1695" w:type="dxa"/>
          </w:tcPr>
          <w:p w14:paraId="08491B78" w14:textId="77777777" w:rsidR="00E53705" w:rsidRDefault="00000000">
            <w:pPr>
              <w:spacing w:after="0" w:line="283" w:lineRule="auto"/>
              <w:jc w:val="left"/>
            </w:pPr>
            <w:r>
              <w:rPr>
                <w:sz w:val="15"/>
              </w:rPr>
              <w:t>Verwalterin</w:t>
            </w:r>
          </w:p>
        </w:tc>
        <w:tc>
          <w:tcPr>
            <w:tcW w:w="1601" w:type="dxa"/>
          </w:tcPr>
          <w:p w14:paraId="77AF90B9" w14:textId="77777777" w:rsidR="00E53705" w:rsidRDefault="00000000">
            <w:pPr>
              <w:spacing w:after="0" w:line="283" w:lineRule="auto"/>
              <w:jc w:val="left"/>
            </w:pPr>
            <w:r>
              <w:rPr>
                <w:sz w:val="15"/>
              </w:rPr>
              <w:t>unschlüssig</w:t>
            </w:r>
          </w:p>
        </w:tc>
      </w:tr>
      <w:tr w:rsidR="00E53705" w14:paraId="08E287A5" w14:textId="77777777" w:rsidTr="00E53705">
        <w:trPr>
          <w:cantSplit/>
        </w:trPr>
        <w:tc>
          <w:tcPr>
            <w:tcW w:w="2298" w:type="dxa"/>
            <w:shd w:val="clear" w:color="auto" w:fill="FAFAFB"/>
          </w:tcPr>
          <w:p w14:paraId="0A9CD1DC" w14:textId="77777777" w:rsidR="00E53705" w:rsidRDefault="00000000">
            <w:pPr>
              <w:spacing w:after="0" w:line="283" w:lineRule="auto"/>
              <w:jc w:val="left"/>
            </w:pPr>
            <w:r>
              <w:rPr>
                <w:sz w:val="15"/>
              </w:rPr>
              <w:t>Debitorischer Kontostand</w:t>
            </w:r>
          </w:p>
        </w:tc>
        <w:tc>
          <w:tcPr>
            <w:tcW w:w="2131" w:type="dxa"/>
            <w:shd w:val="clear" w:color="auto" w:fill="FAFAFB"/>
          </w:tcPr>
          <w:p w14:paraId="3D2BA450" w14:textId="77777777" w:rsidR="00E53705" w:rsidRDefault="00000000">
            <w:pPr>
              <w:spacing w:after="0" w:line="283" w:lineRule="auto"/>
              <w:jc w:val="left"/>
            </w:pPr>
            <w:r>
              <w:rPr>
                <w:sz w:val="15"/>
              </w:rPr>
              <w:t>Unstreitig; folgt aus der Anlage 2 selbst</w:t>
            </w:r>
          </w:p>
        </w:tc>
        <w:tc>
          <w:tcPr>
            <w:tcW w:w="1629" w:type="dxa"/>
            <w:shd w:val="clear" w:color="auto" w:fill="FAFAFB"/>
          </w:tcPr>
          <w:p w14:paraId="4E4B5E2A" w14:textId="77777777" w:rsidR="00E53705" w:rsidRDefault="00000000">
            <w:pPr>
              <w:spacing w:after="0" w:line="283" w:lineRule="auto"/>
              <w:jc w:val="left"/>
            </w:pPr>
            <w:r>
              <w:rPr>
                <w:sz w:val="15"/>
              </w:rPr>
              <w:t>unstreitig</w:t>
            </w:r>
          </w:p>
        </w:tc>
        <w:tc>
          <w:tcPr>
            <w:tcW w:w="1695" w:type="dxa"/>
            <w:shd w:val="clear" w:color="auto" w:fill="FAFAFB"/>
          </w:tcPr>
          <w:p w14:paraId="3C684793" w14:textId="77777777" w:rsidR="00E53705" w:rsidRDefault="00000000">
            <w:pPr>
              <w:spacing w:after="0" w:line="283" w:lineRule="auto"/>
              <w:jc w:val="left"/>
            </w:pPr>
            <w:r>
              <w:rPr>
                <w:sz w:val="15"/>
              </w:rPr>
              <w:t>—</w:t>
            </w:r>
          </w:p>
        </w:tc>
        <w:tc>
          <w:tcPr>
            <w:tcW w:w="1601" w:type="dxa"/>
            <w:shd w:val="clear" w:color="auto" w:fill="FAFAFB"/>
          </w:tcPr>
          <w:p w14:paraId="078EB5D6" w14:textId="77777777" w:rsidR="00E53705" w:rsidRDefault="00000000">
            <w:pPr>
              <w:spacing w:after="0" w:line="283" w:lineRule="auto"/>
              <w:jc w:val="left"/>
            </w:pPr>
            <w:r>
              <w:rPr>
                <w:sz w:val="15"/>
              </w:rPr>
              <w:t>entscheidungsreif</w:t>
            </w:r>
          </w:p>
        </w:tc>
      </w:tr>
      <w:tr w:rsidR="00E53705" w14:paraId="02EB306A" w14:textId="77777777" w:rsidTr="00E53705">
        <w:trPr>
          <w:cantSplit/>
        </w:trPr>
        <w:tc>
          <w:tcPr>
            <w:tcW w:w="2298" w:type="dxa"/>
          </w:tcPr>
          <w:p w14:paraId="757A818E" w14:textId="77777777" w:rsidR="00E53705" w:rsidRDefault="00000000">
            <w:pPr>
              <w:spacing w:after="0" w:line="283" w:lineRule="auto"/>
              <w:jc w:val="left"/>
            </w:pPr>
            <w:r>
              <w:rPr>
                <w:sz w:val="15"/>
              </w:rPr>
              <w:t>Kreditlinie und Besicherung der Bank</w:t>
            </w:r>
          </w:p>
        </w:tc>
        <w:tc>
          <w:tcPr>
            <w:tcW w:w="2131" w:type="dxa"/>
          </w:tcPr>
          <w:p w14:paraId="77C922C3" w14:textId="77777777" w:rsidR="00E53705" w:rsidRDefault="00000000">
            <w:pPr>
              <w:spacing w:after="0" w:line="283" w:lineRule="auto"/>
              <w:jc w:val="left"/>
            </w:pPr>
            <w:r>
              <w:rPr>
                <w:sz w:val="15"/>
              </w:rPr>
              <w:t>Unbekannt; Bestehen freier Sicherheiten wird bestritten</w:t>
            </w:r>
          </w:p>
        </w:tc>
        <w:tc>
          <w:tcPr>
            <w:tcW w:w="1629" w:type="dxa"/>
          </w:tcPr>
          <w:p w14:paraId="7A478E8B" w14:textId="77777777" w:rsidR="00E53705" w:rsidRDefault="00000000">
            <w:pPr>
              <w:spacing w:after="0" w:line="283" w:lineRule="auto"/>
              <w:jc w:val="left"/>
            </w:pPr>
            <w:r>
              <w:rPr>
                <w:sz w:val="15"/>
              </w:rPr>
              <w:t>mit Nichtwissen</w:t>
            </w:r>
          </w:p>
        </w:tc>
        <w:tc>
          <w:tcPr>
            <w:tcW w:w="1695" w:type="dxa"/>
          </w:tcPr>
          <w:p w14:paraId="26346681" w14:textId="77777777" w:rsidR="00E53705" w:rsidRDefault="00000000">
            <w:pPr>
              <w:spacing w:after="0" w:line="283" w:lineRule="auto"/>
              <w:jc w:val="left"/>
            </w:pPr>
            <w:r>
              <w:rPr>
                <w:sz w:val="15"/>
              </w:rPr>
              <w:t>Verwalterin</w:t>
            </w:r>
          </w:p>
        </w:tc>
        <w:tc>
          <w:tcPr>
            <w:tcW w:w="1601" w:type="dxa"/>
          </w:tcPr>
          <w:p w14:paraId="434D2E04" w14:textId="77777777" w:rsidR="00E53705" w:rsidRDefault="00000000">
            <w:pPr>
              <w:spacing w:after="0" w:line="283" w:lineRule="auto"/>
              <w:jc w:val="left"/>
            </w:pPr>
            <w:r>
              <w:rPr>
                <w:sz w:val="15"/>
              </w:rPr>
              <w:t>beweisbedürftig</w:t>
            </w:r>
          </w:p>
        </w:tc>
      </w:tr>
      <w:tr w:rsidR="00E53705" w14:paraId="5F857D7E" w14:textId="77777777" w:rsidTr="00E53705">
        <w:trPr>
          <w:cantSplit/>
        </w:trPr>
        <w:tc>
          <w:tcPr>
            <w:tcW w:w="2298" w:type="dxa"/>
            <w:shd w:val="clear" w:color="auto" w:fill="FAFAFB"/>
          </w:tcPr>
          <w:p w14:paraId="13AD07A3" w14:textId="77777777" w:rsidR="00E53705" w:rsidRDefault="00000000">
            <w:pPr>
              <w:spacing w:after="0" w:line="283" w:lineRule="auto"/>
              <w:jc w:val="left"/>
            </w:pPr>
            <w:r>
              <w:rPr>
                <w:sz w:val="15"/>
              </w:rPr>
              <w:t>Veranlassung der einzelnen Buchung</w:t>
            </w:r>
          </w:p>
        </w:tc>
        <w:tc>
          <w:tcPr>
            <w:tcW w:w="2131" w:type="dxa"/>
            <w:shd w:val="clear" w:color="auto" w:fill="FAFAFB"/>
          </w:tcPr>
          <w:p w14:paraId="700AA360" w14:textId="77777777" w:rsidR="00E53705" w:rsidRDefault="00000000">
            <w:pPr>
              <w:spacing w:after="0" w:line="283" w:lineRule="auto"/>
              <w:jc w:val="left"/>
            </w:pPr>
            <w:r>
              <w:rPr>
                <w:sz w:val="15"/>
              </w:rPr>
              <w:t>Lastschriften, Daueraufträge, Pfändungen und Bankentgelte beruhen nicht auf Einzelanweisung</w:t>
            </w:r>
          </w:p>
        </w:tc>
        <w:tc>
          <w:tcPr>
            <w:tcW w:w="1629" w:type="dxa"/>
            <w:shd w:val="clear" w:color="auto" w:fill="FAFAFB"/>
          </w:tcPr>
          <w:p w14:paraId="632A7C54" w14:textId="77777777" w:rsidR="00E53705" w:rsidRDefault="00000000">
            <w:pPr>
              <w:spacing w:after="0" w:line="283" w:lineRule="auto"/>
              <w:jc w:val="left"/>
            </w:pPr>
            <w:r>
              <w:rPr>
                <w:sz w:val="15"/>
              </w:rPr>
              <w:t>qualifiziert</w:t>
            </w:r>
          </w:p>
        </w:tc>
        <w:tc>
          <w:tcPr>
            <w:tcW w:w="1695" w:type="dxa"/>
            <w:shd w:val="clear" w:color="auto" w:fill="FAFAFB"/>
          </w:tcPr>
          <w:p w14:paraId="6FF09647" w14:textId="77777777" w:rsidR="00E53705" w:rsidRDefault="00000000">
            <w:pPr>
              <w:spacing w:after="0" w:line="283" w:lineRule="auto"/>
              <w:jc w:val="left"/>
            </w:pPr>
            <w:r>
              <w:rPr>
                <w:sz w:val="15"/>
              </w:rPr>
              <w:t>Verwalterin</w:t>
            </w:r>
          </w:p>
        </w:tc>
        <w:tc>
          <w:tcPr>
            <w:tcW w:w="1601" w:type="dxa"/>
            <w:shd w:val="clear" w:color="auto" w:fill="FAFAFB"/>
          </w:tcPr>
          <w:p w14:paraId="7BC213FB" w14:textId="77777777" w:rsidR="00E53705" w:rsidRDefault="00000000">
            <w:pPr>
              <w:spacing w:after="0" w:line="283" w:lineRule="auto"/>
              <w:jc w:val="left"/>
            </w:pPr>
            <w:r>
              <w:rPr>
                <w:sz w:val="15"/>
              </w:rPr>
              <w:t>unschlüssig für die betroffenen Positionen</w:t>
            </w:r>
          </w:p>
        </w:tc>
      </w:tr>
      <w:tr w:rsidR="00E53705" w14:paraId="22140481" w14:textId="77777777" w:rsidTr="00E53705">
        <w:trPr>
          <w:cantSplit/>
        </w:trPr>
        <w:tc>
          <w:tcPr>
            <w:tcW w:w="2298" w:type="dxa"/>
          </w:tcPr>
          <w:p w14:paraId="1F2C279D" w14:textId="77777777" w:rsidR="00E53705" w:rsidRDefault="00000000">
            <w:pPr>
              <w:spacing w:after="0" w:line="283" w:lineRule="auto"/>
              <w:jc w:val="left"/>
            </w:pPr>
            <w:r>
              <w:rPr>
                <w:sz w:val="15"/>
              </w:rPr>
              <w:t>Aufteilung der Sozialversicherungsbeiträge</w:t>
            </w:r>
          </w:p>
        </w:tc>
        <w:tc>
          <w:tcPr>
            <w:tcW w:w="2131" w:type="dxa"/>
          </w:tcPr>
          <w:p w14:paraId="7BF86788" w14:textId="77777777" w:rsidR="00E53705" w:rsidRDefault="00000000">
            <w:pPr>
              <w:spacing w:after="0" w:line="283" w:lineRule="auto"/>
              <w:jc w:val="left"/>
            </w:pPr>
            <w:r>
              <w:rPr>
                <w:sz w:val="15"/>
              </w:rPr>
              <w:t>Unbekannt; Privilegierung wird geltend gemacht</w:t>
            </w:r>
          </w:p>
        </w:tc>
        <w:tc>
          <w:tcPr>
            <w:tcW w:w="1629" w:type="dxa"/>
          </w:tcPr>
          <w:p w14:paraId="03A8C0C6" w14:textId="77777777" w:rsidR="00E53705" w:rsidRDefault="00000000">
            <w:pPr>
              <w:spacing w:after="0" w:line="283" w:lineRule="auto"/>
              <w:jc w:val="left"/>
            </w:pPr>
            <w:r>
              <w:rPr>
                <w:sz w:val="15"/>
              </w:rPr>
              <w:t>mit Nichtwissen</w:t>
            </w:r>
          </w:p>
        </w:tc>
        <w:tc>
          <w:tcPr>
            <w:tcW w:w="1695" w:type="dxa"/>
          </w:tcPr>
          <w:p w14:paraId="7BF822D9" w14:textId="77777777" w:rsidR="00E53705" w:rsidRDefault="00000000">
            <w:pPr>
              <w:spacing w:after="0" w:line="283" w:lineRule="auto"/>
              <w:jc w:val="left"/>
            </w:pPr>
            <w:r>
              <w:rPr>
                <w:sz w:val="15"/>
              </w:rPr>
              <w:t>Verwalterin für die Höhe, Mandant für die Sorgfaltsausnahme</w:t>
            </w:r>
          </w:p>
        </w:tc>
        <w:tc>
          <w:tcPr>
            <w:tcW w:w="1601" w:type="dxa"/>
          </w:tcPr>
          <w:p w14:paraId="795DE480" w14:textId="77777777" w:rsidR="00E53705" w:rsidRDefault="00000000">
            <w:pPr>
              <w:spacing w:after="0" w:line="283" w:lineRule="auto"/>
              <w:jc w:val="left"/>
            </w:pPr>
            <w:r>
              <w:rPr>
                <w:sz w:val="15"/>
              </w:rPr>
              <w:t>beweisbedürftig</w:t>
            </w:r>
          </w:p>
        </w:tc>
      </w:tr>
      <w:tr w:rsidR="00E53705" w14:paraId="6BD5D26F" w14:textId="77777777" w:rsidTr="00E53705">
        <w:trPr>
          <w:cantSplit/>
        </w:trPr>
        <w:tc>
          <w:tcPr>
            <w:tcW w:w="2298" w:type="dxa"/>
            <w:shd w:val="clear" w:color="auto" w:fill="FAFAFB"/>
          </w:tcPr>
          <w:p w14:paraId="74FD8208" w14:textId="77777777" w:rsidR="00E53705" w:rsidRDefault="00000000">
            <w:pPr>
              <w:spacing w:after="0" w:line="283" w:lineRule="auto"/>
              <w:jc w:val="left"/>
            </w:pPr>
            <w:r>
              <w:rPr>
                <w:sz w:val="15"/>
              </w:rPr>
              <w:t>Massezufluss als Gegenwert</w:t>
            </w:r>
          </w:p>
        </w:tc>
        <w:tc>
          <w:tcPr>
            <w:tcW w:w="2131" w:type="dxa"/>
            <w:shd w:val="clear" w:color="auto" w:fill="FAFAFB"/>
          </w:tcPr>
          <w:p w14:paraId="3C725D73" w14:textId="77777777" w:rsidR="00E53705" w:rsidRDefault="00000000">
            <w:pPr>
              <w:spacing w:after="0" w:line="283" w:lineRule="auto"/>
              <w:jc w:val="left"/>
            </w:pPr>
            <w:r>
              <w:rPr>
                <w:sz w:val="15"/>
              </w:rPr>
              <w:t>Für jede Zahlung an Dritte wurde eine Gegenleistung erbracht</w:t>
            </w:r>
          </w:p>
        </w:tc>
        <w:tc>
          <w:tcPr>
            <w:tcW w:w="1629" w:type="dxa"/>
            <w:shd w:val="clear" w:color="auto" w:fill="FAFAFB"/>
          </w:tcPr>
          <w:p w14:paraId="0A77D7E0" w14:textId="77777777" w:rsidR="00E53705" w:rsidRDefault="00000000">
            <w:pPr>
              <w:spacing w:after="0" w:line="283" w:lineRule="auto"/>
              <w:jc w:val="left"/>
            </w:pPr>
            <w:r>
              <w:rPr>
                <w:sz w:val="15"/>
              </w:rPr>
              <w:t>qualifiziert</w:t>
            </w:r>
          </w:p>
        </w:tc>
        <w:tc>
          <w:tcPr>
            <w:tcW w:w="1695" w:type="dxa"/>
            <w:shd w:val="clear" w:color="auto" w:fill="FAFAFB"/>
          </w:tcPr>
          <w:p w14:paraId="32A170B6" w14:textId="77777777" w:rsidR="00E53705" w:rsidRDefault="00000000">
            <w:pPr>
              <w:spacing w:after="0" w:line="283" w:lineRule="auto"/>
              <w:jc w:val="left"/>
            </w:pPr>
            <w:r>
              <w:rPr>
                <w:sz w:val="15"/>
              </w:rPr>
              <w:t>Mandant</w:t>
            </w:r>
          </w:p>
        </w:tc>
        <w:tc>
          <w:tcPr>
            <w:tcW w:w="1601" w:type="dxa"/>
            <w:shd w:val="clear" w:color="auto" w:fill="FAFAFB"/>
          </w:tcPr>
          <w:p w14:paraId="766DC2C4" w14:textId="77777777" w:rsidR="00E53705" w:rsidRDefault="00000000">
            <w:pPr>
              <w:spacing w:after="0" w:line="283" w:lineRule="auto"/>
              <w:jc w:val="left"/>
            </w:pPr>
            <w:r>
              <w:rPr>
                <w:sz w:val="15"/>
              </w:rPr>
              <w:t>beweisbedürftig, Vorlage der Buchhaltung erforderlich</w:t>
            </w:r>
          </w:p>
        </w:tc>
      </w:tr>
      <w:tr w:rsidR="00E53705" w14:paraId="1778CC69" w14:textId="77777777" w:rsidTr="00E53705">
        <w:trPr>
          <w:cantSplit/>
        </w:trPr>
        <w:tc>
          <w:tcPr>
            <w:tcW w:w="2298" w:type="dxa"/>
          </w:tcPr>
          <w:p w14:paraId="04F6E87C" w14:textId="77777777" w:rsidR="00E53705" w:rsidRDefault="00000000">
            <w:pPr>
              <w:spacing w:after="0" w:line="283" w:lineRule="auto"/>
              <w:jc w:val="left"/>
            </w:pPr>
            <w:r>
              <w:rPr>
                <w:sz w:val="15"/>
              </w:rPr>
              <w:t>Gesamtgläubigerschaden</w:t>
            </w:r>
          </w:p>
        </w:tc>
        <w:tc>
          <w:tcPr>
            <w:tcW w:w="2131" w:type="dxa"/>
          </w:tcPr>
          <w:p w14:paraId="0F418FC7" w14:textId="77777777" w:rsidR="00E53705" w:rsidRDefault="00000000">
            <w:pPr>
              <w:spacing w:after="0" w:line="283" w:lineRule="auto"/>
              <w:jc w:val="left"/>
            </w:pPr>
            <w:r>
              <w:rPr>
                <w:sz w:val="15"/>
              </w:rPr>
              <w:t>Höchstens die Tabellensumme von 62.755,73 EUR</w:t>
            </w:r>
          </w:p>
        </w:tc>
        <w:tc>
          <w:tcPr>
            <w:tcW w:w="1629" w:type="dxa"/>
          </w:tcPr>
          <w:p w14:paraId="613577A5" w14:textId="77777777" w:rsidR="00E53705" w:rsidRDefault="00000000">
            <w:pPr>
              <w:spacing w:after="0" w:line="283" w:lineRule="auto"/>
              <w:jc w:val="left"/>
            </w:pPr>
            <w:r>
              <w:rPr>
                <w:sz w:val="15"/>
              </w:rPr>
              <w:t>qualifiziert</w:t>
            </w:r>
          </w:p>
        </w:tc>
        <w:tc>
          <w:tcPr>
            <w:tcW w:w="1695" w:type="dxa"/>
          </w:tcPr>
          <w:p w14:paraId="5B3BD12D" w14:textId="77777777" w:rsidR="00E53705" w:rsidRDefault="00000000">
            <w:pPr>
              <w:spacing w:after="0" w:line="283" w:lineRule="auto"/>
              <w:jc w:val="left"/>
            </w:pPr>
            <w:r>
              <w:rPr>
                <w:sz w:val="15"/>
              </w:rPr>
              <w:t>Verwalterin</w:t>
            </w:r>
          </w:p>
        </w:tc>
        <w:tc>
          <w:tcPr>
            <w:tcW w:w="1601" w:type="dxa"/>
          </w:tcPr>
          <w:p w14:paraId="20D49C31" w14:textId="77777777" w:rsidR="00E53705" w:rsidRDefault="00000000">
            <w:pPr>
              <w:spacing w:after="0" w:line="283" w:lineRule="auto"/>
              <w:jc w:val="left"/>
            </w:pPr>
            <w:r>
              <w:rPr>
                <w:sz w:val="15"/>
              </w:rPr>
              <w:t>unschlüssig</w:t>
            </w:r>
          </w:p>
        </w:tc>
      </w:tr>
      <w:tr w:rsidR="00E53705" w14:paraId="6C4549BC" w14:textId="77777777" w:rsidTr="00E53705">
        <w:trPr>
          <w:cantSplit/>
        </w:trPr>
        <w:tc>
          <w:tcPr>
            <w:tcW w:w="2298" w:type="dxa"/>
            <w:shd w:val="clear" w:color="auto" w:fill="FAFAFB"/>
          </w:tcPr>
          <w:p w14:paraId="10468C00" w14:textId="77777777" w:rsidR="00E53705" w:rsidRDefault="00000000">
            <w:pPr>
              <w:spacing w:after="0" w:line="283" w:lineRule="auto"/>
              <w:jc w:val="left"/>
            </w:pPr>
            <w:r>
              <w:rPr>
                <w:sz w:val="15"/>
              </w:rPr>
              <w:t>Bestand der Tabellenforderungen lfd. Nr. 1 bis 17</w:t>
            </w:r>
          </w:p>
        </w:tc>
        <w:tc>
          <w:tcPr>
            <w:tcW w:w="2131" w:type="dxa"/>
            <w:shd w:val="clear" w:color="auto" w:fill="FAFAFB"/>
          </w:tcPr>
          <w:p w14:paraId="7D7583C9" w14:textId="77777777" w:rsidR="00E53705" w:rsidRDefault="00000000">
            <w:pPr>
              <w:spacing w:after="0" w:line="283" w:lineRule="auto"/>
              <w:jc w:val="left"/>
            </w:pPr>
            <w:r>
              <w:rPr>
                <w:sz w:val="15"/>
              </w:rPr>
              <w:t>Sämtlich bestritten nach Grund, Höhe und Rang</w:t>
            </w:r>
          </w:p>
        </w:tc>
        <w:tc>
          <w:tcPr>
            <w:tcW w:w="1629" w:type="dxa"/>
            <w:shd w:val="clear" w:color="auto" w:fill="FAFAFB"/>
          </w:tcPr>
          <w:p w14:paraId="204DA12B" w14:textId="77777777" w:rsidR="00E53705" w:rsidRDefault="00000000">
            <w:pPr>
              <w:spacing w:after="0" w:line="283" w:lineRule="auto"/>
              <w:jc w:val="left"/>
            </w:pPr>
            <w:r>
              <w:rPr>
                <w:sz w:val="15"/>
              </w:rPr>
              <w:t>je Position gesondert, siehe F.II</w:t>
            </w:r>
          </w:p>
        </w:tc>
        <w:tc>
          <w:tcPr>
            <w:tcW w:w="1695" w:type="dxa"/>
            <w:shd w:val="clear" w:color="auto" w:fill="FAFAFB"/>
          </w:tcPr>
          <w:p w14:paraId="5D2CBEB8" w14:textId="77777777" w:rsidR="00E53705" w:rsidRDefault="00000000">
            <w:pPr>
              <w:spacing w:after="0" w:line="283" w:lineRule="auto"/>
              <w:jc w:val="left"/>
            </w:pPr>
            <w:r>
              <w:rPr>
                <w:sz w:val="15"/>
              </w:rPr>
              <w:t>jeweiliger Gläubiger, § 179 Abs. 1 InsO</w:t>
            </w:r>
          </w:p>
        </w:tc>
        <w:tc>
          <w:tcPr>
            <w:tcW w:w="1601" w:type="dxa"/>
            <w:shd w:val="clear" w:color="auto" w:fill="FAFAFB"/>
          </w:tcPr>
          <w:p w14:paraId="189D795B" w14:textId="77777777" w:rsidR="00E53705" w:rsidRDefault="00000000">
            <w:pPr>
              <w:spacing w:after="0" w:line="283" w:lineRule="auto"/>
              <w:jc w:val="left"/>
            </w:pPr>
            <w:r>
              <w:rPr>
                <w:sz w:val="15"/>
              </w:rPr>
              <w:t>streitig</w:t>
            </w:r>
          </w:p>
        </w:tc>
      </w:tr>
    </w:tbl>
    <w:p w14:paraId="392A9B8C" w14:textId="77777777" w:rsidR="00E53705" w:rsidRDefault="00E53705">
      <w:pPr>
        <w:pBdr>
          <w:top w:val="single" w:sz="2" w:space="0" w:color="E2E2E6"/>
        </w:pBdr>
        <w:spacing w:after="0" w:line="24" w:lineRule="exact"/>
      </w:pPr>
    </w:p>
    <w:p w14:paraId="329E1311" w14:textId="77777777" w:rsidR="00E53705" w:rsidRDefault="00E53705">
      <w:pPr>
        <w:pBdr>
          <w:top w:val="single" w:sz="2" w:space="0" w:color="F1F1F3"/>
        </w:pBdr>
        <w:spacing w:after="0" w:line="24" w:lineRule="exact"/>
      </w:pPr>
    </w:p>
    <w:p w14:paraId="754E3868" w14:textId="77777777" w:rsidR="00E53705" w:rsidRDefault="00E53705"/>
    <w:p w14:paraId="54D6E7B0" w14:textId="77777777" w:rsidR="00E53705" w:rsidRDefault="00000000">
      <w:pPr>
        <w:suppressAutoHyphens/>
      </w:pPr>
      <w:r>
        <w:t xml:space="preserve">Wir haben ferner aktiv nach ungewollten Zugeständnissen in unserem eigenen Vortrag gesucht. Ausdrücklich </w:t>
      </w:r>
      <w:r>
        <w:rPr>
          <w:b/>
        </w:rPr>
        <w:t>nicht</w:t>
      </w:r>
      <w:r>
        <w:t xml:space="preserve"> zugestanden wird: dass Herr Ghafari nach dem 23. Mai 2024 überhaupt Verfügungen veranlasst hat; dass die Beträge der Anlage 2 zutreffend erfasst sind; dass die Schuldnerin zu irgendeinem Zeitpunkt zahlungsunfähig war; und dass die Buchungstexte den Rechtsgrund der jeweiligen Zahlung zutreffend bezeichnen.</w:t>
      </w:r>
    </w:p>
    <w:p w14:paraId="53833928" w14:textId="77777777" w:rsidR="00E53705" w:rsidRDefault="00000000">
      <w:pPr>
        <w:keepNext/>
        <w:keepLines/>
        <w:suppressAutoHyphens/>
        <w:spacing w:before="300" w:after="80"/>
        <w:jc w:val="left"/>
        <w:outlineLvl w:val="1"/>
      </w:pPr>
      <w:r>
        <w:rPr>
          <w:b/>
          <w:sz w:val="24"/>
        </w:rPr>
        <w:t>III. Beweisangebote und Beweisziele</w:t>
      </w:r>
    </w:p>
    <w:p w14:paraId="6C3494C9" w14:textId="77777777" w:rsidR="00E53705" w:rsidRDefault="00000000">
      <w:pPr>
        <w:suppressAutoHyphens/>
      </w:pPr>
      <w:r>
        <w:t>Wir haben die Beweisthemen so gefasst, dass sie ohne Umformulierung in einen gerichtlichen Beweisbeschluss übernommen werden können. Wo eine ladungsfähige Anschrift derzeit nicht vorliegt, sagen wir das und benennen den Weg ihrer Beschaffung.</w:t>
      </w:r>
    </w:p>
    <w:p w14:paraId="383CDA62" w14:textId="77777777" w:rsidR="00E53705" w:rsidRDefault="00000000">
      <w:pPr>
        <w:keepNext/>
        <w:keepLines/>
        <w:suppressAutoHyphens/>
        <w:spacing w:before="220" w:after="80"/>
        <w:jc w:val="left"/>
        <w:outlineLvl w:val="2"/>
      </w:pPr>
      <w:r>
        <w:rPr>
          <w:b/>
        </w:rPr>
        <w:lastRenderedPageBreak/>
        <w:t>1. Urkundenbeweis</w:t>
      </w:r>
    </w:p>
    <w:p w14:paraId="1192A2B8" w14:textId="77777777" w:rsidR="00E53705" w:rsidRDefault="00000000">
      <w:pPr>
        <w:keepNext/>
        <w:suppressAutoHyphens/>
        <w:spacing w:before="160" w:after="60"/>
        <w:jc w:val="left"/>
      </w:pPr>
      <w:r>
        <w:rPr>
          <w:b/>
          <w:sz w:val="16"/>
        </w:rPr>
        <w:t>Tabelle 39: Urkundenbeweis</w:t>
      </w:r>
    </w:p>
    <w:tbl>
      <w:tblPr>
        <w:tblStyle w:val="WPNOTabelle"/>
        <w:tblW w:w="9356" w:type="dxa"/>
        <w:tblInd w:w="190" w:type="dxa"/>
        <w:tblLayout w:type="fixed"/>
        <w:tblLook w:val="0420" w:firstRow="1" w:lastRow="0" w:firstColumn="0" w:lastColumn="0" w:noHBand="0" w:noVBand="1"/>
      </w:tblPr>
      <w:tblGrid>
        <w:gridCol w:w="673"/>
        <w:gridCol w:w="3364"/>
        <w:gridCol w:w="2831"/>
        <w:gridCol w:w="2488"/>
      </w:tblGrid>
      <w:tr w:rsidR="00E53705" w14:paraId="27D6397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74" w:type="dxa"/>
          </w:tcPr>
          <w:p w14:paraId="41791A67" w14:textId="77777777" w:rsidR="00E53705" w:rsidRDefault="00000000">
            <w:pPr>
              <w:keepNext/>
              <w:spacing w:after="0" w:line="283" w:lineRule="auto"/>
              <w:jc w:val="left"/>
            </w:pPr>
            <w:r>
              <w:rPr>
                <w:color w:val="8E8E93"/>
                <w:sz w:val="14"/>
              </w:rPr>
              <w:t>Nr.</w:t>
            </w:r>
          </w:p>
        </w:tc>
        <w:tc>
          <w:tcPr>
            <w:tcW w:w="3363" w:type="dxa"/>
          </w:tcPr>
          <w:p w14:paraId="5DF6A5AD" w14:textId="77777777" w:rsidR="00E53705" w:rsidRDefault="00000000">
            <w:pPr>
              <w:keepNext/>
              <w:spacing w:after="0" w:line="283" w:lineRule="auto"/>
              <w:jc w:val="left"/>
            </w:pPr>
            <w:r>
              <w:rPr>
                <w:color w:val="8E8E93"/>
                <w:sz w:val="14"/>
              </w:rPr>
              <w:t>Beweisthema</w:t>
            </w:r>
          </w:p>
        </w:tc>
        <w:tc>
          <w:tcPr>
            <w:tcW w:w="2830" w:type="dxa"/>
          </w:tcPr>
          <w:p w14:paraId="5A3EC9E5" w14:textId="77777777" w:rsidR="00E53705" w:rsidRDefault="00000000">
            <w:pPr>
              <w:keepNext/>
              <w:spacing w:after="0" w:line="283" w:lineRule="auto"/>
              <w:jc w:val="left"/>
            </w:pPr>
            <w:r>
              <w:rPr>
                <w:color w:val="8E8E93"/>
                <w:sz w:val="14"/>
              </w:rPr>
              <w:t>Beweismittel</w:t>
            </w:r>
          </w:p>
        </w:tc>
        <w:tc>
          <w:tcPr>
            <w:tcW w:w="2487" w:type="dxa"/>
          </w:tcPr>
          <w:p w14:paraId="35D42D2F" w14:textId="77777777" w:rsidR="00E53705" w:rsidRDefault="00000000">
            <w:pPr>
              <w:keepNext/>
              <w:spacing w:after="0" w:line="283" w:lineRule="auto"/>
              <w:jc w:val="left"/>
            </w:pPr>
            <w:r>
              <w:rPr>
                <w:color w:val="8E8E93"/>
                <w:sz w:val="14"/>
              </w:rPr>
              <w:t>Beweisziel</w:t>
            </w:r>
          </w:p>
        </w:tc>
      </w:tr>
      <w:tr w:rsidR="00E53705" w14:paraId="63A5B328" w14:textId="77777777" w:rsidTr="00E53705">
        <w:trPr>
          <w:cantSplit/>
        </w:trPr>
        <w:tc>
          <w:tcPr>
            <w:tcW w:w="674" w:type="dxa"/>
            <w:shd w:val="clear" w:color="auto" w:fill="FAFAFB"/>
          </w:tcPr>
          <w:p w14:paraId="6068734F" w14:textId="77777777" w:rsidR="00E53705" w:rsidRDefault="00000000">
            <w:pPr>
              <w:spacing w:after="0" w:line="283" w:lineRule="auto"/>
              <w:jc w:val="left"/>
            </w:pPr>
            <w:r>
              <w:rPr>
                <w:sz w:val="15"/>
              </w:rPr>
              <w:t>U1</w:t>
            </w:r>
          </w:p>
        </w:tc>
        <w:tc>
          <w:tcPr>
            <w:tcW w:w="3363" w:type="dxa"/>
            <w:shd w:val="clear" w:color="auto" w:fill="FAFAFB"/>
          </w:tcPr>
          <w:p w14:paraId="221C840E" w14:textId="77777777" w:rsidR="00E53705" w:rsidRDefault="00000000">
            <w:pPr>
              <w:spacing w:after="0" w:line="283" w:lineRule="auto"/>
              <w:jc w:val="left"/>
            </w:pPr>
            <w:r>
              <w:rPr>
                <w:sz w:val="15"/>
              </w:rPr>
              <w:t>Herr Ghafari wurde am 23.05.2024 mit sofortiger Wirkung abberufen und übertrug zugleich sämtliche Geschäftsanteile</w:t>
            </w:r>
          </w:p>
        </w:tc>
        <w:tc>
          <w:tcPr>
            <w:tcW w:w="2830" w:type="dxa"/>
            <w:shd w:val="clear" w:color="auto" w:fill="FAFAFB"/>
          </w:tcPr>
          <w:p w14:paraId="3B02C535" w14:textId="77777777" w:rsidR="00E53705" w:rsidRDefault="00000000">
            <w:pPr>
              <w:spacing w:after="0" w:line="283" w:lineRule="auto"/>
              <w:jc w:val="left"/>
            </w:pPr>
            <w:r>
              <w:rPr>
                <w:sz w:val="15"/>
              </w:rPr>
              <w:t>Notarielle Urkunde Notar Jan Hustedt vom 23.05.2024, UVZ-Nr. 358/2024</w:t>
            </w:r>
          </w:p>
        </w:tc>
        <w:tc>
          <w:tcPr>
            <w:tcW w:w="2487" w:type="dxa"/>
            <w:shd w:val="clear" w:color="auto" w:fill="FAFAFB"/>
          </w:tcPr>
          <w:p w14:paraId="74545DF7" w14:textId="77777777" w:rsidR="00E53705" w:rsidRDefault="00000000">
            <w:pPr>
              <w:spacing w:after="0" w:line="283" w:lineRule="auto"/>
              <w:jc w:val="left"/>
            </w:pPr>
            <w:r>
              <w:rPr>
                <w:sz w:val="15"/>
              </w:rPr>
              <w:t>Wegfall der Organ- und Gesellschafterstellung</w:t>
            </w:r>
          </w:p>
        </w:tc>
      </w:tr>
      <w:tr w:rsidR="00E53705" w14:paraId="170321D3" w14:textId="77777777" w:rsidTr="00E53705">
        <w:trPr>
          <w:cantSplit/>
        </w:trPr>
        <w:tc>
          <w:tcPr>
            <w:tcW w:w="674" w:type="dxa"/>
          </w:tcPr>
          <w:p w14:paraId="66D6EB0F" w14:textId="77777777" w:rsidR="00E53705" w:rsidRDefault="00000000">
            <w:pPr>
              <w:spacing w:after="0" w:line="283" w:lineRule="auto"/>
              <w:jc w:val="left"/>
            </w:pPr>
            <w:r>
              <w:rPr>
                <w:sz w:val="15"/>
              </w:rPr>
              <w:t>U2</w:t>
            </w:r>
          </w:p>
        </w:tc>
        <w:tc>
          <w:tcPr>
            <w:tcW w:w="3363" w:type="dxa"/>
          </w:tcPr>
          <w:p w14:paraId="5E047D02" w14:textId="77777777" w:rsidR="00E53705" w:rsidRDefault="00000000">
            <w:pPr>
              <w:spacing w:after="0" w:line="283" w:lineRule="auto"/>
              <w:jc w:val="left"/>
            </w:pPr>
            <w:r>
              <w:rPr>
                <w:sz w:val="15"/>
              </w:rPr>
              <w:t>Herr Gorcovenco ist beim Notar persönlich erschienen und hat sich durch amtlichen Lichtbildausweis ausgewiesen</w:t>
            </w:r>
          </w:p>
        </w:tc>
        <w:tc>
          <w:tcPr>
            <w:tcW w:w="2830" w:type="dxa"/>
          </w:tcPr>
          <w:p w14:paraId="6D3C9868" w14:textId="77777777" w:rsidR="00E53705" w:rsidRDefault="00000000">
            <w:pPr>
              <w:spacing w:after="0" w:line="283" w:lineRule="auto"/>
              <w:jc w:val="left"/>
            </w:pPr>
            <w:r>
              <w:rPr>
                <w:sz w:val="15"/>
              </w:rPr>
              <w:t>Notarielle Urkunde, Eingangsteil</w:t>
            </w:r>
          </w:p>
        </w:tc>
        <w:tc>
          <w:tcPr>
            <w:tcW w:w="2487" w:type="dxa"/>
          </w:tcPr>
          <w:p w14:paraId="48AFB016" w14:textId="77777777" w:rsidR="00E53705" w:rsidRDefault="00000000">
            <w:pPr>
              <w:spacing w:after="0" w:line="283" w:lineRule="auto"/>
              <w:jc w:val="left"/>
            </w:pPr>
            <w:r>
              <w:rPr>
                <w:sz w:val="15"/>
              </w:rPr>
              <w:t>Widerlegung der Behauptung zur Anschrift</w:t>
            </w:r>
          </w:p>
        </w:tc>
      </w:tr>
      <w:tr w:rsidR="00E53705" w14:paraId="0935D21F" w14:textId="77777777" w:rsidTr="00E53705">
        <w:trPr>
          <w:cantSplit/>
        </w:trPr>
        <w:tc>
          <w:tcPr>
            <w:tcW w:w="674" w:type="dxa"/>
            <w:shd w:val="clear" w:color="auto" w:fill="FAFAFB"/>
          </w:tcPr>
          <w:p w14:paraId="6E35495B" w14:textId="77777777" w:rsidR="00E53705" w:rsidRDefault="00000000">
            <w:pPr>
              <w:spacing w:after="0" w:line="283" w:lineRule="auto"/>
              <w:jc w:val="left"/>
            </w:pPr>
            <w:r>
              <w:rPr>
                <w:sz w:val="15"/>
              </w:rPr>
              <w:t>U3</w:t>
            </w:r>
          </w:p>
        </w:tc>
        <w:tc>
          <w:tcPr>
            <w:tcW w:w="3363" w:type="dxa"/>
            <w:shd w:val="clear" w:color="auto" w:fill="FAFAFB"/>
          </w:tcPr>
          <w:p w14:paraId="0D4C209F" w14:textId="77777777" w:rsidR="00E53705" w:rsidRDefault="00000000">
            <w:pPr>
              <w:spacing w:after="0" w:line="283" w:lineRule="auto"/>
              <w:jc w:val="left"/>
            </w:pPr>
            <w:r>
              <w:rPr>
                <w:sz w:val="15"/>
              </w:rPr>
              <w:t>Das Konto wurde vom 23.05.2024 bis 30.12.2024 durchgehend debitorisch geführt; der Sollsaldo überschritt 14.619,16 EUR nicht</w:t>
            </w:r>
          </w:p>
        </w:tc>
        <w:tc>
          <w:tcPr>
            <w:tcW w:w="2830" w:type="dxa"/>
            <w:shd w:val="clear" w:color="auto" w:fill="FAFAFB"/>
          </w:tcPr>
          <w:p w14:paraId="3C8C3147" w14:textId="77777777" w:rsidR="00E53705" w:rsidRDefault="00000000">
            <w:pPr>
              <w:spacing w:after="0" w:line="283" w:lineRule="auto"/>
              <w:jc w:val="left"/>
            </w:pPr>
            <w:r>
              <w:rPr>
                <w:sz w:val="15"/>
              </w:rPr>
              <w:t>Vollständige Originalkontoauszüge der Hamburger Sparkasse AG</w:t>
            </w:r>
          </w:p>
        </w:tc>
        <w:tc>
          <w:tcPr>
            <w:tcW w:w="2487" w:type="dxa"/>
            <w:shd w:val="clear" w:color="auto" w:fill="FAFAFB"/>
          </w:tcPr>
          <w:p w14:paraId="694B4F80" w14:textId="77777777" w:rsidR="00E53705" w:rsidRDefault="00000000">
            <w:pPr>
              <w:spacing w:after="0" w:line="283" w:lineRule="auto"/>
              <w:jc w:val="left"/>
            </w:pPr>
            <w:r>
              <w:rPr>
                <w:sz w:val="15"/>
              </w:rPr>
              <w:t>Fehlende Masseschmälerung</w:t>
            </w:r>
          </w:p>
        </w:tc>
      </w:tr>
      <w:tr w:rsidR="00E53705" w14:paraId="2D8625FF" w14:textId="77777777" w:rsidTr="00E53705">
        <w:trPr>
          <w:cantSplit/>
        </w:trPr>
        <w:tc>
          <w:tcPr>
            <w:tcW w:w="674" w:type="dxa"/>
          </w:tcPr>
          <w:p w14:paraId="70CAA2F6" w14:textId="77777777" w:rsidR="00E53705" w:rsidRDefault="00000000">
            <w:pPr>
              <w:spacing w:after="0" w:line="283" w:lineRule="auto"/>
              <w:jc w:val="left"/>
            </w:pPr>
            <w:r>
              <w:rPr>
                <w:sz w:val="15"/>
              </w:rPr>
              <w:t>U4</w:t>
            </w:r>
          </w:p>
        </w:tc>
        <w:tc>
          <w:tcPr>
            <w:tcW w:w="3363" w:type="dxa"/>
          </w:tcPr>
          <w:p w14:paraId="28DA9DF2" w14:textId="77777777" w:rsidR="00E53705" w:rsidRDefault="00000000">
            <w:pPr>
              <w:spacing w:after="0" w:line="283" w:lineRule="auto"/>
              <w:jc w:val="left"/>
            </w:pPr>
            <w:r>
              <w:rPr>
                <w:sz w:val="15"/>
              </w:rPr>
              <w:t>Der Schuldnerin war eine Kontokorrentkreditlinie eingeräumt, die fortlaufend ausgenutzt und wieder aufgefüllt wurde</w:t>
            </w:r>
          </w:p>
        </w:tc>
        <w:tc>
          <w:tcPr>
            <w:tcW w:w="2830" w:type="dxa"/>
          </w:tcPr>
          <w:p w14:paraId="65EA1A03" w14:textId="77777777" w:rsidR="00E53705" w:rsidRDefault="00000000">
            <w:pPr>
              <w:spacing w:after="0" w:line="283" w:lineRule="auto"/>
              <w:jc w:val="left"/>
            </w:pPr>
            <w:r>
              <w:rPr>
                <w:sz w:val="15"/>
              </w:rPr>
              <w:t>Kontokorrentkreditvertrag nebst Änderungsvereinbarungen</w:t>
            </w:r>
          </w:p>
        </w:tc>
        <w:tc>
          <w:tcPr>
            <w:tcW w:w="2487" w:type="dxa"/>
          </w:tcPr>
          <w:p w14:paraId="60F4E1C5" w14:textId="77777777" w:rsidR="00E53705" w:rsidRDefault="00000000">
            <w:pPr>
              <w:spacing w:after="0" w:line="283" w:lineRule="auto"/>
              <w:jc w:val="left"/>
            </w:pPr>
            <w:r>
              <w:rPr>
                <w:sz w:val="15"/>
              </w:rPr>
              <w:t>Rückausnahme bei Wiederabverfügung</w:t>
            </w:r>
          </w:p>
        </w:tc>
      </w:tr>
      <w:tr w:rsidR="00E53705" w14:paraId="69321562" w14:textId="77777777" w:rsidTr="00E53705">
        <w:trPr>
          <w:cantSplit/>
        </w:trPr>
        <w:tc>
          <w:tcPr>
            <w:tcW w:w="674" w:type="dxa"/>
            <w:shd w:val="clear" w:color="auto" w:fill="FAFAFB"/>
          </w:tcPr>
          <w:p w14:paraId="0E6C82E7" w14:textId="77777777" w:rsidR="00E53705" w:rsidRDefault="00000000">
            <w:pPr>
              <w:spacing w:after="0" w:line="283" w:lineRule="auto"/>
              <w:jc w:val="left"/>
            </w:pPr>
            <w:r>
              <w:rPr>
                <w:sz w:val="15"/>
              </w:rPr>
              <w:t>U5</w:t>
            </w:r>
          </w:p>
        </w:tc>
        <w:tc>
          <w:tcPr>
            <w:tcW w:w="3363" w:type="dxa"/>
            <w:shd w:val="clear" w:color="auto" w:fill="FAFAFB"/>
          </w:tcPr>
          <w:p w14:paraId="73E69488" w14:textId="77777777" w:rsidR="00E53705" w:rsidRDefault="00000000">
            <w:pPr>
              <w:spacing w:after="0" w:line="283" w:lineRule="auto"/>
              <w:jc w:val="left"/>
            </w:pPr>
            <w:r>
              <w:rPr>
                <w:sz w:val="15"/>
              </w:rPr>
              <w:t>Die Hamburger Sparkasse AG verfügte im Zeitraum nicht über freie Sicherheiten</w:t>
            </w:r>
          </w:p>
        </w:tc>
        <w:tc>
          <w:tcPr>
            <w:tcW w:w="2830" w:type="dxa"/>
            <w:shd w:val="clear" w:color="auto" w:fill="FAFAFB"/>
          </w:tcPr>
          <w:p w14:paraId="6FDD2395" w14:textId="77777777" w:rsidR="00E53705" w:rsidRDefault="00000000">
            <w:pPr>
              <w:spacing w:after="0" w:line="283" w:lineRule="auto"/>
              <w:jc w:val="left"/>
            </w:pPr>
            <w:r>
              <w:rPr>
                <w:sz w:val="15"/>
              </w:rPr>
              <w:t>Sicherheitenaufstellung; Sicherheitenverträge</w:t>
            </w:r>
          </w:p>
        </w:tc>
        <w:tc>
          <w:tcPr>
            <w:tcW w:w="2487" w:type="dxa"/>
            <w:shd w:val="clear" w:color="auto" w:fill="FAFAFB"/>
          </w:tcPr>
          <w:p w14:paraId="11AB06D7" w14:textId="77777777" w:rsidR="00E53705" w:rsidRDefault="00000000">
            <w:pPr>
              <w:spacing w:after="0" w:line="283" w:lineRule="auto"/>
              <w:jc w:val="left"/>
            </w:pPr>
            <w:r>
              <w:rPr>
                <w:sz w:val="15"/>
              </w:rPr>
              <w:t>Gläubigertausch, keine Ersatzpflicht</w:t>
            </w:r>
          </w:p>
        </w:tc>
      </w:tr>
      <w:tr w:rsidR="00E53705" w14:paraId="6D6E6D2F" w14:textId="77777777" w:rsidTr="00E53705">
        <w:trPr>
          <w:cantSplit/>
        </w:trPr>
        <w:tc>
          <w:tcPr>
            <w:tcW w:w="674" w:type="dxa"/>
          </w:tcPr>
          <w:p w14:paraId="416B420B" w14:textId="77777777" w:rsidR="00E53705" w:rsidRDefault="00000000">
            <w:pPr>
              <w:spacing w:after="0" w:line="283" w:lineRule="auto"/>
              <w:jc w:val="left"/>
            </w:pPr>
            <w:r>
              <w:rPr>
                <w:sz w:val="15"/>
              </w:rPr>
              <w:t>U6</w:t>
            </w:r>
          </w:p>
        </w:tc>
        <w:tc>
          <w:tcPr>
            <w:tcW w:w="3363" w:type="dxa"/>
          </w:tcPr>
          <w:p w14:paraId="4AD179FC" w14:textId="77777777" w:rsidR="00E53705" w:rsidRDefault="00000000">
            <w:pPr>
              <w:spacing w:after="0" w:line="283" w:lineRule="auto"/>
              <w:jc w:val="left"/>
            </w:pPr>
            <w:r>
              <w:rPr>
                <w:sz w:val="15"/>
              </w:rPr>
              <w:t>Die Schuldnerin beschäftigte im Zeitraum durchgehend Arbeitnehmer und entlohnte sie</w:t>
            </w:r>
          </w:p>
        </w:tc>
        <w:tc>
          <w:tcPr>
            <w:tcW w:w="2830" w:type="dxa"/>
          </w:tcPr>
          <w:p w14:paraId="61419827" w14:textId="77777777" w:rsidR="00E53705" w:rsidRDefault="00000000">
            <w:pPr>
              <w:spacing w:after="0" w:line="283" w:lineRule="auto"/>
              <w:jc w:val="left"/>
            </w:pPr>
            <w:r>
              <w:rPr>
                <w:sz w:val="15"/>
              </w:rPr>
              <w:t>Lohnkonten, Lohnjournale, Arbeitsverträge, Meldungen zur Sozialversicherung</w:t>
            </w:r>
          </w:p>
        </w:tc>
        <w:tc>
          <w:tcPr>
            <w:tcW w:w="2487" w:type="dxa"/>
          </w:tcPr>
          <w:p w14:paraId="2C7707AE" w14:textId="77777777" w:rsidR="00E53705" w:rsidRDefault="00000000">
            <w:pPr>
              <w:spacing w:after="0" w:line="283" w:lineRule="auto"/>
              <w:jc w:val="left"/>
            </w:pPr>
            <w:r>
              <w:rPr>
                <w:sz w:val="15"/>
              </w:rPr>
              <w:t>Betriebsfortführung, § 15b Abs. 2 Satz 1 InsO</w:t>
            </w:r>
          </w:p>
        </w:tc>
      </w:tr>
      <w:tr w:rsidR="00E53705" w14:paraId="34010FE2" w14:textId="77777777" w:rsidTr="00E53705">
        <w:trPr>
          <w:cantSplit/>
        </w:trPr>
        <w:tc>
          <w:tcPr>
            <w:tcW w:w="674" w:type="dxa"/>
            <w:shd w:val="clear" w:color="auto" w:fill="FAFAFB"/>
          </w:tcPr>
          <w:p w14:paraId="405F8F26" w14:textId="77777777" w:rsidR="00E53705" w:rsidRDefault="00000000">
            <w:pPr>
              <w:spacing w:after="0" w:line="283" w:lineRule="auto"/>
              <w:jc w:val="left"/>
            </w:pPr>
            <w:r>
              <w:rPr>
                <w:sz w:val="15"/>
              </w:rPr>
              <w:t>U7</w:t>
            </w:r>
          </w:p>
        </w:tc>
        <w:tc>
          <w:tcPr>
            <w:tcW w:w="3363" w:type="dxa"/>
            <w:shd w:val="clear" w:color="auto" w:fill="FAFAFB"/>
          </w:tcPr>
          <w:p w14:paraId="2D036E03" w14:textId="77777777" w:rsidR="00E53705" w:rsidRDefault="00000000">
            <w:pPr>
              <w:spacing w:after="0" w:line="283" w:lineRule="auto"/>
              <w:jc w:val="left"/>
            </w:pPr>
            <w:r>
              <w:rPr>
                <w:sz w:val="15"/>
              </w:rPr>
              <w:t>Welcher Anteil der abgeführten Beiträge auf Arbeitnehmeranteile entfiel</w:t>
            </w:r>
          </w:p>
        </w:tc>
        <w:tc>
          <w:tcPr>
            <w:tcW w:w="2830" w:type="dxa"/>
            <w:shd w:val="clear" w:color="auto" w:fill="FAFAFB"/>
          </w:tcPr>
          <w:p w14:paraId="77A02E52" w14:textId="77777777" w:rsidR="00E53705" w:rsidRDefault="00000000">
            <w:pPr>
              <w:spacing w:after="0" w:line="283" w:lineRule="auto"/>
              <w:jc w:val="left"/>
            </w:pPr>
            <w:r>
              <w:rPr>
                <w:sz w:val="15"/>
              </w:rPr>
              <w:t>Beitragsnachweise sämtlicher Einzugsstellen mit Aufteilung nach § 4 BVV</w:t>
            </w:r>
          </w:p>
        </w:tc>
        <w:tc>
          <w:tcPr>
            <w:tcW w:w="2487" w:type="dxa"/>
            <w:shd w:val="clear" w:color="auto" w:fill="FAFAFB"/>
          </w:tcPr>
          <w:p w14:paraId="571DF9B2" w14:textId="77777777" w:rsidR="00E53705" w:rsidRDefault="00000000">
            <w:pPr>
              <w:spacing w:after="0" w:line="283" w:lineRule="auto"/>
              <w:jc w:val="left"/>
            </w:pPr>
            <w:r>
              <w:rPr>
                <w:sz w:val="15"/>
              </w:rPr>
              <w:t>Umfang der Privilegierung</w:t>
            </w:r>
          </w:p>
        </w:tc>
      </w:tr>
      <w:tr w:rsidR="00E53705" w14:paraId="5A4C9E0E" w14:textId="77777777" w:rsidTr="00E53705">
        <w:trPr>
          <w:cantSplit/>
        </w:trPr>
        <w:tc>
          <w:tcPr>
            <w:tcW w:w="674" w:type="dxa"/>
          </w:tcPr>
          <w:p w14:paraId="27CB325C" w14:textId="77777777" w:rsidR="00E53705" w:rsidRDefault="00000000">
            <w:pPr>
              <w:spacing w:after="0" w:line="283" w:lineRule="auto"/>
              <w:jc w:val="left"/>
            </w:pPr>
            <w:r>
              <w:rPr>
                <w:sz w:val="15"/>
              </w:rPr>
              <w:t>U8</w:t>
            </w:r>
          </w:p>
        </w:tc>
        <w:tc>
          <w:tcPr>
            <w:tcW w:w="3363" w:type="dxa"/>
          </w:tcPr>
          <w:p w14:paraId="3957C46C" w14:textId="77777777" w:rsidR="00E53705" w:rsidRDefault="00000000">
            <w:pPr>
              <w:spacing w:after="0" w:line="283" w:lineRule="auto"/>
              <w:jc w:val="left"/>
            </w:pPr>
            <w:r>
              <w:rPr>
                <w:sz w:val="15"/>
              </w:rPr>
              <w:t>Die Schuldnerin zahlte im Zeitraum Lohn- und Umsatzsteuer</w:t>
            </w:r>
          </w:p>
        </w:tc>
        <w:tc>
          <w:tcPr>
            <w:tcW w:w="2830" w:type="dxa"/>
          </w:tcPr>
          <w:p w14:paraId="77172445" w14:textId="77777777" w:rsidR="00E53705" w:rsidRDefault="00000000">
            <w:pPr>
              <w:spacing w:after="0" w:line="283" w:lineRule="auto"/>
              <w:jc w:val="left"/>
            </w:pPr>
            <w:r>
              <w:rPr>
                <w:sz w:val="15"/>
              </w:rPr>
              <w:t>Steuerkonto; Anmeldungen; Bescheide</w:t>
            </w:r>
          </w:p>
        </w:tc>
        <w:tc>
          <w:tcPr>
            <w:tcW w:w="2487" w:type="dxa"/>
          </w:tcPr>
          <w:p w14:paraId="4DD75E61" w14:textId="77777777" w:rsidR="00E53705" w:rsidRDefault="00000000">
            <w:pPr>
              <w:spacing w:after="0" w:line="283" w:lineRule="auto"/>
              <w:jc w:val="left"/>
            </w:pPr>
            <w:r>
              <w:rPr>
                <w:sz w:val="15"/>
              </w:rPr>
              <w:t>Privilegierung nach § 15b Abs. 1 Satz 2, Abs. 8 InsO</w:t>
            </w:r>
          </w:p>
        </w:tc>
      </w:tr>
      <w:tr w:rsidR="00E53705" w14:paraId="1A52BA67" w14:textId="77777777" w:rsidTr="00E53705">
        <w:trPr>
          <w:cantSplit/>
        </w:trPr>
        <w:tc>
          <w:tcPr>
            <w:tcW w:w="674" w:type="dxa"/>
            <w:shd w:val="clear" w:color="auto" w:fill="FAFAFB"/>
          </w:tcPr>
          <w:p w14:paraId="485871BA" w14:textId="77777777" w:rsidR="00E53705" w:rsidRDefault="00000000">
            <w:pPr>
              <w:spacing w:after="0" w:line="283" w:lineRule="auto"/>
              <w:jc w:val="left"/>
            </w:pPr>
            <w:r>
              <w:rPr>
                <w:sz w:val="15"/>
              </w:rPr>
              <w:t>U9</w:t>
            </w:r>
          </w:p>
        </w:tc>
        <w:tc>
          <w:tcPr>
            <w:tcW w:w="3363" w:type="dxa"/>
            <w:shd w:val="clear" w:color="auto" w:fill="FAFAFB"/>
          </w:tcPr>
          <w:p w14:paraId="040FC2F7" w14:textId="77777777" w:rsidR="00E53705" w:rsidRDefault="00000000">
            <w:pPr>
              <w:spacing w:after="0" w:line="283" w:lineRule="auto"/>
              <w:jc w:val="left"/>
            </w:pPr>
            <w:r>
              <w:rPr>
                <w:sz w:val="15"/>
              </w:rPr>
              <w:t>Ein Teil der Zahlungen erfolgte aufgrund von Pfändungen</w:t>
            </w:r>
          </w:p>
        </w:tc>
        <w:tc>
          <w:tcPr>
            <w:tcW w:w="2830" w:type="dxa"/>
            <w:shd w:val="clear" w:color="auto" w:fill="FAFAFB"/>
          </w:tcPr>
          <w:p w14:paraId="6BB741C3" w14:textId="77777777" w:rsidR="00E53705" w:rsidRDefault="00000000">
            <w:pPr>
              <w:spacing w:after="0" w:line="283" w:lineRule="auto"/>
              <w:jc w:val="left"/>
            </w:pPr>
            <w:r>
              <w:rPr>
                <w:sz w:val="15"/>
              </w:rPr>
              <w:t>Pfändungs- und Überweisungsbeschlüsse; Pfändungsverfügungen</w:t>
            </w:r>
          </w:p>
        </w:tc>
        <w:tc>
          <w:tcPr>
            <w:tcW w:w="2487" w:type="dxa"/>
            <w:shd w:val="clear" w:color="auto" w:fill="FAFAFB"/>
          </w:tcPr>
          <w:p w14:paraId="7062D358" w14:textId="77777777" w:rsidR="00E53705" w:rsidRDefault="00000000">
            <w:pPr>
              <w:spacing w:after="0" w:line="283" w:lineRule="auto"/>
              <w:jc w:val="left"/>
            </w:pPr>
            <w:r>
              <w:rPr>
                <w:sz w:val="15"/>
              </w:rPr>
              <w:t>Fehlende Veranlassung</w:t>
            </w:r>
          </w:p>
        </w:tc>
      </w:tr>
      <w:tr w:rsidR="00E53705" w14:paraId="6B35F408" w14:textId="77777777" w:rsidTr="00E53705">
        <w:trPr>
          <w:cantSplit/>
        </w:trPr>
        <w:tc>
          <w:tcPr>
            <w:tcW w:w="674" w:type="dxa"/>
          </w:tcPr>
          <w:p w14:paraId="72C5B664" w14:textId="77777777" w:rsidR="00E53705" w:rsidRDefault="00000000">
            <w:pPr>
              <w:spacing w:after="0" w:line="283" w:lineRule="auto"/>
              <w:jc w:val="left"/>
            </w:pPr>
            <w:r>
              <w:rPr>
                <w:sz w:val="15"/>
              </w:rPr>
              <w:t>U10</w:t>
            </w:r>
          </w:p>
        </w:tc>
        <w:tc>
          <w:tcPr>
            <w:tcW w:w="3363" w:type="dxa"/>
          </w:tcPr>
          <w:p w14:paraId="25F30447" w14:textId="77777777" w:rsidR="00E53705" w:rsidRDefault="00000000">
            <w:pPr>
              <w:spacing w:after="0" w:line="283" w:lineRule="auto"/>
              <w:jc w:val="left"/>
            </w:pPr>
            <w:r>
              <w:rPr>
                <w:sz w:val="15"/>
              </w:rPr>
              <w:t>Die Schuldnerin erzielte im Zeitraum laufende Umsätze</w:t>
            </w:r>
          </w:p>
        </w:tc>
        <w:tc>
          <w:tcPr>
            <w:tcW w:w="2830" w:type="dxa"/>
          </w:tcPr>
          <w:p w14:paraId="76F7EB7C" w14:textId="77777777" w:rsidR="00E53705" w:rsidRDefault="00000000">
            <w:pPr>
              <w:spacing w:after="0" w:line="283" w:lineRule="auto"/>
              <w:jc w:val="left"/>
            </w:pPr>
            <w:r>
              <w:rPr>
                <w:sz w:val="15"/>
              </w:rPr>
              <w:t>Abrechnungen Payone GmbH, Amazon Payments Europe S.C.A., Lightspeed Netherlands B.V.; Kassenbuch; Tagesabschlüsse</w:t>
            </w:r>
          </w:p>
        </w:tc>
        <w:tc>
          <w:tcPr>
            <w:tcW w:w="2487" w:type="dxa"/>
          </w:tcPr>
          <w:p w14:paraId="2011F021" w14:textId="77777777" w:rsidR="00E53705" w:rsidRDefault="00000000">
            <w:pPr>
              <w:spacing w:after="0" w:line="283" w:lineRule="auto"/>
              <w:jc w:val="left"/>
            </w:pPr>
            <w:r>
              <w:rPr>
                <w:sz w:val="15"/>
              </w:rPr>
              <w:t>Gegenindiz zur Zahlungseinstellung</w:t>
            </w:r>
          </w:p>
        </w:tc>
      </w:tr>
      <w:tr w:rsidR="00E53705" w14:paraId="57D29A00" w14:textId="77777777" w:rsidTr="00E53705">
        <w:trPr>
          <w:cantSplit/>
        </w:trPr>
        <w:tc>
          <w:tcPr>
            <w:tcW w:w="674" w:type="dxa"/>
            <w:shd w:val="clear" w:color="auto" w:fill="FAFAFB"/>
          </w:tcPr>
          <w:p w14:paraId="0FDFD324" w14:textId="77777777" w:rsidR="00E53705" w:rsidRDefault="00000000">
            <w:pPr>
              <w:spacing w:after="0" w:line="283" w:lineRule="auto"/>
              <w:jc w:val="left"/>
            </w:pPr>
            <w:r>
              <w:rPr>
                <w:sz w:val="15"/>
              </w:rPr>
              <w:t>U11</w:t>
            </w:r>
          </w:p>
        </w:tc>
        <w:tc>
          <w:tcPr>
            <w:tcW w:w="3363" w:type="dxa"/>
            <w:shd w:val="clear" w:color="auto" w:fill="FAFAFB"/>
          </w:tcPr>
          <w:p w14:paraId="18B3C5B3" w14:textId="77777777" w:rsidR="00E53705" w:rsidRDefault="00000000">
            <w:pPr>
              <w:spacing w:after="0" w:line="283" w:lineRule="auto"/>
              <w:jc w:val="left"/>
            </w:pPr>
            <w:r>
              <w:rPr>
                <w:sz w:val="15"/>
              </w:rPr>
              <w:t>Herr Ghafari führte der Schuldnerin im Zeitraum eigene Mittel zu</w:t>
            </w:r>
          </w:p>
        </w:tc>
        <w:tc>
          <w:tcPr>
            <w:tcW w:w="2830" w:type="dxa"/>
            <w:shd w:val="clear" w:color="auto" w:fill="FAFAFB"/>
          </w:tcPr>
          <w:p w14:paraId="43B431A7" w14:textId="77777777" w:rsidR="00E53705" w:rsidRDefault="00000000">
            <w:pPr>
              <w:spacing w:after="0" w:line="283" w:lineRule="auto"/>
              <w:jc w:val="left"/>
            </w:pPr>
            <w:r>
              <w:rPr>
                <w:sz w:val="15"/>
              </w:rPr>
              <w:t>Kontoauszüge; Konto Verbindlichkeiten gegenüber Gesellschaftern</w:t>
            </w:r>
          </w:p>
        </w:tc>
        <w:tc>
          <w:tcPr>
            <w:tcW w:w="2487" w:type="dxa"/>
            <w:shd w:val="clear" w:color="auto" w:fill="FAFAFB"/>
          </w:tcPr>
          <w:p w14:paraId="72E1B466" w14:textId="77777777" w:rsidR="00E53705" w:rsidRDefault="00000000">
            <w:pPr>
              <w:spacing w:after="0" w:line="283" w:lineRule="auto"/>
              <w:jc w:val="left"/>
            </w:pPr>
            <w:r>
              <w:rPr>
                <w:sz w:val="15"/>
              </w:rPr>
              <w:t>Vorteilsausgleich; Aufrechnung</w:t>
            </w:r>
          </w:p>
        </w:tc>
      </w:tr>
      <w:tr w:rsidR="00E53705" w14:paraId="38D5A827" w14:textId="77777777" w:rsidTr="00E53705">
        <w:trPr>
          <w:cantSplit/>
        </w:trPr>
        <w:tc>
          <w:tcPr>
            <w:tcW w:w="674" w:type="dxa"/>
          </w:tcPr>
          <w:p w14:paraId="456ACFE3" w14:textId="77777777" w:rsidR="00E53705" w:rsidRDefault="00000000">
            <w:pPr>
              <w:spacing w:after="0" w:line="283" w:lineRule="auto"/>
              <w:jc w:val="left"/>
            </w:pPr>
            <w:r>
              <w:rPr>
                <w:sz w:val="15"/>
              </w:rPr>
              <w:t>U12</w:t>
            </w:r>
          </w:p>
        </w:tc>
        <w:tc>
          <w:tcPr>
            <w:tcW w:w="3363" w:type="dxa"/>
          </w:tcPr>
          <w:p w14:paraId="2DB601CC" w14:textId="77777777" w:rsidR="00E53705" w:rsidRDefault="00000000">
            <w:pPr>
              <w:spacing w:after="0" w:line="283" w:lineRule="auto"/>
              <w:jc w:val="left"/>
            </w:pPr>
            <w:r>
              <w:rPr>
                <w:sz w:val="15"/>
              </w:rPr>
              <w:t>Die Zahlung an das Wein- und Sektgut Hemer vom 26.09.2024 über 1.074,99 EUR erfolgte auf die zur Tabelle angemeldete Forderung</w:t>
            </w:r>
          </w:p>
        </w:tc>
        <w:tc>
          <w:tcPr>
            <w:tcW w:w="2830" w:type="dxa"/>
          </w:tcPr>
          <w:p w14:paraId="3A6FA9C7" w14:textId="77777777" w:rsidR="00E53705" w:rsidRDefault="00000000">
            <w:pPr>
              <w:spacing w:after="0" w:line="283" w:lineRule="auto"/>
              <w:jc w:val="left"/>
            </w:pPr>
            <w:r>
              <w:rPr>
                <w:sz w:val="15"/>
              </w:rPr>
              <w:t>Kontoauszug; Offene-Posten-Liste; Kontoauszug des Gläubigers</w:t>
            </w:r>
          </w:p>
        </w:tc>
        <w:tc>
          <w:tcPr>
            <w:tcW w:w="2487" w:type="dxa"/>
          </w:tcPr>
          <w:p w14:paraId="68D119BF" w14:textId="77777777" w:rsidR="00E53705" w:rsidRDefault="00000000">
            <w:pPr>
              <w:spacing w:after="0" w:line="283" w:lineRule="auto"/>
              <w:jc w:val="left"/>
            </w:pPr>
            <w:r>
              <w:rPr>
                <w:sz w:val="15"/>
              </w:rPr>
              <w:t>Erfüllung zu lfd. Nr. 10</w:t>
            </w:r>
          </w:p>
        </w:tc>
      </w:tr>
      <w:tr w:rsidR="00E53705" w14:paraId="7D6C1037" w14:textId="77777777" w:rsidTr="00E53705">
        <w:trPr>
          <w:cantSplit/>
        </w:trPr>
        <w:tc>
          <w:tcPr>
            <w:tcW w:w="674" w:type="dxa"/>
            <w:shd w:val="clear" w:color="auto" w:fill="FAFAFB"/>
          </w:tcPr>
          <w:p w14:paraId="77A0ABFE" w14:textId="77777777" w:rsidR="00E53705" w:rsidRDefault="00000000">
            <w:pPr>
              <w:spacing w:after="0" w:line="283" w:lineRule="auto"/>
              <w:jc w:val="left"/>
            </w:pPr>
            <w:r>
              <w:rPr>
                <w:sz w:val="15"/>
              </w:rPr>
              <w:t>U13</w:t>
            </w:r>
          </w:p>
        </w:tc>
        <w:tc>
          <w:tcPr>
            <w:tcW w:w="3363" w:type="dxa"/>
            <w:shd w:val="clear" w:color="auto" w:fill="FAFAFB"/>
          </w:tcPr>
          <w:p w14:paraId="69F32895" w14:textId="77777777" w:rsidR="00E53705" w:rsidRDefault="00000000">
            <w:pPr>
              <w:spacing w:after="0" w:line="283" w:lineRule="auto"/>
              <w:jc w:val="left"/>
            </w:pPr>
            <w:r>
              <w:rPr>
                <w:sz w:val="15"/>
              </w:rPr>
              <w:t>Der Gesamtgläubigerschaden übersteigt 62.755,73 EUR nicht</w:t>
            </w:r>
          </w:p>
        </w:tc>
        <w:tc>
          <w:tcPr>
            <w:tcW w:w="2830" w:type="dxa"/>
            <w:shd w:val="clear" w:color="auto" w:fill="FAFAFB"/>
          </w:tcPr>
          <w:p w14:paraId="3068B8F7" w14:textId="77777777" w:rsidR="00E53705" w:rsidRDefault="00000000">
            <w:pPr>
              <w:spacing w:after="0" w:line="283" w:lineRule="auto"/>
              <w:jc w:val="left"/>
            </w:pPr>
            <w:r>
              <w:rPr>
                <w:sz w:val="15"/>
              </w:rPr>
              <w:t>Tabelle nach § 175 InsO; Verzeichnisse nach §§ 151 bis 153 InsO; Bericht nach § 156 InsO</w:t>
            </w:r>
          </w:p>
        </w:tc>
        <w:tc>
          <w:tcPr>
            <w:tcW w:w="2487" w:type="dxa"/>
            <w:shd w:val="clear" w:color="auto" w:fill="FAFAFB"/>
          </w:tcPr>
          <w:p w14:paraId="3C8CB798" w14:textId="77777777" w:rsidR="00E53705" w:rsidRDefault="00000000">
            <w:pPr>
              <w:spacing w:after="0" w:line="283" w:lineRule="auto"/>
              <w:jc w:val="left"/>
            </w:pPr>
            <w:r>
              <w:rPr>
                <w:sz w:val="15"/>
              </w:rPr>
              <w:t>Haftungsgrenze des § 15b Abs. 4 Satz 2 InsO</w:t>
            </w:r>
          </w:p>
        </w:tc>
      </w:tr>
      <w:tr w:rsidR="00E53705" w14:paraId="1121A7AD" w14:textId="77777777" w:rsidTr="00E53705">
        <w:trPr>
          <w:cantSplit/>
        </w:trPr>
        <w:tc>
          <w:tcPr>
            <w:tcW w:w="674" w:type="dxa"/>
          </w:tcPr>
          <w:p w14:paraId="35B7118E" w14:textId="77777777" w:rsidR="00E53705" w:rsidRDefault="00000000">
            <w:pPr>
              <w:spacing w:after="0" w:line="283" w:lineRule="auto"/>
              <w:jc w:val="left"/>
            </w:pPr>
            <w:r>
              <w:rPr>
                <w:sz w:val="15"/>
              </w:rPr>
              <w:lastRenderedPageBreak/>
              <w:t>U14</w:t>
            </w:r>
          </w:p>
        </w:tc>
        <w:tc>
          <w:tcPr>
            <w:tcW w:w="3363" w:type="dxa"/>
          </w:tcPr>
          <w:p w14:paraId="4B294CED" w14:textId="77777777" w:rsidR="00E53705" w:rsidRDefault="00000000">
            <w:pPr>
              <w:spacing w:after="0" w:line="283" w:lineRule="auto"/>
              <w:jc w:val="left"/>
            </w:pPr>
            <w:r>
              <w:rPr>
                <w:sz w:val="15"/>
              </w:rPr>
              <w:t>Für die beanstandeten Zahlungen an Dritte erhielt die Schuldnerin Gegenleistungen</w:t>
            </w:r>
          </w:p>
        </w:tc>
        <w:tc>
          <w:tcPr>
            <w:tcW w:w="2830" w:type="dxa"/>
          </w:tcPr>
          <w:p w14:paraId="0A78FFDC" w14:textId="77777777" w:rsidR="00E53705" w:rsidRDefault="00000000">
            <w:pPr>
              <w:spacing w:after="0" w:line="283" w:lineRule="auto"/>
              <w:jc w:val="left"/>
            </w:pPr>
            <w:r>
              <w:rPr>
                <w:sz w:val="15"/>
              </w:rPr>
              <w:t>Eingangsrechnungen, Lieferscheine, Verträge, Wareneingangsbuch</w:t>
            </w:r>
          </w:p>
        </w:tc>
        <w:tc>
          <w:tcPr>
            <w:tcW w:w="2487" w:type="dxa"/>
          </w:tcPr>
          <w:p w14:paraId="5EFC53A4" w14:textId="77777777" w:rsidR="00E53705" w:rsidRDefault="00000000">
            <w:pPr>
              <w:spacing w:after="0" w:line="283" w:lineRule="auto"/>
              <w:jc w:val="left"/>
            </w:pPr>
            <w:r>
              <w:rPr>
                <w:sz w:val="15"/>
              </w:rPr>
              <w:t>Massezufluss; kein Schaden</w:t>
            </w:r>
          </w:p>
        </w:tc>
      </w:tr>
      <w:tr w:rsidR="00E53705" w14:paraId="1CD41B05" w14:textId="77777777" w:rsidTr="00E53705">
        <w:trPr>
          <w:cantSplit/>
        </w:trPr>
        <w:tc>
          <w:tcPr>
            <w:tcW w:w="674" w:type="dxa"/>
            <w:shd w:val="clear" w:color="auto" w:fill="FAFAFB"/>
          </w:tcPr>
          <w:p w14:paraId="532A5D4E" w14:textId="77777777" w:rsidR="00E53705" w:rsidRDefault="00000000">
            <w:pPr>
              <w:spacing w:after="0" w:line="283" w:lineRule="auto"/>
              <w:jc w:val="left"/>
            </w:pPr>
            <w:r>
              <w:rPr>
                <w:sz w:val="15"/>
              </w:rPr>
              <w:t>U15</w:t>
            </w:r>
          </w:p>
        </w:tc>
        <w:tc>
          <w:tcPr>
            <w:tcW w:w="3363" w:type="dxa"/>
            <w:shd w:val="clear" w:color="auto" w:fill="FAFAFB"/>
          </w:tcPr>
          <w:p w14:paraId="1B4A61CA" w14:textId="77777777" w:rsidR="00E53705" w:rsidRDefault="00000000">
            <w:pPr>
              <w:spacing w:after="0" w:line="283" w:lineRule="auto"/>
              <w:jc w:val="left"/>
            </w:pPr>
            <w:r>
              <w:rPr>
                <w:sz w:val="15"/>
              </w:rPr>
              <w:t>Die Anmeldungen zu lfd. Nr. 9, 13 und 15 enthalten keine monatsgenaue Aufschlüsselung</w:t>
            </w:r>
          </w:p>
        </w:tc>
        <w:tc>
          <w:tcPr>
            <w:tcW w:w="2830" w:type="dxa"/>
            <w:shd w:val="clear" w:color="auto" w:fill="FAFAFB"/>
          </w:tcPr>
          <w:p w14:paraId="0F963DCE" w14:textId="77777777" w:rsidR="00E53705" w:rsidRDefault="00000000">
            <w:pPr>
              <w:spacing w:after="0" w:line="283" w:lineRule="auto"/>
              <w:jc w:val="left"/>
            </w:pPr>
            <w:r>
              <w:rPr>
                <w:sz w:val="15"/>
              </w:rPr>
              <w:t>Anmeldungen nebst Anlagen nach § 174 Abs. 1 Satz 2 InsO</w:t>
            </w:r>
          </w:p>
        </w:tc>
        <w:tc>
          <w:tcPr>
            <w:tcW w:w="2487" w:type="dxa"/>
            <w:shd w:val="clear" w:color="auto" w:fill="FAFAFB"/>
          </w:tcPr>
          <w:p w14:paraId="11CDBCE3" w14:textId="77777777" w:rsidR="00E53705" w:rsidRDefault="00000000">
            <w:pPr>
              <w:spacing w:after="0" w:line="283" w:lineRule="auto"/>
              <w:jc w:val="left"/>
            </w:pPr>
            <w:r>
              <w:rPr>
                <w:sz w:val="15"/>
              </w:rPr>
              <w:t>Verstoß gegen § 174 Abs. 2 InsO</w:t>
            </w:r>
          </w:p>
        </w:tc>
      </w:tr>
    </w:tbl>
    <w:p w14:paraId="101D5E65" w14:textId="77777777" w:rsidR="00E53705" w:rsidRDefault="00E53705">
      <w:pPr>
        <w:pBdr>
          <w:top w:val="single" w:sz="2" w:space="0" w:color="E2E2E6"/>
        </w:pBdr>
        <w:spacing w:after="0" w:line="24" w:lineRule="exact"/>
      </w:pPr>
    </w:p>
    <w:p w14:paraId="51BAF86C" w14:textId="77777777" w:rsidR="00E53705" w:rsidRDefault="00E53705">
      <w:pPr>
        <w:pBdr>
          <w:top w:val="single" w:sz="2" w:space="0" w:color="F1F1F3"/>
        </w:pBdr>
        <w:spacing w:after="0" w:line="24" w:lineRule="exact"/>
      </w:pPr>
    </w:p>
    <w:p w14:paraId="0CD915C3" w14:textId="77777777" w:rsidR="00E53705" w:rsidRDefault="00E53705"/>
    <w:p w14:paraId="7F249B19" w14:textId="77777777" w:rsidR="00E53705" w:rsidRDefault="00000000">
      <w:pPr>
        <w:keepNext/>
        <w:keepLines/>
        <w:suppressAutoHyphens/>
        <w:spacing w:before="220" w:after="80"/>
        <w:jc w:val="left"/>
        <w:outlineLvl w:val="2"/>
      </w:pPr>
      <w:r>
        <w:rPr>
          <w:b/>
        </w:rPr>
        <w:t>2. Zeugenbeweis</w:t>
      </w:r>
    </w:p>
    <w:p w14:paraId="3A5F164D" w14:textId="77777777" w:rsidR="00E53705" w:rsidRDefault="00000000">
      <w:pPr>
        <w:keepNext/>
        <w:suppressAutoHyphens/>
        <w:spacing w:before="160" w:after="60"/>
        <w:jc w:val="left"/>
      </w:pPr>
      <w:r>
        <w:rPr>
          <w:b/>
          <w:sz w:val="16"/>
        </w:rPr>
        <w:t>Tabelle 40: Zeugenbeweis</w:t>
      </w:r>
    </w:p>
    <w:tbl>
      <w:tblPr>
        <w:tblStyle w:val="WPNOTabelle"/>
        <w:tblW w:w="9356" w:type="dxa"/>
        <w:tblInd w:w="190" w:type="dxa"/>
        <w:tblLayout w:type="fixed"/>
        <w:tblLook w:val="0420" w:firstRow="1" w:lastRow="0" w:firstColumn="0" w:lastColumn="0" w:noHBand="0" w:noVBand="1"/>
      </w:tblPr>
      <w:tblGrid>
        <w:gridCol w:w="656"/>
        <w:gridCol w:w="3159"/>
        <w:gridCol w:w="3152"/>
        <w:gridCol w:w="2389"/>
      </w:tblGrid>
      <w:tr w:rsidR="00E53705" w14:paraId="3735C194"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57" w:type="dxa"/>
          </w:tcPr>
          <w:p w14:paraId="6CE76A5A" w14:textId="77777777" w:rsidR="00E53705" w:rsidRDefault="00000000">
            <w:pPr>
              <w:keepNext/>
              <w:spacing w:after="0" w:line="283" w:lineRule="auto"/>
              <w:jc w:val="left"/>
            </w:pPr>
            <w:r>
              <w:rPr>
                <w:color w:val="8E8E93"/>
                <w:sz w:val="14"/>
              </w:rPr>
              <w:t>Nr.</w:t>
            </w:r>
          </w:p>
        </w:tc>
        <w:tc>
          <w:tcPr>
            <w:tcW w:w="3158" w:type="dxa"/>
          </w:tcPr>
          <w:p w14:paraId="04E7EB7F" w14:textId="77777777" w:rsidR="00E53705" w:rsidRDefault="00000000">
            <w:pPr>
              <w:keepNext/>
              <w:spacing w:after="0" w:line="283" w:lineRule="auto"/>
              <w:jc w:val="left"/>
            </w:pPr>
            <w:r>
              <w:rPr>
                <w:color w:val="8E8E93"/>
                <w:sz w:val="14"/>
              </w:rPr>
              <w:t>Beweisthema</w:t>
            </w:r>
          </w:p>
        </w:tc>
        <w:tc>
          <w:tcPr>
            <w:tcW w:w="3151" w:type="dxa"/>
          </w:tcPr>
          <w:p w14:paraId="504210B9" w14:textId="77777777" w:rsidR="00E53705" w:rsidRDefault="00000000">
            <w:pPr>
              <w:keepNext/>
              <w:spacing w:after="0" w:line="283" w:lineRule="auto"/>
              <w:jc w:val="left"/>
            </w:pPr>
            <w:r>
              <w:rPr>
                <w:color w:val="8E8E93"/>
                <w:sz w:val="14"/>
              </w:rPr>
              <w:t>Zeuge</w:t>
            </w:r>
          </w:p>
        </w:tc>
        <w:tc>
          <w:tcPr>
            <w:tcW w:w="2388" w:type="dxa"/>
          </w:tcPr>
          <w:p w14:paraId="11885BC8" w14:textId="77777777" w:rsidR="00E53705" w:rsidRDefault="00000000">
            <w:pPr>
              <w:keepNext/>
              <w:spacing w:after="0" w:line="283" w:lineRule="auto"/>
              <w:jc w:val="left"/>
            </w:pPr>
            <w:r>
              <w:rPr>
                <w:color w:val="8E8E93"/>
                <w:sz w:val="14"/>
              </w:rPr>
              <w:t>Beweisziel</w:t>
            </w:r>
          </w:p>
        </w:tc>
      </w:tr>
      <w:tr w:rsidR="00E53705" w14:paraId="14FDA570" w14:textId="77777777" w:rsidTr="00E53705">
        <w:trPr>
          <w:cantSplit/>
        </w:trPr>
        <w:tc>
          <w:tcPr>
            <w:tcW w:w="657" w:type="dxa"/>
            <w:shd w:val="clear" w:color="auto" w:fill="FAFAFB"/>
          </w:tcPr>
          <w:p w14:paraId="24500DE7" w14:textId="77777777" w:rsidR="00E53705" w:rsidRDefault="00000000">
            <w:pPr>
              <w:spacing w:after="0" w:line="283" w:lineRule="auto"/>
              <w:jc w:val="left"/>
            </w:pPr>
            <w:r>
              <w:rPr>
                <w:sz w:val="15"/>
              </w:rPr>
              <w:t>Z1</w:t>
            </w:r>
          </w:p>
        </w:tc>
        <w:tc>
          <w:tcPr>
            <w:tcW w:w="3158" w:type="dxa"/>
            <w:shd w:val="clear" w:color="auto" w:fill="FAFAFB"/>
          </w:tcPr>
          <w:p w14:paraId="2E32272B" w14:textId="77777777" w:rsidR="00E53705" w:rsidRDefault="00000000">
            <w:pPr>
              <w:spacing w:after="0" w:line="283" w:lineRule="auto"/>
              <w:jc w:val="left"/>
            </w:pPr>
            <w:r>
              <w:rPr>
                <w:sz w:val="15"/>
              </w:rPr>
              <w:t>Umfang, Inhalt und Zeitpunkt der erteilten Kontovollmachten; Zeichnungsberechtigungen; Zugangswege; Autorisierungsverfahren; Bestehen und Höhe der Kreditlinie; Besicherung</w:t>
            </w:r>
          </w:p>
        </w:tc>
        <w:tc>
          <w:tcPr>
            <w:tcW w:w="3151" w:type="dxa"/>
            <w:shd w:val="clear" w:color="auto" w:fill="FAFAFB"/>
          </w:tcPr>
          <w:p w14:paraId="551564B3" w14:textId="77777777" w:rsidR="00E53705" w:rsidRDefault="00000000">
            <w:pPr>
              <w:spacing w:after="0" w:line="283" w:lineRule="auto"/>
              <w:jc w:val="left"/>
            </w:pPr>
            <w:r>
              <w:rPr>
                <w:sz w:val="15"/>
              </w:rPr>
              <w:t>Der zuständige Firmenkundenbetreuer der Hamburger Sparkasse AG, zu laden über Hamburger Sparkasse AG, Ecke Adolphsplatz und Großer Burstah, 20457 Hamburg</w:t>
            </w:r>
          </w:p>
        </w:tc>
        <w:tc>
          <w:tcPr>
            <w:tcW w:w="2388" w:type="dxa"/>
            <w:shd w:val="clear" w:color="auto" w:fill="FAFAFB"/>
          </w:tcPr>
          <w:p w14:paraId="30C51D31" w14:textId="77777777" w:rsidR="00E53705" w:rsidRDefault="00000000">
            <w:pPr>
              <w:spacing w:after="0" w:line="283" w:lineRule="auto"/>
              <w:jc w:val="left"/>
            </w:pPr>
            <w:r>
              <w:rPr>
                <w:sz w:val="15"/>
              </w:rPr>
              <w:t>Widerlegung der behaupteten Alleinvollmacht; fehlende Besicherung</w:t>
            </w:r>
          </w:p>
        </w:tc>
      </w:tr>
      <w:tr w:rsidR="00E53705" w14:paraId="17BE3850" w14:textId="77777777" w:rsidTr="00E53705">
        <w:trPr>
          <w:cantSplit/>
        </w:trPr>
        <w:tc>
          <w:tcPr>
            <w:tcW w:w="657" w:type="dxa"/>
          </w:tcPr>
          <w:p w14:paraId="61C07BD9" w14:textId="77777777" w:rsidR="00E53705" w:rsidRDefault="00000000">
            <w:pPr>
              <w:spacing w:after="0" w:line="283" w:lineRule="auto"/>
              <w:jc w:val="left"/>
            </w:pPr>
            <w:r>
              <w:rPr>
                <w:sz w:val="15"/>
              </w:rPr>
              <w:t>Z2</w:t>
            </w:r>
          </w:p>
        </w:tc>
        <w:tc>
          <w:tcPr>
            <w:tcW w:w="3158" w:type="dxa"/>
          </w:tcPr>
          <w:p w14:paraId="305C1C95" w14:textId="77777777" w:rsidR="00E53705" w:rsidRDefault="00000000">
            <w:pPr>
              <w:spacing w:after="0" w:line="283" w:lineRule="auto"/>
              <w:jc w:val="left"/>
            </w:pPr>
            <w:r>
              <w:rPr>
                <w:sz w:val="15"/>
              </w:rPr>
              <w:t>Tatsächliche Wahrnehmung der Geschäftsführung nach dem 23.05.2024; Übergabe der Geschäftsunterlagen; Entscheidungsstrukturen</w:t>
            </w:r>
          </w:p>
        </w:tc>
        <w:tc>
          <w:tcPr>
            <w:tcW w:w="3151" w:type="dxa"/>
          </w:tcPr>
          <w:p w14:paraId="58C1576B" w14:textId="77777777" w:rsidR="00E53705" w:rsidRDefault="00000000">
            <w:pPr>
              <w:spacing w:after="0" w:line="283" w:lineRule="auto"/>
              <w:jc w:val="left"/>
            </w:pPr>
            <w:r>
              <w:rPr>
                <w:sz w:val="15"/>
              </w:rPr>
              <w:t>Herr Chirill Gorcovenco, ladungsfähige Anschrift wird über das Handelsregister und die Notarakte ermittelt</w:t>
            </w:r>
          </w:p>
        </w:tc>
        <w:tc>
          <w:tcPr>
            <w:tcW w:w="2388" w:type="dxa"/>
          </w:tcPr>
          <w:p w14:paraId="0C43952B" w14:textId="77777777" w:rsidR="00E53705" w:rsidRDefault="00000000">
            <w:pPr>
              <w:spacing w:after="0" w:line="283" w:lineRule="auto"/>
              <w:jc w:val="left"/>
            </w:pPr>
            <w:r>
              <w:rPr>
                <w:sz w:val="15"/>
              </w:rPr>
              <w:t>Fehlende faktische Geschäftsführung</w:t>
            </w:r>
          </w:p>
        </w:tc>
      </w:tr>
      <w:tr w:rsidR="00E53705" w14:paraId="76C4691F" w14:textId="77777777" w:rsidTr="00E53705">
        <w:trPr>
          <w:cantSplit/>
        </w:trPr>
        <w:tc>
          <w:tcPr>
            <w:tcW w:w="657" w:type="dxa"/>
            <w:shd w:val="clear" w:color="auto" w:fill="FAFAFB"/>
          </w:tcPr>
          <w:p w14:paraId="7783168C" w14:textId="77777777" w:rsidR="00E53705" w:rsidRDefault="00000000">
            <w:pPr>
              <w:spacing w:after="0" w:line="283" w:lineRule="auto"/>
              <w:jc w:val="left"/>
            </w:pPr>
            <w:r>
              <w:rPr>
                <w:sz w:val="15"/>
              </w:rPr>
              <w:t>Z3</w:t>
            </w:r>
          </w:p>
        </w:tc>
        <w:tc>
          <w:tcPr>
            <w:tcW w:w="3158" w:type="dxa"/>
            <w:shd w:val="clear" w:color="auto" w:fill="FAFAFB"/>
          </w:tcPr>
          <w:p w14:paraId="7B04EF9E" w14:textId="77777777" w:rsidR="00E53705" w:rsidRDefault="00000000">
            <w:pPr>
              <w:spacing w:after="0" w:line="283" w:lineRule="auto"/>
              <w:jc w:val="left"/>
            </w:pPr>
            <w:r>
              <w:rPr>
                <w:sz w:val="15"/>
              </w:rPr>
              <w:t>Der Erschienene zu 2) ist am 23.05.2024 persönlich erschienen und hat sich ausgewiesen</w:t>
            </w:r>
          </w:p>
        </w:tc>
        <w:tc>
          <w:tcPr>
            <w:tcW w:w="3151" w:type="dxa"/>
            <w:shd w:val="clear" w:color="auto" w:fill="FAFAFB"/>
          </w:tcPr>
          <w:p w14:paraId="07697CDC" w14:textId="77777777" w:rsidR="00E53705" w:rsidRDefault="00000000">
            <w:pPr>
              <w:spacing w:after="0" w:line="283" w:lineRule="auto"/>
              <w:jc w:val="left"/>
            </w:pPr>
            <w:r>
              <w:rPr>
                <w:sz w:val="15"/>
              </w:rPr>
              <w:t>Notar Jan Hustedt, Amtssitz Buchholz in der Nordheide</w:t>
            </w:r>
          </w:p>
        </w:tc>
        <w:tc>
          <w:tcPr>
            <w:tcW w:w="2388" w:type="dxa"/>
            <w:shd w:val="clear" w:color="auto" w:fill="FAFAFB"/>
          </w:tcPr>
          <w:p w14:paraId="74E7AC28" w14:textId="77777777" w:rsidR="00E53705" w:rsidRDefault="00000000">
            <w:pPr>
              <w:spacing w:after="0" w:line="283" w:lineRule="auto"/>
              <w:jc w:val="left"/>
            </w:pPr>
            <w:r>
              <w:rPr>
                <w:sz w:val="15"/>
              </w:rPr>
              <w:t>Widerlegung der Strohmann-Behauptung</w:t>
            </w:r>
          </w:p>
        </w:tc>
      </w:tr>
      <w:tr w:rsidR="00E53705" w14:paraId="50988A3D" w14:textId="77777777" w:rsidTr="00E53705">
        <w:trPr>
          <w:cantSplit/>
        </w:trPr>
        <w:tc>
          <w:tcPr>
            <w:tcW w:w="657" w:type="dxa"/>
          </w:tcPr>
          <w:p w14:paraId="6801CE5C" w14:textId="77777777" w:rsidR="00E53705" w:rsidRDefault="00000000">
            <w:pPr>
              <w:spacing w:after="0" w:line="283" w:lineRule="auto"/>
              <w:jc w:val="left"/>
            </w:pPr>
            <w:r>
              <w:rPr>
                <w:sz w:val="15"/>
              </w:rPr>
              <w:t>Z4</w:t>
            </w:r>
          </w:p>
        </w:tc>
        <w:tc>
          <w:tcPr>
            <w:tcW w:w="3158" w:type="dxa"/>
          </w:tcPr>
          <w:p w14:paraId="28568241" w14:textId="77777777" w:rsidR="00E53705" w:rsidRDefault="00000000">
            <w:pPr>
              <w:spacing w:after="0" w:line="283" w:lineRule="auto"/>
              <w:jc w:val="left"/>
            </w:pPr>
            <w:r>
              <w:rPr>
                <w:sz w:val="15"/>
              </w:rPr>
              <w:t>Fortbestand der Beschäftigungsverhältnisse nach dem 23.05.2024; Weisungsstrukturen; wer erteilte Anweisungen</w:t>
            </w:r>
          </w:p>
        </w:tc>
        <w:tc>
          <w:tcPr>
            <w:tcW w:w="3151" w:type="dxa"/>
          </w:tcPr>
          <w:p w14:paraId="19CFC17F" w14:textId="77777777" w:rsidR="00E53705" w:rsidRDefault="00000000">
            <w:pPr>
              <w:spacing w:after="0" w:line="283" w:lineRule="auto"/>
              <w:jc w:val="left"/>
            </w:pPr>
            <w:r>
              <w:rPr>
                <w:sz w:val="15"/>
              </w:rPr>
              <w:t>Die in der Anlage 2 namentlich genannten Beschäftigten; ladungsfähige Anschriften werden nach Einsicht in die Lohnunterlagen mitgeteilt</w:t>
            </w:r>
          </w:p>
        </w:tc>
        <w:tc>
          <w:tcPr>
            <w:tcW w:w="2388" w:type="dxa"/>
          </w:tcPr>
          <w:p w14:paraId="523EDC5C" w14:textId="77777777" w:rsidR="00E53705" w:rsidRDefault="00000000">
            <w:pPr>
              <w:spacing w:after="0" w:line="283" w:lineRule="auto"/>
              <w:jc w:val="left"/>
            </w:pPr>
            <w:r>
              <w:rPr>
                <w:sz w:val="15"/>
              </w:rPr>
              <w:t>Betriebsfortführung; fehlende Leitungsmacht</w:t>
            </w:r>
          </w:p>
        </w:tc>
      </w:tr>
      <w:tr w:rsidR="00E53705" w14:paraId="7394474C" w14:textId="77777777" w:rsidTr="00E53705">
        <w:trPr>
          <w:cantSplit/>
        </w:trPr>
        <w:tc>
          <w:tcPr>
            <w:tcW w:w="657" w:type="dxa"/>
            <w:shd w:val="clear" w:color="auto" w:fill="FAFAFB"/>
          </w:tcPr>
          <w:p w14:paraId="06FC37AE" w14:textId="77777777" w:rsidR="00E53705" w:rsidRDefault="00000000">
            <w:pPr>
              <w:spacing w:after="0" w:line="283" w:lineRule="auto"/>
              <w:jc w:val="left"/>
            </w:pPr>
            <w:r>
              <w:rPr>
                <w:sz w:val="15"/>
              </w:rPr>
              <w:t>Z5</w:t>
            </w:r>
          </w:p>
        </w:tc>
        <w:tc>
          <w:tcPr>
            <w:tcW w:w="3158" w:type="dxa"/>
            <w:shd w:val="clear" w:color="auto" w:fill="FAFAFB"/>
          </w:tcPr>
          <w:p w14:paraId="14F0C8CF" w14:textId="77777777" w:rsidR="00E53705" w:rsidRDefault="00000000">
            <w:pPr>
              <w:spacing w:after="0" w:line="283" w:lineRule="auto"/>
              <w:jc w:val="left"/>
            </w:pPr>
            <w:r>
              <w:rPr>
                <w:sz w:val="15"/>
              </w:rPr>
              <w:t>Aufteilung der Beitragszahlungen nach Arbeitnehmer- und Arbeitgeberanteil; Verrechnung eingegangener Zahlungen</w:t>
            </w:r>
          </w:p>
        </w:tc>
        <w:tc>
          <w:tcPr>
            <w:tcW w:w="3151" w:type="dxa"/>
            <w:shd w:val="clear" w:color="auto" w:fill="FAFAFB"/>
          </w:tcPr>
          <w:p w14:paraId="74546252" w14:textId="77777777" w:rsidR="00E53705" w:rsidRDefault="00000000">
            <w:pPr>
              <w:spacing w:after="0" w:line="283" w:lineRule="auto"/>
              <w:jc w:val="left"/>
            </w:pPr>
            <w:r>
              <w:rPr>
                <w:sz w:val="15"/>
              </w:rPr>
              <w:t>Die zuständigen Sachbearbeiter der AOK Rheinland/Hamburg, AOK NordWest, AOK Baden-Württemberg, BARMER, HEK, Techniker Krankenkasse und VIACTIV Krankenkasse, jeweils zu laden über die Hauptverwaltung</w:t>
            </w:r>
          </w:p>
        </w:tc>
        <w:tc>
          <w:tcPr>
            <w:tcW w:w="2388" w:type="dxa"/>
            <w:shd w:val="clear" w:color="auto" w:fill="FAFAFB"/>
          </w:tcPr>
          <w:p w14:paraId="644CDBAC" w14:textId="77777777" w:rsidR="00E53705" w:rsidRDefault="00000000">
            <w:pPr>
              <w:spacing w:after="0" w:line="283" w:lineRule="auto"/>
              <w:jc w:val="left"/>
            </w:pPr>
            <w:r>
              <w:rPr>
                <w:sz w:val="15"/>
              </w:rPr>
              <w:t>Privilegierung; Verrechnung</w:t>
            </w:r>
          </w:p>
        </w:tc>
      </w:tr>
      <w:tr w:rsidR="00E53705" w14:paraId="6D8A5AE7" w14:textId="77777777" w:rsidTr="00E53705">
        <w:trPr>
          <w:cantSplit/>
        </w:trPr>
        <w:tc>
          <w:tcPr>
            <w:tcW w:w="657" w:type="dxa"/>
          </w:tcPr>
          <w:p w14:paraId="1A802B71" w14:textId="77777777" w:rsidR="00E53705" w:rsidRDefault="00000000">
            <w:pPr>
              <w:spacing w:after="0" w:line="283" w:lineRule="auto"/>
              <w:jc w:val="left"/>
            </w:pPr>
            <w:r>
              <w:rPr>
                <w:sz w:val="15"/>
              </w:rPr>
              <w:t>Z6</w:t>
            </w:r>
          </w:p>
        </w:tc>
        <w:tc>
          <w:tcPr>
            <w:tcW w:w="3158" w:type="dxa"/>
          </w:tcPr>
          <w:p w14:paraId="420F590E" w14:textId="77777777" w:rsidR="00E53705" w:rsidRDefault="00000000">
            <w:pPr>
              <w:spacing w:after="0" w:line="283" w:lineRule="auto"/>
              <w:jc w:val="left"/>
            </w:pPr>
            <w:r>
              <w:rPr>
                <w:sz w:val="15"/>
              </w:rPr>
              <w:t>Erstellung, Datengrundlage und Methodik der Anlage 2</w:t>
            </w:r>
          </w:p>
        </w:tc>
        <w:tc>
          <w:tcPr>
            <w:tcW w:w="3151" w:type="dxa"/>
          </w:tcPr>
          <w:p w14:paraId="61D8411B" w14:textId="77777777" w:rsidR="00E53705" w:rsidRDefault="00000000">
            <w:pPr>
              <w:spacing w:after="0" w:line="283" w:lineRule="auto"/>
              <w:jc w:val="left"/>
            </w:pPr>
            <w:r>
              <w:rPr>
                <w:sz w:val="15"/>
              </w:rPr>
              <w:t>Frau Anja Heitmann, zu laden über Baker Tilly Rechtsanwaltsgesellschaft mbH, Valentinskamp 88, 20355 Hamburg</w:t>
            </w:r>
          </w:p>
        </w:tc>
        <w:tc>
          <w:tcPr>
            <w:tcW w:w="2388" w:type="dxa"/>
          </w:tcPr>
          <w:p w14:paraId="40468C8A" w14:textId="77777777" w:rsidR="00E53705" w:rsidRDefault="00000000">
            <w:pPr>
              <w:spacing w:after="0" w:line="283" w:lineRule="auto"/>
              <w:jc w:val="left"/>
            </w:pPr>
            <w:r>
              <w:rPr>
                <w:sz w:val="15"/>
              </w:rPr>
              <w:t>Methodik der Kontoauszugsanalyse</w:t>
            </w:r>
          </w:p>
        </w:tc>
      </w:tr>
      <w:tr w:rsidR="00E53705" w14:paraId="4D6078F0" w14:textId="77777777" w:rsidTr="00E53705">
        <w:trPr>
          <w:cantSplit/>
        </w:trPr>
        <w:tc>
          <w:tcPr>
            <w:tcW w:w="657" w:type="dxa"/>
            <w:shd w:val="clear" w:color="auto" w:fill="FAFAFB"/>
          </w:tcPr>
          <w:p w14:paraId="6FCE48C6" w14:textId="77777777" w:rsidR="00E53705" w:rsidRDefault="00000000">
            <w:pPr>
              <w:spacing w:after="0" w:line="283" w:lineRule="auto"/>
              <w:jc w:val="left"/>
            </w:pPr>
            <w:r>
              <w:rPr>
                <w:sz w:val="15"/>
              </w:rPr>
              <w:t>Z7</w:t>
            </w:r>
          </w:p>
        </w:tc>
        <w:tc>
          <w:tcPr>
            <w:tcW w:w="3158" w:type="dxa"/>
            <w:shd w:val="clear" w:color="auto" w:fill="FAFAFB"/>
          </w:tcPr>
          <w:p w14:paraId="57CAD3AE" w14:textId="77777777" w:rsidR="00E53705" w:rsidRDefault="00000000">
            <w:pPr>
              <w:spacing w:after="0" w:line="283" w:lineRule="auto"/>
              <w:jc w:val="left"/>
            </w:pPr>
            <w:r>
              <w:rPr>
                <w:sz w:val="15"/>
              </w:rPr>
              <w:t>Buchhalterische Behandlung der Zahlungen an Herrn Ghafari; Bestehen eines Anstellungsverhältnisses; Bestehen und Valutierung eines Darlehens</w:t>
            </w:r>
          </w:p>
        </w:tc>
        <w:tc>
          <w:tcPr>
            <w:tcW w:w="3151" w:type="dxa"/>
            <w:shd w:val="clear" w:color="auto" w:fill="FAFAFB"/>
          </w:tcPr>
          <w:p w14:paraId="1B27AEE0" w14:textId="77777777" w:rsidR="00E53705" w:rsidRDefault="00000000">
            <w:pPr>
              <w:spacing w:after="0" w:line="283" w:lineRule="auto"/>
              <w:jc w:val="left"/>
            </w:pPr>
            <w:r>
              <w:rPr>
                <w:sz w:val="15"/>
              </w:rPr>
              <w:t>Der Steuerberater beziehungsweise Lohnbuchhalter der Schuldnerin; Name und Anschrift werden nach Einsicht in die Verfahrensunterlagen mitgeteilt</w:t>
            </w:r>
          </w:p>
        </w:tc>
        <w:tc>
          <w:tcPr>
            <w:tcW w:w="2388" w:type="dxa"/>
            <w:shd w:val="clear" w:color="auto" w:fill="FAFAFB"/>
          </w:tcPr>
          <w:p w14:paraId="5C6C9A18" w14:textId="77777777" w:rsidR="00E53705" w:rsidRDefault="00000000">
            <w:pPr>
              <w:spacing w:after="0" w:line="283" w:lineRule="auto"/>
              <w:jc w:val="left"/>
            </w:pPr>
            <w:r>
              <w:rPr>
                <w:sz w:val="15"/>
              </w:rPr>
              <w:t>Rechtsgrund der Zahlungen</w:t>
            </w:r>
          </w:p>
        </w:tc>
      </w:tr>
    </w:tbl>
    <w:p w14:paraId="090C7073" w14:textId="77777777" w:rsidR="00E53705" w:rsidRDefault="00E53705">
      <w:pPr>
        <w:pBdr>
          <w:top w:val="single" w:sz="2" w:space="0" w:color="E2E2E6"/>
        </w:pBdr>
        <w:spacing w:after="0" w:line="24" w:lineRule="exact"/>
      </w:pPr>
    </w:p>
    <w:p w14:paraId="3D429669" w14:textId="77777777" w:rsidR="00E53705" w:rsidRDefault="00E53705">
      <w:pPr>
        <w:pBdr>
          <w:top w:val="single" w:sz="2" w:space="0" w:color="F1F1F3"/>
        </w:pBdr>
        <w:spacing w:after="0" w:line="24" w:lineRule="exact"/>
      </w:pPr>
    </w:p>
    <w:p w14:paraId="3E91218C" w14:textId="77777777" w:rsidR="00E53705" w:rsidRDefault="00E53705"/>
    <w:p w14:paraId="60C0C4CF" w14:textId="77777777" w:rsidR="00E53705" w:rsidRDefault="00000000">
      <w:pPr>
        <w:keepNext/>
        <w:keepLines/>
        <w:suppressAutoHyphens/>
        <w:spacing w:before="220" w:after="80"/>
        <w:jc w:val="left"/>
        <w:outlineLvl w:val="2"/>
      </w:pPr>
      <w:r>
        <w:rPr>
          <w:b/>
        </w:rPr>
        <w:lastRenderedPageBreak/>
        <w:t>3. Sachverständigenbeweis</w:t>
      </w:r>
    </w:p>
    <w:p w14:paraId="5E4B27F1" w14:textId="77777777" w:rsidR="00E53705" w:rsidRDefault="00000000">
      <w:pPr>
        <w:keepNext/>
        <w:suppressAutoHyphens/>
        <w:spacing w:before="160" w:after="60"/>
        <w:jc w:val="left"/>
      </w:pPr>
      <w:r>
        <w:rPr>
          <w:b/>
          <w:sz w:val="16"/>
        </w:rPr>
        <w:t>Tabelle 41: Sachverständigenbeweis</w:t>
      </w:r>
    </w:p>
    <w:tbl>
      <w:tblPr>
        <w:tblStyle w:val="WPNOTabelle"/>
        <w:tblW w:w="9356" w:type="dxa"/>
        <w:tblInd w:w="190" w:type="dxa"/>
        <w:tblLayout w:type="fixed"/>
        <w:tblLook w:val="0420" w:firstRow="1" w:lastRow="0" w:firstColumn="0" w:lastColumn="0" w:noHBand="0" w:noVBand="1"/>
      </w:tblPr>
      <w:tblGrid>
        <w:gridCol w:w="657"/>
        <w:gridCol w:w="5747"/>
        <w:gridCol w:w="2952"/>
      </w:tblGrid>
      <w:tr w:rsidR="00E53705" w14:paraId="5FD297C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657" w:type="dxa"/>
          </w:tcPr>
          <w:p w14:paraId="0448343A" w14:textId="77777777" w:rsidR="00E53705" w:rsidRDefault="00000000">
            <w:pPr>
              <w:keepNext/>
              <w:spacing w:after="0" w:line="283" w:lineRule="auto"/>
              <w:jc w:val="left"/>
            </w:pPr>
            <w:r>
              <w:rPr>
                <w:color w:val="8E8E93"/>
                <w:sz w:val="14"/>
              </w:rPr>
              <w:t>Nr.</w:t>
            </w:r>
          </w:p>
        </w:tc>
        <w:tc>
          <w:tcPr>
            <w:tcW w:w="5746" w:type="dxa"/>
          </w:tcPr>
          <w:p w14:paraId="61084938" w14:textId="77777777" w:rsidR="00E53705" w:rsidRDefault="00000000">
            <w:pPr>
              <w:keepNext/>
              <w:spacing w:after="0" w:line="283" w:lineRule="auto"/>
              <w:jc w:val="left"/>
            </w:pPr>
            <w:r>
              <w:rPr>
                <w:color w:val="8E8E93"/>
                <w:sz w:val="14"/>
              </w:rPr>
              <w:t>Beweisthema</w:t>
            </w:r>
          </w:p>
        </w:tc>
        <w:tc>
          <w:tcPr>
            <w:tcW w:w="2952" w:type="dxa"/>
          </w:tcPr>
          <w:p w14:paraId="15EDD35F" w14:textId="77777777" w:rsidR="00E53705" w:rsidRDefault="00000000">
            <w:pPr>
              <w:keepNext/>
              <w:spacing w:after="0" w:line="283" w:lineRule="auto"/>
              <w:jc w:val="left"/>
            </w:pPr>
            <w:r>
              <w:rPr>
                <w:color w:val="8E8E93"/>
                <w:sz w:val="14"/>
              </w:rPr>
              <w:t>Beweisziel</w:t>
            </w:r>
          </w:p>
        </w:tc>
      </w:tr>
      <w:tr w:rsidR="00E53705" w14:paraId="750A9F4E" w14:textId="77777777" w:rsidTr="00E53705">
        <w:trPr>
          <w:cantSplit/>
        </w:trPr>
        <w:tc>
          <w:tcPr>
            <w:tcW w:w="657" w:type="dxa"/>
            <w:shd w:val="clear" w:color="auto" w:fill="FAFAFB"/>
          </w:tcPr>
          <w:p w14:paraId="2D16D829" w14:textId="77777777" w:rsidR="00E53705" w:rsidRDefault="00000000">
            <w:pPr>
              <w:spacing w:after="0" w:line="283" w:lineRule="auto"/>
              <w:jc w:val="left"/>
            </w:pPr>
            <w:r>
              <w:rPr>
                <w:sz w:val="15"/>
              </w:rPr>
              <w:t>S1</w:t>
            </w:r>
          </w:p>
        </w:tc>
        <w:tc>
          <w:tcPr>
            <w:tcW w:w="5746" w:type="dxa"/>
            <w:shd w:val="clear" w:color="auto" w:fill="FAFAFB"/>
          </w:tcPr>
          <w:p w14:paraId="606F6F50" w14:textId="77777777" w:rsidR="00E53705" w:rsidRDefault="00000000">
            <w:pPr>
              <w:spacing w:after="0" w:line="283" w:lineRule="auto"/>
              <w:jc w:val="left"/>
            </w:pPr>
            <w:r>
              <w:rPr>
                <w:sz w:val="15"/>
              </w:rPr>
              <w:t>Ob und in welchem Umfang die in der Anlage 2 erfassten Kontobewegungen zu einer Schmälerung der verteilungsfähigen Masse geführt haben, unter Berücksichtigung der Kreditlinie, ihrer Ausnutzung und der Besicherung der Bank</w:t>
            </w:r>
          </w:p>
        </w:tc>
        <w:tc>
          <w:tcPr>
            <w:tcW w:w="2952" w:type="dxa"/>
            <w:shd w:val="clear" w:color="auto" w:fill="FAFAFB"/>
          </w:tcPr>
          <w:p w14:paraId="2E0E48C6" w14:textId="77777777" w:rsidR="00E53705" w:rsidRDefault="00000000">
            <w:pPr>
              <w:spacing w:after="0" w:line="283" w:lineRule="auto"/>
              <w:jc w:val="left"/>
            </w:pPr>
            <w:r>
              <w:rPr>
                <w:sz w:val="15"/>
              </w:rPr>
              <w:t>Fehlende beziehungsweise deutlich geringere Masseschmälerung</w:t>
            </w:r>
          </w:p>
        </w:tc>
      </w:tr>
      <w:tr w:rsidR="00E53705" w14:paraId="7C1A7B33" w14:textId="77777777" w:rsidTr="00E53705">
        <w:trPr>
          <w:cantSplit/>
        </w:trPr>
        <w:tc>
          <w:tcPr>
            <w:tcW w:w="657" w:type="dxa"/>
          </w:tcPr>
          <w:p w14:paraId="338E6933" w14:textId="77777777" w:rsidR="00E53705" w:rsidRDefault="00000000">
            <w:pPr>
              <w:spacing w:after="0" w:line="283" w:lineRule="auto"/>
              <w:jc w:val="left"/>
            </w:pPr>
            <w:r>
              <w:rPr>
                <w:sz w:val="15"/>
              </w:rPr>
              <w:t>S2</w:t>
            </w:r>
          </w:p>
        </w:tc>
        <w:tc>
          <w:tcPr>
            <w:tcW w:w="5746" w:type="dxa"/>
          </w:tcPr>
          <w:p w14:paraId="796698B9" w14:textId="77777777" w:rsidR="00E53705" w:rsidRDefault="00000000">
            <w:pPr>
              <w:spacing w:after="0" w:line="283" w:lineRule="auto"/>
              <w:jc w:val="left"/>
            </w:pPr>
            <w:r>
              <w:rPr>
                <w:sz w:val="15"/>
              </w:rPr>
              <w:t>Ob die Schuldnerin am 23.05.2024 zahlungsunfähig im Sinne des § 17 Abs. 2 InsO war, auf Grundlage einer stichtagsbezogenen Gegenüberstellung unter Einbeziehung der innerhalb von drei Wochen fällig werdenden Verbindlichkeiten</w:t>
            </w:r>
          </w:p>
        </w:tc>
        <w:tc>
          <w:tcPr>
            <w:tcW w:w="2952" w:type="dxa"/>
          </w:tcPr>
          <w:p w14:paraId="6FFDF12F" w14:textId="77777777" w:rsidR="00E53705" w:rsidRDefault="00000000">
            <w:pPr>
              <w:spacing w:after="0" w:line="283" w:lineRule="auto"/>
              <w:jc w:val="left"/>
            </w:pPr>
            <w:r>
              <w:rPr>
                <w:sz w:val="15"/>
              </w:rPr>
              <w:t>Fehlende Insolvenzreife am Stichtag</w:t>
            </w:r>
          </w:p>
        </w:tc>
      </w:tr>
      <w:tr w:rsidR="00E53705" w14:paraId="5F7B8096" w14:textId="77777777" w:rsidTr="00E53705">
        <w:trPr>
          <w:cantSplit/>
        </w:trPr>
        <w:tc>
          <w:tcPr>
            <w:tcW w:w="657" w:type="dxa"/>
            <w:shd w:val="clear" w:color="auto" w:fill="FAFAFB"/>
          </w:tcPr>
          <w:p w14:paraId="1EF55FB8" w14:textId="77777777" w:rsidR="00E53705" w:rsidRDefault="00000000">
            <w:pPr>
              <w:spacing w:after="0" w:line="283" w:lineRule="auto"/>
              <w:jc w:val="left"/>
            </w:pPr>
            <w:r>
              <w:rPr>
                <w:sz w:val="15"/>
              </w:rPr>
              <w:t>S3</w:t>
            </w:r>
          </w:p>
        </w:tc>
        <w:tc>
          <w:tcPr>
            <w:tcW w:w="5746" w:type="dxa"/>
            <w:shd w:val="clear" w:color="auto" w:fill="FAFAFB"/>
          </w:tcPr>
          <w:p w14:paraId="4665E9FD" w14:textId="77777777" w:rsidR="00E53705" w:rsidRDefault="00000000">
            <w:pPr>
              <w:spacing w:after="0" w:line="283" w:lineRule="auto"/>
              <w:jc w:val="left"/>
            </w:pPr>
            <w:r>
              <w:rPr>
                <w:sz w:val="15"/>
              </w:rPr>
              <w:t>Die Höhe des der Gläubigergesamtheit entstandenen Schadens im Sinne des § 15b Abs. 4 Satz 2 InsO, ermittelt aus dem Vergleich der tatsächlichen mit der hypothetischen Quote</w:t>
            </w:r>
          </w:p>
        </w:tc>
        <w:tc>
          <w:tcPr>
            <w:tcW w:w="2952" w:type="dxa"/>
            <w:shd w:val="clear" w:color="auto" w:fill="FAFAFB"/>
          </w:tcPr>
          <w:p w14:paraId="4ECE6813" w14:textId="77777777" w:rsidR="00E53705" w:rsidRDefault="00000000">
            <w:pPr>
              <w:spacing w:after="0" w:line="283" w:lineRule="auto"/>
              <w:jc w:val="left"/>
            </w:pPr>
            <w:r>
              <w:rPr>
                <w:sz w:val="15"/>
              </w:rPr>
              <w:t>Haftungsgrenze</w:t>
            </w:r>
          </w:p>
        </w:tc>
      </w:tr>
      <w:tr w:rsidR="00E53705" w14:paraId="4E479499" w14:textId="77777777" w:rsidTr="00E53705">
        <w:trPr>
          <w:cantSplit/>
        </w:trPr>
        <w:tc>
          <w:tcPr>
            <w:tcW w:w="657" w:type="dxa"/>
          </w:tcPr>
          <w:p w14:paraId="2000D29C" w14:textId="77777777" w:rsidR="00E53705" w:rsidRDefault="00000000">
            <w:pPr>
              <w:spacing w:after="0" w:line="283" w:lineRule="auto"/>
              <w:jc w:val="left"/>
            </w:pPr>
            <w:r>
              <w:rPr>
                <w:sz w:val="15"/>
              </w:rPr>
              <w:t>S4</w:t>
            </w:r>
          </w:p>
        </w:tc>
        <w:tc>
          <w:tcPr>
            <w:tcW w:w="5746" w:type="dxa"/>
          </w:tcPr>
          <w:p w14:paraId="5A9C7586" w14:textId="77777777" w:rsidR="00E53705" w:rsidRDefault="00000000">
            <w:pPr>
              <w:spacing w:after="0" w:line="283" w:lineRule="auto"/>
              <w:jc w:val="left"/>
            </w:pPr>
            <w:r>
              <w:rPr>
                <w:sz w:val="15"/>
              </w:rPr>
              <w:t>Ob und in welchem Umfang den in der Anlage 2 erfassten Auszahlungen gleichwertige Gegenleistungen gegenüberstanden</w:t>
            </w:r>
          </w:p>
        </w:tc>
        <w:tc>
          <w:tcPr>
            <w:tcW w:w="2952" w:type="dxa"/>
          </w:tcPr>
          <w:p w14:paraId="3F558121" w14:textId="77777777" w:rsidR="00E53705" w:rsidRDefault="00000000">
            <w:pPr>
              <w:spacing w:after="0" w:line="283" w:lineRule="auto"/>
              <w:jc w:val="left"/>
            </w:pPr>
            <w:r>
              <w:rPr>
                <w:sz w:val="15"/>
              </w:rPr>
              <w:t>Massezufluss; kein Schaden</w:t>
            </w:r>
          </w:p>
        </w:tc>
      </w:tr>
      <w:tr w:rsidR="00E53705" w14:paraId="449F4A26" w14:textId="77777777" w:rsidTr="00E53705">
        <w:trPr>
          <w:cantSplit/>
        </w:trPr>
        <w:tc>
          <w:tcPr>
            <w:tcW w:w="657" w:type="dxa"/>
            <w:shd w:val="clear" w:color="auto" w:fill="FAFAFB"/>
          </w:tcPr>
          <w:p w14:paraId="2B1C819B" w14:textId="77777777" w:rsidR="00E53705" w:rsidRDefault="00000000">
            <w:pPr>
              <w:spacing w:after="0" w:line="283" w:lineRule="auto"/>
              <w:jc w:val="left"/>
            </w:pPr>
            <w:r>
              <w:rPr>
                <w:sz w:val="15"/>
              </w:rPr>
              <w:t>S5</w:t>
            </w:r>
          </w:p>
        </w:tc>
        <w:tc>
          <w:tcPr>
            <w:tcW w:w="5746" w:type="dxa"/>
            <w:shd w:val="clear" w:color="auto" w:fill="FAFAFB"/>
          </w:tcPr>
          <w:p w14:paraId="7FA4F0D8" w14:textId="77777777" w:rsidR="00E53705" w:rsidRDefault="00000000">
            <w:pPr>
              <w:spacing w:after="0" w:line="283" w:lineRule="auto"/>
              <w:jc w:val="left"/>
            </w:pPr>
            <w:r>
              <w:rPr>
                <w:sz w:val="15"/>
              </w:rPr>
              <w:t>Die Aufteilung sämtlicher im Zeitraum geleisteter Sozialversicherungsbeiträge nach Arbeitnehmer- und Arbeitgeberanteilen gemäß § 4 BVV</w:t>
            </w:r>
          </w:p>
        </w:tc>
        <w:tc>
          <w:tcPr>
            <w:tcW w:w="2952" w:type="dxa"/>
            <w:shd w:val="clear" w:color="auto" w:fill="FAFAFB"/>
          </w:tcPr>
          <w:p w14:paraId="75B890FE" w14:textId="77777777" w:rsidR="00E53705" w:rsidRDefault="00000000">
            <w:pPr>
              <w:spacing w:after="0" w:line="283" w:lineRule="auto"/>
              <w:jc w:val="left"/>
            </w:pPr>
            <w:r>
              <w:rPr>
                <w:sz w:val="15"/>
              </w:rPr>
              <w:t>Umfang der Privilegierung</w:t>
            </w:r>
          </w:p>
        </w:tc>
      </w:tr>
      <w:tr w:rsidR="00E53705" w14:paraId="4E94C48A" w14:textId="77777777" w:rsidTr="00E53705">
        <w:trPr>
          <w:cantSplit/>
        </w:trPr>
        <w:tc>
          <w:tcPr>
            <w:tcW w:w="657" w:type="dxa"/>
          </w:tcPr>
          <w:p w14:paraId="2DEC609C" w14:textId="77777777" w:rsidR="00E53705" w:rsidRDefault="00000000">
            <w:pPr>
              <w:spacing w:after="0" w:line="283" w:lineRule="auto"/>
              <w:jc w:val="left"/>
            </w:pPr>
            <w:r>
              <w:rPr>
                <w:sz w:val="15"/>
              </w:rPr>
              <w:t>S6</w:t>
            </w:r>
          </w:p>
        </w:tc>
        <w:tc>
          <w:tcPr>
            <w:tcW w:w="5746" w:type="dxa"/>
          </w:tcPr>
          <w:p w14:paraId="6042FB1D" w14:textId="77777777" w:rsidR="00E53705" w:rsidRDefault="00000000">
            <w:pPr>
              <w:spacing w:after="0" w:line="283" w:lineRule="auto"/>
              <w:jc w:val="left"/>
            </w:pPr>
            <w:r>
              <w:rPr>
                <w:sz w:val="15"/>
              </w:rPr>
              <w:t>Ob und in welchem Umfang die Anlage 2 dieselben Zahlungsvorgänge doppelt erfasst</w:t>
            </w:r>
          </w:p>
        </w:tc>
        <w:tc>
          <w:tcPr>
            <w:tcW w:w="2952" w:type="dxa"/>
          </w:tcPr>
          <w:p w14:paraId="04A87B74" w14:textId="77777777" w:rsidR="00E53705" w:rsidRDefault="00000000">
            <w:pPr>
              <w:spacing w:after="0" w:line="283" w:lineRule="auto"/>
              <w:jc w:val="left"/>
            </w:pPr>
            <w:r>
              <w:rPr>
                <w:sz w:val="15"/>
              </w:rPr>
              <w:t>Untauglichkeit der Bemessungsgrundlage</w:t>
            </w:r>
          </w:p>
        </w:tc>
      </w:tr>
    </w:tbl>
    <w:p w14:paraId="3C44D333" w14:textId="77777777" w:rsidR="00E53705" w:rsidRDefault="00E53705">
      <w:pPr>
        <w:pBdr>
          <w:top w:val="single" w:sz="2" w:space="0" w:color="E2E2E6"/>
        </w:pBdr>
        <w:spacing w:after="0" w:line="24" w:lineRule="exact"/>
      </w:pPr>
    </w:p>
    <w:p w14:paraId="3767290A" w14:textId="77777777" w:rsidR="00E53705" w:rsidRDefault="00E53705">
      <w:pPr>
        <w:pBdr>
          <w:top w:val="single" w:sz="2" w:space="0" w:color="F1F1F3"/>
        </w:pBdr>
        <w:spacing w:after="0" w:line="24" w:lineRule="exact"/>
      </w:pPr>
    </w:p>
    <w:p w14:paraId="0B9E327D" w14:textId="77777777" w:rsidR="00E53705" w:rsidRDefault="00E53705"/>
    <w:p w14:paraId="4F038E52" w14:textId="77777777" w:rsidR="00E53705" w:rsidRDefault="00000000">
      <w:pPr>
        <w:keepNext/>
        <w:keepLines/>
        <w:suppressAutoHyphens/>
        <w:spacing w:before="300" w:after="80"/>
        <w:jc w:val="left"/>
        <w:outlineLvl w:val="1"/>
      </w:pPr>
      <w:r>
        <w:rPr>
          <w:b/>
          <w:sz w:val="24"/>
        </w:rPr>
        <w:t>IV. Voraussichtliche gerichtliche Hinweise nach § 139 ZPO</w:t>
      </w:r>
    </w:p>
    <w:p w14:paraId="5677C05F" w14:textId="77777777" w:rsidR="00E53705" w:rsidRDefault="00000000">
      <w:pPr>
        <w:suppressAutoHyphens/>
      </w:pPr>
      <w:r>
        <w:t>Wir haben geprüft, welche Hinweise eine Kammer erteilen könnte, und die Antworten vorbereitet. Wir tragen das offen vor, weil ein Gericht nach BGH, Beschluss vom 14.11.2019 - I ZR 89/19, Rn. 7 f., vor der Annahme unzureichender Substantiierung hinweisen muss und weil wir eine Überraschungsentscheidung in beide Richtungen vermeiden möchten.</w:t>
      </w:r>
    </w:p>
    <w:p w14:paraId="4B1BDB85" w14:textId="77777777" w:rsidR="00E53705" w:rsidRDefault="00000000">
      <w:pPr>
        <w:keepNext/>
        <w:suppressAutoHyphens/>
        <w:spacing w:before="160" w:after="60"/>
        <w:jc w:val="left"/>
      </w:pPr>
      <w:r>
        <w:rPr>
          <w:b/>
          <w:sz w:val="16"/>
        </w:rPr>
        <w:t>Tabelle 42: Voraussichtliche gerichtliche Hinweise nach § 139 ZPO</w:t>
      </w:r>
    </w:p>
    <w:tbl>
      <w:tblPr>
        <w:tblStyle w:val="WPNOTabelle"/>
        <w:tblW w:w="9356" w:type="dxa"/>
        <w:tblInd w:w="190" w:type="dxa"/>
        <w:tblLayout w:type="fixed"/>
        <w:tblLook w:val="0420" w:firstRow="1" w:lastRow="0" w:firstColumn="0" w:lastColumn="0" w:noHBand="0" w:noVBand="1"/>
      </w:tblPr>
      <w:tblGrid>
        <w:gridCol w:w="2870"/>
        <w:gridCol w:w="6486"/>
      </w:tblGrid>
      <w:tr w:rsidR="00E53705" w14:paraId="54EE5959"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869" w:type="dxa"/>
          </w:tcPr>
          <w:p w14:paraId="06C16373" w14:textId="77777777" w:rsidR="00E53705" w:rsidRDefault="00000000">
            <w:pPr>
              <w:keepNext/>
              <w:spacing w:after="0" w:line="283" w:lineRule="auto"/>
              <w:jc w:val="left"/>
            </w:pPr>
            <w:r>
              <w:rPr>
                <w:color w:val="8E8E93"/>
                <w:sz w:val="15"/>
              </w:rPr>
              <w:t>Möglicher Hinweis</w:t>
            </w:r>
          </w:p>
        </w:tc>
        <w:tc>
          <w:tcPr>
            <w:tcW w:w="6485" w:type="dxa"/>
          </w:tcPr>
          <w:p w14:paraId="4410D5FE" w14:textId="77777777" w:rsidR="00E53705" w:rsidRDefault="00000000">
            <w:pPr>
              <w:keepNext/>
              <w:spacing w:after="0" w:line="283" w:lineRule="auto"/>
              <w:jc w:val="left"/>
            </w:pPr>
            <w:r>
              <w:rPr>
                <w:color w:val="8E8E93"/>
                <w:sz w:val="15"/>
              </w:rPr>
              <w:t>Vorbereitete Antwort</w:t>
            </w:r>
          </w:p>
        </w:tc>
      </w:tr>
      <w:tr w:rsidR="00E53705" w14:paraId="610DE1B1" w14:textId="77777777" w:rsidTr="00E53705">
        <w:trPr>
          <w:cantSplit/>
        </w:trPr>
        <w:tc>
          <w:tcPr>
            <w:tcW w:w="2869" w:type="dxa"/>
            <w:shd w:val="clear" w:color="auto" w:fill="FAFAFB"/>
          </w:tcPr>
          <w:p w14:paraId="56E690A2" w14:textId="77777777" w:rsidR="00E53705" w:rsidRDefault="00000000">
            <w:pPr>
              <w:spacing w:after="0" w:line="283" w:lineRule="auto"/>
              <w:jc w:val="left"/>
            </w:pPr>
            <w:r>
              <w:rPr>
                <w:sz w:val="16"/>
              </w:rPr>
              <w:t>Der Vortrag zur Kontovollmacht sei zu pauschal bestritten</w:t>
            </w:r>
          </w:p>
        </w:tc>
        <w:tc>
          <w:tcPr>
            <w:tcW w:w="6485" w:type="dxa"/>
            <w:shd w:val="clear" w:color="auto" w:fill="FAFAFB"/>
          </w:tcPr>
          <w:p w14:paraId="664786DE" w14:textId="77777777" w:rsidR="00E53705" w:rsidRDefault="00000000">
            <w:pPr>
              <w:spacing w:after="0" w:line="283" w:lineRule="auto"/>
              <w:jc w:val="left"/>
            </w:pPr>
            <w:r>
              <w:rPr>
                <w:sz w:val="16"/>
              </w:rPr>
              <w:t>Das Bestreiten erfolgt nach § 138 Abs. 4 ZPO. Umfang und Fortbestand der Vollmacht sind Vorgänge im Verhältnis zwischen Bank und Gesellschaft, nicht Gegenstand eigener Wahrnehmung unserer Mandanten. Beweisangebot Z1 ist gestellt.</w:t>
            </w:r>
          </w:p>
        </w:tc>
      </w:tr>
      <w:tr w:rsidR="00E53705" w14:paraId="0F978B6D" w14:textId="77777777" w:rsidTr="00E53705">
        <w:trPr>
          <w:cantSplit/>
        </w:trPr>
        <w:tc>
          <w:tcPr>
            <w:tcW w:w="2869" w:type="dxa"/>
          </w:tcPr>
          <w:p w14:paraId="6C98247B" w14:textId="77777777" w:rsidR="00E53705" w:rsidRDefault="00000000">
            <w:pPr>
              <w:spacing w:after="0" w:line="283" w:lineRule="auto"/>
              <w:jc w:val="left"/>
            </w:pPr>
            <w:r>
              <w:rPr>
                <w:sz w:val="16"/>
              </w:rPr>
              <w:t>Die Schuldnerin müsse die Positionen des Liquiditätsstatus konkret angreifen</w:t>
            </w:r>
          </w:p>
        </w:tc>
        <w:tc>
          <w:tcPr>
            <w:tcW w:w="6485" w:type="dxa"/>
          </w:tcPr>
          <w:p w14:paraId="23BC7314" w14:textId="77777777" w:rsidR="00E53705" w:rsidRDefault="00000000">
            <w:pPr>
              <w:spacing w:after="0" w:line="283" w:lineRule="auto"/>
              <w:jc w:val="left"/>
            </w:pPr>
            <w:r>
              <w:rPr>
                <w:sz w:val="16"/>
              </w:rPr>
              <w:t>Ein Liquiditätsstatus ist bislang nicht vorgelegt worden. Sobald er vorliegt, greifen wir ihn positionsscharf an; wir sind uns des amtlichen Leitsatzes 1 von BGH, Urteil vom 19.12.2017 - II ZR 88/16 bewusst.</w:t>
            </w:r>
          </w:p>
        </w:tc>
      </w:tr>
      <w:tr w:rsidR="00E53705" w14:paraId="4532FC2A" w14:textId="77777777" w:rsidTr="00E53705">
        <w:trPr>
          <w:cantSplit/>
        </w:trPr>
        <w:tc>
          <w:tcPr>
            <w:tcW w:w="2869" w:type="dxa"/>
            <w:shd w:val="clear" w:color="auto" w:fill="FAFAFB"/>
          </w:tcPr>
          <w:p w14:paraId="43CCA12D" w14:textId="77777777" w:rsidR="00E53705" w:rsidRDefault="00000000">
            <w:pPr>
              <w:spacing w:after="0" w:line="283" w:lineRule="auto"/>
              <w:jc w:val="left"/>
            </w:pPr>
            <w:r>
              <w:rPr>
                <w:sz w:val="16"/>
              </w:rPr>
              <w:t>Die Privilegierung der Arbeitnehmeranteile sei nicht beziffert</w:t>
            </w:r>
          </w:p>
        </w:tc>
        <w:tc>
          <w:tcPr>
            <w:tcW w:w="6485" w:type="dxa"/>
            <w:shd w:val="clear" w:color="auto" w:fill="FAFAFB"/>
          </w:tcPr>
          <w:p w14:paraId="1C500741" w14:textId="77777777" w:rsidR="00E53705" w:rsidRDefault="00000000">
            <w:pPr>
              <w:spacing w:after="0" w:line="283" w:lineRule="auto"/>
              <w:jc w:val="left"/>
            </w:pPr>
            <w:r>
              <w:rPr>
                <w:sz w:val="16"/>
              </w:rPr>
              <w:t>Die Bezifferung setzt die Beitragsnachweise mit Aufteilung nach § 4 BVV voraus, die wir erbeten haben. Eine Vermutung zu unseren Gunsten besteht nicht; die Höhe des Anspruchs hat die Verwalterin darzulegen.</w:t>
            </w:r>
          </w:p>
        </w:tc>
      </w:tr>
      <w:tr w:rsidR="00E53705" w14:paraId="635F7040" w14:textId="77777777" w:rsidTr="00E53705">
        <w:trPr>
          <w:cantSplit/>
        </w:trPr>
        <w:tc>
          <w:tcPr>
            <w:tcW w:w="2869" w:type="dxa"/>
          </w:tcPr>
          <w:p w14:paraId="5000AFE6" w14:textId="77777777" w:rsidR="00E53705" w:rsidRDefault="00000000">
            <w:pPr>
              <w:spacing w:after="0" w:line="283" w:lineRule="auto"/>
              <w:jc w:val="left"/>
            </w:pPr>
            <w:r>
              <w:rPr>
                <w:sz w:val="16"/>
              </w:rPr>
              <w:lastRenderedPageBreak/>
              <w:t>Der Massezufluss sei nicht der einzelnen Zahlung zugeordnet</w:t>
            </w:r>
          </w:p>
        </w:tc>
        <w:tc>
          <w:tcPr>
            <w:tcW w:w="6485" w:type="dxa"/>
          </w:tcPr>
          <w:p w14:paraId="4568DFD3" w14:textId="77777777" w:rsidR="00E53705" w:rsidRDefault="00000000">
            <w:pPr>
              <w:spacing w:after="0" w:line="283" w:lineRule="auto"/>
              <w:jc w:val="left"/>
            </w:pPr>
            <w:r>
              <w:rPr>
                <w:sz w:val="16"/>
              </w:rPr>
              <w:t>Die Zuordnung erfolgt nach Vorlage der Buchhaltung und der Eingangsrechnungen; Beweisangebote U14 und S4 sind gestellt. Ein enger zeitlicher Zusammenhang ist nach BGH, Urteil vom 04.07.2017 - II ZR 319/15, Rn. 16, nicht erforderlich.</w:t>
            </w:r>
          </w:p>
        </w:tc>
      </w:tr>
      <w:tr w:rsidR="00E53705" w14:paraId="21A816A6" w14:textId="77777777" w:rsidTr="00E53705">
        <w:trPr>
          <w:cantSplit/>
        </w:trPr>
        <w:tc>
          <w:tcPr>
            <w:tcW w:w="2869" w:type="dxa"/>
            <w:shd w:val="clear" w:color="auto" w:fill="FAFAFB"/>
          </w:tcPr>
          <w:p w14:paraId="5F6235D8" w14:textId="77777777" w:rsidR="00E53705" w:rsidRDefault="00000000">
            <w:pPr>
              <w:spacing w:after="0" w:line="283" w:lineRule="auto"/>
              <w:jc w:val="left"/>
            </w:pPr>
            <w:r>
              <w:rPr>
                <w:sz w:val="16"/>
              </w:rPr>
              <w:t>Der Widerspruch zu titulierten Forderungen sei nicht fristgerecht verfolgt</w:t>
            </w:r>
          </w:p>
        </w:tc>
        <w:tc>
          <w:tcPr>
            <w:tcW w:w="6485" w:type="dxa"/>
            <w:shd w:val="clear" w:color="auto" w:fill="FAFAFB"/>
          </w:tcPr>
          <w:p w14:paraId="55B87D34" w14:textId="77777777" w:rsidR="00E53705" w:rsidRDefault="00000000">
            <w:pPr>
              <w:spacing w:after="0" w:line="283" w:lineRule="auto"/>
              <w:jc w:val="left"/>
            </w:pPr>
            <w:r>
              <w:rPr>
                <w:sz w:val="16"/>
              </w:rPr>
              <w:t>Die Monatsfrist des § 184 Abs. 2 InsO ist notiert; betroffen sind lfd. Nr. 1, 3, 4 und 7. Die negative Feststellungsklage ist nach BGH, Urteil vom 10.10.2013 - IX ZR 30/13, Rn. 9, nicht ausgeschlossen.</w:t>
            </w:r>
          </w:p>
        </w:tc>
      </w:tr>
      <w:tr w:rsidR="00E53705" w14:paraId="66C9E061" w14:textId="77777777" w:rsidTr="00E53705">
        <w:trPr>
          <w:cantSplit/>
        </w:trPr>
        <w:tc>
          <w:tcPr>
            <w:tcW w:w="2869" w:type="dxa"/>
          </w:tcPr>
          <w:p w14:paraId="4879A137" w14:textId="77777777" w:rsidR="00E53705" w:rsidRDefault="00000000">
            <w:pPr>
              <w:spacing w:after="0" w:line="283" w:lineRule="auto"/>
              <w:jc w:val="left"/>
            </w:pPr>
            <w:r>
              <w:rPr>
                <w:sz w:val="16"/>
              </w:rPr>
              <w:t>Die Entscheidung BGH, Urteil vom 27.02.2025 - 5 StR 287/24 spreche für faktische Geschäftsführung</w:t>
            </w:r>
          </w:p>
        </w:tc>
        <w:tc>
          <w:tcPr>
            <w:tcW w:w="6485" w:type="dxa"/>
          </w:tcPr>
          <w:p w14:paraId="7D2A9CAF" w14:textId="77777777" w:rsidR="00E53705" w:rsidRDefault="00000000">
            <w:pPr>
              <w:spacing w:after="0" w:line="283" w:lineRule="auto"/>
              <w:jc w:val="left"/>
            </w:pPr>
            <w:r>
              <w:rPr>
                <w:sz w:val="16"/>
              </w:rPr>
              <w:t>Ihr Anwendungsbereich ist auf Gesellschaften ohne werbende Aktivität beschränkt. Die Schuldnerin war werbend tätig; die Anlage 2 der Verwalterin belegt das. Randnummer 18 bestätigt zudem, dass interne Einwirkung nicht genügt.</w:t>
            </w:r>
          </w:p>
        </w:tc>
      </w:tr>
      <w:tr w:rsidR="00E53705" w14:paraId="4B770BC7" w14:textId="77777777" w:rsidTr="00E53705">
        <w:trPr>
          <w:cantSplit/>
        </w:trPr>
        <w:tc>
          <w:tcPr>
            <w:tcW w:w="2869" w:type="dxa"/>
            <w:shd w:val="clear" w:color="auto" w:fill="FAFAFB"/>
          </w:tcPr>
          <w:p w14:paraId="69B1DE59" w14:textId="77777777" w:rsidR="00E53705" w:rsidRDefault="00000000">
            <w:pPr>
              <w:spacing w:after="0" w:line="283" w:lineRule="auto"/>
              <w:jc w:val="left"/>
            </w:pPr>
            <w:r>
              <w:rPr>
                <w:sz w:val="16"/>
              </w:rPr>
              <w:t>Nach BGH, Urteil vom 28.06.2022 - II ZR 112/21 sei keine Liquiditätsbilanz erforderlich</w:t>
            </w:r>
          </w:p>
        </w:tc>
        <w:tc>
          <w:tcPr>
            <w:tcW w:w="6485" w:type="dxa"/>
            <w:shd w:val="clear" w:color="auto" w:fill="FAFAFB"/>
          </w:tcPr>
          <w:p w14:paraId="67ABF8DC" w14:textId="77777777" w:rsidR="00E53705" w:rsidRDefault="00000000">
            <w:pPr>
              <w:spacing w:after="0" w:line="283" w:lineRule="auto"/>
              <w:jc w:val="left"/>
            </w:pPr>
            <w:r>
              <w:rPr>
                <w:sz w:val="16"/>
              </w:rPr>
              <w:t>Zutreffend — die Zahlungsunfähigkeit muss aber überhaupt dargelegt werden. Randnummer 12 derselben Entscheidung hält an der Zehn-Prozent-Grenze fest; BGH, Urteil vom 12.03.2026 - IX ZR 18/25, Rn. 24, verlangt eine geordnete Gegenüberstellung.</w:t>
            </w:r>
          </w:p>
        </w:tc>
      </w:tr>
    </w:tbl>
    <w:p w14:paraId="310BB4CD" w14:textId="77777777" w:rsidR="00E53705" w:rsidRDefault="00E53705">
      <w:pPr>
        <w:pBdr>
          <w:top w:val="single" w:sz="2" w:space="0" w:color="E2E2E6"/>
        </w:pBdr>
        <w:spacing w:after="0" w:line="24" w:lineRule="exact"/>
      </w:pPr>
    </w:p>
    <w:p w14:paraId="2923D858" w14:textId="77777777" w:rsidR="00E53705" w:rsidRDefault="00E53705">
      <w:pPr>
        <w:pBdr>
          <w:top w:val="single" w:sz="2" w:space="0" w:color="F1F1F3"/>
        </w:pBdr>
        <w:spacing w:after="0" w:line="24" w:lineRule="exact"/>
      </w:pPr>
    </w:p>
    <w:p w14:paraId="5F2F6077" w14:textId="77777777" w:rsidR="00E53705" w:rsidRDefault="00E53705"/>
    <w:p w14:paraId="37948D6C" w14:textId="77777777" w:rsidR="00E53705" w:rsidRDefault="00000000">
      <w:pPr>
        <w:suppressAutoHyphens/>
      </w:pPr>
      <w:r>
        <w:rPr>
          <w:b/>
        </w:rPr>
        <w:t>Zusammenfassung zu Abschnitt H.</w:t>
      </w:r>
      <w:r>
        <w:t xml:space="preserve"> Die Darlegungs- und Beweislast liegt für die Normadressatenstellung, für die Insolvenzreife, für die Masseschmälerung, für die Veranlassung der einzelnen Zahlung und für den Gesamtgläubigerschaden bei der Insolvenzverwaltung. § 15b Abs. 4 Satz 2 InsO kehrt sie jedoch nicht um; die Vorschrift begrenzt vielmehr die Ersatzpflicht. Unser Bestreiten ist positionsscharf geführt, und die Beweisangebote sind so gefasst, dass ein Gericht sie unverändert in einen Beweisbeschluss übernehmen könnte.</w:t>
      </w:r>
    </w:p>
    <w:p w14:paraId="59023A0E" w14:textId="77777777" w:rsidR="00E53705" w:rsidRDefault="00000000">
      <w:r>
        <w:br w:type="page"/>
      </w:r>
    </w:p>
    <w:p w14:paraId="457A1269" w14:textId="77777777" w:rsidR="00E53705" w:rsidRDefault="00000000">
      <w:pPr>
        <w:keepNext/>
        <w:keepLines/>
        <w:pBdr>
          <w:bottom w:val="single" w:sz="4" w:space="4" w:color="D9D9DD"/>
        </w:pBdr>
        <w:suppressAutoHyphens/>
        <w:spacing w:before="440" w:after="160"/>
        <w:jc w:val="left"/>
        <w:outlineLvl w:val="0"/>
      </w:pPr>
      <w:r>
        <w:rPr>
          <w:b/>
          <w:sz w:val="28"/>
        </w:rPr>
        <w:lastRenderedPageBreak/>
        <w:t>I. Ergänzende Matrizen zur Nachprüfung</w:t>
      </w:r>
    </w:p>
    <w:p w14:paraId="7721327D" w14:textId="77777777" w:rsidR="00E53705" w:rsidRDefault="00000000">
      <w:pPr>
        <w:suppressAutoHyphens/>
      </w:pPr>
      <w:r>
        <w:t>Die nachfolgenden Übersichten fassen den Streitstoff in der Form zusammen, in der ihn ein Gericht für die Abfassung von Tatbestand, Entscheidungsgründen und Beweisbeschluss benötigt. Sie unterstützen die Ausführungen unter den Abschnitten C bis E; sie ersetzen weder die Tatsachendarstellung noch die rechtliche Würdigung.</w:t>
      </w:r>
    </w:p>
    <w:p w14:paraId="4F9AD846" w14:textId="77777777" w:rsidR="00E53705" w:rsidRDefault="00000000">
      <w:pPr>
        <w:keepNext/>
        <w:keepLines/>
        <w:suppressAutoHyphens/>
        <w:spacing w:before="300" w:after="80"/>
        <w:jc w:val="left"/>
        <w:outlineLvl w:val="1"/>
      </w:pPr>
      <w:r>
        <w:rPr>
          <w:b/>
          <w:sz w:val="24"/>
        </w:rPr>
        <w:t>I. Gegenüberstellung des Parteivortrags</w:t>
      </w:r>
    </w:p>
    <w:p w14:paraId="0267E0CE" w14:textId="77777777" w:rsidR="00E53705" w:rsidRDefault="00000000">
      <w:pPr>
        <w:suppressAutoHyphens/>
      </w:pPr>
      <w:r>
        <w:t>Die folgende Übersicht stellt zu jedem Streitpunkt den Vortrag der Insolvenzverwalterin dem eigenen Vortrag gegenüber, benennt die Art des Bestreitens, das Beweismittel und die rechtliche Folge.</w:t>
      </w:r>
    </w:p>
    <w:p w14:paraId="6627FD79" w14:textId="77777777" w:rsidR="00E53705" w:rsidRDefault="00000000">
      <w:pPr>
        <w:keepNext/>
        <w:suppressAutoHyphens/>
        <w:spacing w:before="160" w:after="60"/>
        <w:jc w:val="left"/>
      </w:pPr>
      <w:r>
        <w:rPr>
          <w:b/>
          <w:sz w:val="16"/>
        </w:rPr>
        <w:t>Tabelle 43: Gegenüberstellung des Parteivortrags</w:t>
      </w:r>
    </w:p>
    <w:tbl>
      <w:tblPr>
        <w:tblStyle w:val="WPNOTabelle"/>
        <w:tblW w:w="9356" w:type="dxa"/>
        <w:tblInd w:w="190" w:type="dxa"/>
        <w:tblLayout w:type="fixed"/>
        <w:tblLook w:val="0420" w:firstRow="1" w:lastRow="0" w:firstColumn="0" w:lastColumn="0" w:noHBand="0" w:noVBand="1"/>
      </w:tblPr>
      <w:tblGrid>
        <w:gridCol w:w="1906"/>
        <w:gridCol w:w="1684"/>
        <w:gridCol w:w="1531"/>
        <w:gridCol w:w="1354"/>
        <w:gridCol w:w="1207"/>
        <w:gridCol w:w="1674"/>
      </w:tblGrid>
      <w:tr w:rsidR="00E53705" w14:paraId="780609A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905" w:type="dxa"/>
          </w:tcPr>
          <w:p w14:paraId="27340578" w14:textId="77777777" w:rsidR="00E53705" w:rsidRDefault="00000000">
            <w:pPr>
              <w:keepNext/>
              <w:spacing w:after="0" w:line="283" w:lineRule="auto"/>
              <w:jc w:val="left"/>
            </w:pPr>
            <w:r>
              <w:rPr>
                <w:color w:val="8E8E93"/>
                <w:sz w:val="14"/>
              </w:rPr>
              <w:t>Streitpunkt</w:t>
            </w:r>
          </w:p>
        </w:tc>
        <w:tc>
          <w:tcPr>
            <w:tcW w:w="1683" w:type="dxa"/>
          </w:tcPr>
          <w:p w14:paraId="11C29667" w14:textId="77777777" w:rsidR="00E53705" w:rsidRDefault="00000000">
            <w:pPr>
              <w:keepNext/>
              <w:spacing w:after="0" w:line="283" w:lineRule="auto"/>
              <w:jc w:val="left"/>
            </w:pPr>
            <w:r>
              <w:rPr>
                <w:color w:val="8E8E93"/>
                <w:sz w:val="14"/>
              </w:rPr>
              <w:t>Vortrag der Verwalterin</w:t>
            </w:r>
          </w:p>
        </w:tc>
        <w:tc>
          <w:tcPr>
            <w:tcW w:w="1531" w:type="dxa"/>
          </w:tcPr>
          <w:p w14:paraId="71109DAB" w14:textId="77777777" w:rsidR="00E53705" w:rsidRDefault="00000000">
            <w:pPr>
              <w:keepNext/>
              <w:spacing w:after="0" w:line="283" w:lineRule="auto"/>
              <w:jc w:val="left"/>
            </w:pPr>
            <w:r>
              <w:rPr>
                <w:color w:val="8E8E93"/>
                <w:sz w:val="14"/>
              </w:rPr>
              <w:t>Eigener Vortrag</w:t>
            </w:r>
          </w:p>
        </w:tc>
        <w:tc>
          <w:tcPr>
            <w:tcW w:w="1354" w:type="dxa"/>
          </w:tcPr>
          <w:p w14:paraId="257DA86D" w14:textId="77777777" w:rsidR="00E53705" w:rsidRDefault="00000000">
            <w:pPr>
              <w:keepNext/>
              <w:spacing w:after="0" w:line="283" w:lineRule="auto"/>
              <w:jc w:val="left"/>
            </w:pPr>
            <w:r>
              <w:rPr>
                <w:color w:val="8E8E93"/>
                <w:sz w:val="14"/>
              </w:rPr>
              <w:t>Art des Bestreitens</w:t>
            </w:r>
          </w:p>
        </w:tc>
        <w:tc>
          <w:tcPr>
            <w:tcW w:w="1207" w:type="dxa"/>
          </w:tcPr>
          <w:p w14:paraId="60B32873" w14:textId="77777777" w:rsidR="00E53705" w:rsidRDefault="00000000">
            <w:pPr>
              <w:keepNext/>
              <w:spacing w:after="0" w:line="283" w:lineRule="auto"/>
              <w:jc w:val="left"/>
            </w:pPr>
            <w:r>
              <w:rPr>
                <w:color w:val="8E8E93"/>
                <w:sz w:val="14"/>
              </w:rPr>
              <w:t>Beweismittel</w:t>
            </w:r>
          </w:p>
        </w:tc>
        <w:tc>
          <w:tcPr>
            <w:tcW w:w="1673" w:type="dxa"/>
          </w:tcPr>
          <w:p w14:paraId="5423AF39" w14:textId="77777777" w:rsidR="00E53705" w:rsidRDefault="00000000">
            <w:pPr>
              <w:keepNext/>
              <w:spacing w:after="0" w:line="283" w:lineRule="auto"/>
              <w:jc w:val="left"/>
            </w:pPr>
            <w:r>
              <w:rPr>
                <w:color w:val="8E8E93"/>
                <w:sz w:val="14"/>
              </w:rPr>
              <w:t>Rechtliche Folge</w:t>
            </w:r>
          </w:p>
        </w:tc>
      </w:tr>
      <w:tr w:rsidR="00E53705" w14:paraId="30A32748" w14:textId="77777777" w:rsidTr="00E53705">
        <w:trPr>
          <w:cantSplit/>
        </w:trPr>
        <w:tc>
          <w:tcPr>
            <w:tcW w:w="1905" w:type="dxa"/>
            <w:shd w:val="clear" w:color="auto" w:fill="FAFAFB"/>
          </w:tcPr>
          <w:p w14:paraId="1AAE283D" w14:textId="77777777" w:rsidR="00E53705" w:rsidRDefault="00000000">
            <w:pPr>
              <w:spacing w:after="0" w:line="283" w:lineRule="auto"/>
              <w:jc w:val="left"/>
            </w:pPr>
            <w:r>
              <w:rPr>
                <w:sz w:val="15"/>
              </w:rPr>
              <w:t>Organstellung nach dem 23.05.2024</w:t>
            </w:r>
          </w:p>
        </w:tc>
        <w:tc>
          <w:tcPr>
            <w:tcW w:w="1683" w:type="dxa"/>
            <w:shd w:val="clear" w:color="auto" w:fill="FAFAFB"/>
          </w:tcPr>
          <w:p w14:paraId="264A5F57" w14:textId="77777777" w:rsidR="00E53705" w:rsidRDefault="00000000">
            <w:pPr>
              <w:spacing w:after="0" w:line="283" w:lineRule="auto"/>
              <w:jc w:val="left"/>
            </w:pPr>
            <w:r>
              <w:rPr>
                <w:sz w:val="15"/>
              </w:rPr>
              <w:t>Herr Ghafari habe die Geschicke weiter bestimmt</w:t>
            </w:r>
          </w:p>
        </w:tc>
        <w:tc>
          <w:tcPr>
            <w:tcW w:w="1531" w:type="dxa"/>
            <w:shd w:val="clear" w:color="auto" w:fill="FAFAFB"/>
          </w:tcPr>
          <w:p w14:paraId="0E384268" w14:textId="77777777" w:rsidR="00E53705" w:rsidRDefault="00000000">
            <w:pPr>
              <w:spacing w:after="0" w:line="283" w:lineRule="auto"/>
              <w:jc w:val="left"/>
            </w:pPr>
            <w:r>
              <w:rPr>
                <w:sz w:val="15"/>
              </w:rPr>
              <w:t>Die Abberufung wirkte sofort; sämtliche Anteile wurden übertragen</w:t>
            </w:r>
          </w:p>
        </w:tc>
        <w:tc>
          <w:tcPr>
            <w:tcW w:w="1354" w:type="dxa"/>
            <w:shd w:val="clear" w:color="auto" w:fill="FAFAFB"/>
          </w:tcPr>
          <w:p w14:paraId="1F58534B" w14:textId="77777777" w:rsidR="00E53705" w:rsidRDefault="00000000">
            <w:pPr>
              <w:spacing w:after="0" w:line="283" w:lineRule="auto"/>
              <w:jc w:val="left"/>
            </w:pPr>
            <w:r>
              <w:rPr>
                <w:sz w:val="15"/>
              </w:rPr>
              <w:t>entschieden, urkundlich belegt</w:t>
            </w:r>
          </w:p>
        </w:tc>
        <w:tc>
          <w:tcPr>
            <w:tcW w:w="1207" w:type="dxa"/>
            <w:shd w:val="clear" w:color="auto" w:fill="FAFAFB"/>
          </w:tcPr>
          <w:p w14:paraId="1A8030FA" w14:textId="77777777" w:rsidR="00E53705" w:rsidRDefault="00000000">
            <w:pPr>
              <w:spacing w:after="0" w:line="283" w:lineRule="auto"/>
              <w:jc w:val="left"/>
            </w:pPr>
            <w:r>
              <w:rPr>
                <w:sz w:val="15"/>
              </w:rPr>
              <w:t>U1, U2, Z3</w:t>
            </w:r>
          </w:p>
        </w:tc>
        <w:tc>
          <w:tcPr>
            <w:tcW w:w="1673" w:type="dxa"/>
            <w:shd w:val="clear" w:color="auto" w:fill="FAFAFB"/>
          </w:tcPr>
          <w:p w14:paraId="42E39A4C" w14:textId="77777777" w:rsidR="00E53705" w:rsidRDefault="00000000">
            <w:pPr>
              <w:spacing w:after="0" w:line="283" w:lineRule="auto"/>
              <w:jc w:val="left"/>
            </w:pPr>
            <w:r>
              <w:rPr>
                <w:sz w:val="15"/>
              </w:rPr>
              <w:t>Kein Normadressat des § 15b Abs. 1 InsO</w:t>
            </w:r>
          </w:p>
        </w:tc>
      </w:tr>
      <w:tr w:rsidR="00E53705" w14:paraId="61CAEE38" w14:textId="77777777" w:rsidTr="00E53705">
        <w:trPr>
          <w:cantSplit/>
        </w:trPr>
        <w:tc>
          <w:tcPr>
            <w:tcW w:w="1905" w:type="dxa"/>
          </w:tcPr>
          <w:p w14:paraId="7E26CE8B" w14:textId="77777777" w:rsidR="00E53705" w:rsidRDefault="00000000">
            <w:pPr>
              <w:spacing w:after="0" w:line="283" w:lineRule="auto"/>
              <w:jc w:val="left"/>
            </w:pPr>
            <w:r>
              <w:rPr>
                <w:sz w:val="15"/>
              </w:rPr>
              <w:t>Faktische Geschäftsführung</w:t>
            </w:r>
          </w:p>
        </w:tc>
        <w:tc>
          <w:tcPr>
            <w:tcW w:w="1683" w:type="dxa"/>
          </w:tcPr>
          <w:p w14:paraId="31CE9F16" w14:textId="77777777" w:rsidR="00E53705" w:rsidRDefault="00000000">
            <w:pPr>
              <w:spacing w:after="0" w:line="283" w:lineRule="auto"/>
              <w:jc w:val="left"/>
            </w:pPr>
            <w:r>
              <w:rPr>
                <w:sz w:val="15"/>
              </w:rPr>
              <w:t>Kontovollmacht und fortlaufende Verfügungen</w:t>
            </w:r>
          </w:p>
        </w:tc>
        <w:tc>
          <w:tcPr>
            <w:tcW w:w="1531" w:type="dxa"/>
          </w:tcPr>
          <w:p w14:paraId="5EB9DABE" w14:textId="77777777" w:rsidR="00E53705" w:rsidRDefault="00000000">
            <w:pPr>
              <w:spacing w:after="0" w:line="283" w:lineRule="auto"/>
              <w:jc w:val="left"/>
            </w:pPr>
            <w:r>
              <w:rPr>
                <w:sz w:val="15"/>
              </w:rPr>
              <w:t>Kein Handeln im Außenverhältnis; keine überragende Stellung</w:t>
            </w:r>
          </w:p>
        </w:tc>
        <w:tc>
          <w:tcPr>
            <w:tcW w:w="1354" w:type="dxa"/>
          </w:tcPr>
          <w:p w14:paraId="1B099D5E" w14:textId="77777777" w:rsidR="00E53705" w:rsidRDefault="00000000">
            <w:pPr>
              <w:spacing w:after="0" w:line="283" w:lineRule="auto"/>
              <w:jc w:val="left"/>
            </w:pPr>
            <w:r>
              <w:rPr>
                <w:sz w:val="15"/>
              </w:rPr>
              <w:t>entschieden</w:t>
            </w:r>
          </w:p>
        </w:tc>
        <w:tc>
          <w:tcPr>
            <w:tcW w:w="1207" w:type="dxa"/>
          </w:tcPr>
          <w:p w14:paraId="5AE6D9AB" w14:textId="77777777" w:rsidR="00E53705" w:rsidRDefault="00000000">
            <w:pPr>
              <w:spacing w:after="0" w:line="283" w:lineRule="auto"/>
              <w:jc w:val="left"/>
            </w:pPr>
            <w:r>
              <w:rPr>
                <w:sz w:val="15"/>
              </w:rPr>
              <w:t>Z1, Z2, Z4</w:t>
            </w:r>
          </w:p>
        </w:tc>
        <w:tc>
          <w:tcPr>
            <w:tcW w:w="1673" w:type="dxa"/>
          </w:tcPr>
          <w:p w14:paraId="653949A3" w14:textId="77777777" w:rsidR="00E53705" w:rsidRDefault="00000000">
            <w:pPr>
              <w:spacing w:after="0" w:line="283" w:lineRule="auto"/>
              <w:jc w:val="left"/>
            </w:pPr>
            <w:r>
              <w:rPr>
                <w:sz w:val="15"/>
              </w:rPr>
              <w:t>Anspruch unschlüssig</w:t>
            </w:r>
          </w:p>
        </w:tc>
      </w:tr>
      <w:tr w:rsidR="00E53705" w14:paraId="6D77417D" w14:textId="77777777" w:rsidTr="00E53705">
        <w:trPr>
          <w:cantSplit/>
        </w:trPr>
        <w:tc>
          <w:tcPr>
            <w:tcW w:w="1905" w:type="dxa"/>
            <w:shd w:val="clear" w:color="auto" w:fill="FAFAFB"/>
          </w:tcPr>
          <w:p w14:paraId="4121CBC9" w14:textId="77777777" w:rsidR="00E53705" w:rsidRDefault="00000000">
            <w:pPr>
              <w:spacing w:after="0" w:line="283" w:lineRule="auto"/>
              <w:jc w:val="left"/>
            </w:pPr>
            <w:r>
              <w:rPr>
                <w:sz w:val="15"/>
              </w:rPr>
              <w:t>Alleinige Kontovollmacht</w:t>
            </w:r>
          </w:p>
        </w:tc>
        <w:tc>
          <w:tcPr>
            <w:tcW w:w="1683" w:type="dxa"/>
            <w:shd w:val="clear" w:color="auto" w:fill="FAFAFB"/>
          </w:tcPr>
          <w:p w14:paraId="4893B802" w14:textId="77777777" w:rsidR="00E53705" w:rsidRDefault="00000000">
            <w:pPr>
              <w:spacing w:after="0" w:line="283" w:lineRule="auto"/>
              <w:jc w:val="left"/>
            </w:pPr>
            <w:r>
              <w:rPr>
                <w:sz w:val="15"/>
              </w:rPr>
              <w:t>Auskunft der Hamburger Sparkasse AG</w:t>
            </w:r>
          </w:p>
        </w:tc>
        <w:tc>
          <w:tcPr>
            <w:tcW w:w="1531" w:type="dxa"/>
            <w:shd w:val="clear" w:color="auto" w:fill="FAFAFB"/>
          </w:tcPr>
          <w:p w14:paraId="66070455" w14:textId="77777777" w:rsidR="00E53705" w:rsidRDefault="00000000">
            <w:pPr>
              <w:spacing w:after="0" w:line="283" w:lineRule="auto"/>
              <w:jc w:val="left"/>
            </w:pPr>
            <w:r>
              <w:rPr>
                <w:sz w:val="15"/>
              </w:rPr>
              <w:t>Umfang, Alleinstellung und Fortbestand unbekannt</w:t>
            </w:r>
          </w:p>
        </w:tc>
        <w:tc>
          <w:tcPr>
            <w:tcW w:w="1354" w:type="dxa"/>
            <w:shd w:val="clear" w:color="auto" w:fill="FAFAFB"/>
          </w:tcPr>
          <w:p w14:paraId="363E2864" w14:textId="77777777" w:rsidR="00E53705" w:rsidRDefault="00000000">
            <w:pPr>
              <w:spacing w:after="0" w:line="283" w:lineRule="auto"/>
              <w:jc w:val="left"/>
            </w:pPr>
            <w:r>
              <w:rPr>
                <w:sz w:val="15"/>
              </w:rPr>
              <w:t>mit Nichtwissen, § 138 Abs. 4 ZPO</w:t>
            </w:r>
          </w:p>
        </w:tc>
        <w:tc>
          <w:tcPr>
            <w:tcW w:w="1207" w:type="dxa"/>
            <w:shd w:val="clear" w:color="auto" w:fill="FAFAFB"/>
          </w:tcPr>
          <w:p w14:paraId="09A0534E" w14:textId="77777777" w:rsidR="00E53705" w:rsidRDefault="00000000">
            <w:pPr>
              <w:spacing w:after="0" w:line="283" w:lineRule="auto"/>
              <w:jc w:val="left"/>
            </w:pPr>
            <w:r>
              <w:rPr>
                <w:sz w:val="15"/>
              </w:rPr>
              <w:t>Z1, A.III Nr. 10</w:t>
            </w:r>
          </w:p>
        </w:tc>
        <w:tc>
          <w:tcPr>
            <w:tcW w:w="1673" w:type="dxa"/>
            <w:shd w:val="clear" w:color="auto" w:fill="FAFAFB"/>
          </w:tcPr>
          <w:p w14:paraId="66A89C0B" w14:textId="77777777" w:rsidR="00E53705" w:rsidRDefault="00000000">
            <w:pPr>
              <w:spacing w:after="0" w:line="283" w:lineRule="auto"/>
              <w:jc w:val="left"/>
            </w:pPr>
            <w:r>
              <w:rPr>
                <w:sz w:val="15"/>
              </w:rPr>
              <w:t>Beweisbedürftig; Beweislast der Verwalterin</w:t>
            </w:r>
          </w:p>
        </w:tc>
      </w:tr>
      <w:tr w:rsidR="00E53705" w14:paraId="3F9CB389" w14:textId="77777777" w:rsidTr="00E53705">
        <w:trPr>
          <w:cantSplit/>
        </w:trPr>
        <w:tc>
          <w:tcPr>
            <w:tcW w:w="1905" w:type="dxa"/>
          </w:tcPr>
          <w:p w14:paraId="13183D0B" w14:textId="77777777" w:rsidR="00E53705" w:rsidRDefault="00000000">
            <w:pPr>
              <w:spacing w:after="0" w:line="283" w:lineRule="auto"/>
              <w:jc w:val="left"/>
            </w:pPr>
            <w:r>
              <w:rPr>
                <w:sz w:val="15"/>
              </w:rPr>
              <w:t>Zahlungsunfähigkeit am 23.05.2024</w:t>
            </w:r>
          </w:p>
        </w:tc>
        <w:tc>
          <w:tcPr>
            <w:tcW w:w="1683" w:type="dxa"/>
          </w:tcPr>
          <w:p w14:paraId="23EA8060" w14:textId="77777777" w:rsidR="00E53705" w:rsidRDefault="00000000">
            <w:pPr>
              <w:spacing w:after="0" w:line="283" w:lineRule="auto"/>
              <w:jc w:val="left"/>
            </w:pPr>
            <w:r>
              <w:rPr>
                <w:sz w:val="15"/>
              </w:rPr>
              <w:t>Spätestens an diesem Tag eingetreten</w:t>
            </w:r>
          </w:p>
        </w:tc>
        <w:tc>
          <w:tcPr>
            <w:tcW w:w="1531" w:type="dxa"/>
          </w:tcPr>
          <w:p w14:paraId="764BB13F" w14:textId="77777777" w:rsidR="00E53705" w:rsidRDefault="00000000">
            <w:pPr>
              <w:spacing w:after="0" w:line="283" w:lineRule="auto"/>
              <w:jc w:val="left"/>
            </w:pPr>
            <w:r>
              <w:rPr>
                <w:sz w:val="15"/>
              </w:rPr>
              <w:t>Der Betrieb wurde bis Dezember 2024 fortgeführt</w:t>
            </w:r>
          </w:p>
        </w:tc>
        <w:tc>
          <w:tcPr>
            <w:tcW w:w="1354" w:type="dxa"/>
          </w:tcPr>
          <w:p w14:paraId="50DBBDF0" w14:textId="77777777" w:rsidR="00E53705" w:rsidRDefault="00000000">
            <w:pPr>
              <w:spacing w:after="0" w:line="283" w:lineRule="auto"/>
              <w:jc w:val="left"/>
            </w:pPr>
            <w:r>
              <w:rPr>
                <w:sz w:val="15"/>
              </w:rPr>
              <w:t>entschieden, positionsscharf</w:t>
            </w:r>
          </w:p>
        </w:tc>
        <w:tc>
          <w:tcPr>
            <w:tcW w:w="1207" w:type="dxa"/>
          </w:tcPr>
          <w:p w14:paraId="19128A5D" w14:textId="77777777" w:rsidR="00E53705" w:rsidRDefault="00000000">
            <w:pPr>
              <w:spacing w:after="0" w:line="283" w:lineRule="auto"/>
              <w:jc w:val="left"/>
            </w:pPr>
            <w:r>
              <w:rPr>
                <w:sz w:val="15"/>
              </w:rPr>
              <w:t>U6, U10, S2</w:t>
            </w:r>
          </w:p>
        </w:tc>
        <w:tc>
          <w:tcPr>
            <w:tcW w:w="1673" w:type="dxa"/>
          </w:tcPr>
          <w:p w14:paraId="7752D405" w14:textId="77777777" w:rsidR="00E53705" w:rsidRDefault="00000000">
            <w:pPr>
              <w:spacing w:after="0" w:line="283" w:lineRule="auto"/>
              <w:jc w:val="left"/>
            </w:pPr>
            <w:r>
              <w:rPr>
                <w:sz w:val="15"/>
              </w:rPr>
              <w:t>Insolvenzreife nicht dargelegt</w:t>
            </w:r>
          </w:p>
        </w:tc>
      </w:tr>
      <w:tr w:rsidR="00E53705" w14:paraId="3B68D1C2" w14:textId="77777777" w:rsidTr="00E53705">
        <w:trPr>
          <w:cantSplit/>
        </w:trPr>
        <w:tc>
          <w:tcPr>
            <w:tcW w:w="1905" w:type="dxa"/>
            <w:shd w:val="clear" w:color="auto" w:fill="FAFAFB"/>
          </w:tcPr>
          <w:p w14:paraId="79A06203" w14:textId="77777777" w:rsidR="00E53705" w:rsidRDefault="00000000">
            <w:pPr>
              <w:spacing w:after="0" w:line="283" w:lineRule="auto"/>
              <w:jc w:val="left"/>
            </w:pPr>
            <w:r>
              <w:rPr>
                <w:sz w:val="15"/>
              </w:rPr>
              <w:t>Neun fällige Forderungen am Stichtag</w:t>
            </w:r>
          </w:p>
        </w:tc>
        <w:tc>
          <w:tcPr>
            <w:tcW w:w="1683" w:type="dxa"/>
            <w:shd w:val="clear" w:color="auto" w:fill="FAFAFB"/>
          </w:tcPr>
          <w:p w14:paraId="18DD05BA" w14:textId="77777777" w:rsidR="00E53705" w:rsidRDefault="00000000">
            <w:pPr>
              <w:spacing w:after="0" w:line="283" w:lineRule="auto"/>
              <w:jc w:val="left"/>
            </w:pPr>
            <w:r>
              <w:rPr>
                <w:sz w:val="15"/>
              </w:rPr>
              <w:t>Neun von siebzehn seien ganz oder teilweise offen gewesen</w:t>
            </w:r>
          </w:p>
        </w:tc>
        <w:tc>
          <w:tcPr>
            <w:tcW w:w="1531" w:type="dxa"/>
            <w:shd w:val="clear" w:color="auto" w:fill="FAFAFB"/>
          </w:tcPr>
          <w:p w14:paraId="723174FA" w14:textId="77777777" w:rsidR="00E53705" w:rsidRDefault="00000000">
            <w:pPr>
              <w:spacing w:after="0" w:line="283" w:lineRule="auto"/>
              <w:jc w:val="left"/>
            </w:pPr>
            <w:r>
              <w:rPr>
                <w:sz w:val="15"/>
              </w:rPr>
              <w:t>Nur sechs Positionen mit 19.808,92 EUR kommen zeitlich in Betracht</w:t>
            </w:r>
          </w:p>
        </w:tc>
        <w:tc>
          <w:tcPr>
            <w:tcW w:w="1354" w:type="dxa"/>
            <w:shd w:val="clear" w:color="auto" w:fill="FAFAFB"/>
          </w:tcPr>
          <w:p w14:paraId="6E6194CD" w14:textId="77777777" w:rsidR="00E53705" w:rsidRDefault="00000000">
            <w:pPr>
              <w:spacing w:after="0" w:line="283" w:lineRule="auto"/>
              <w:jc w:val="left"/>
            </w:pPr>
            <w:r>
              <w:rPr>
                <w:sz w:val="15"/>
              </w:rPr>
              <w:t>entschieden</w:t>
            </w:r>
          </w:p>
        </w:tc>
        <w:tc>
          <w:tcPr>
            <w:tcW w:w="1207" w:type="dxa"/>
            <w:shd w:val="clear" w:color="auto" w:fill="FAFAFB"/>
          </w:tcPr>
          <w:p w14:paraId="30967196" w14:textId="77777777" w:rsidR="00E53705" w:rsidRDefault="00000000">
            <w:pPr>
              <w:spacing w:after="0" w:line="283" w:lineRule="auto"/>
              <w:jc w:val="left"/>
            </w:pPr>
            <w:r>
              <w:rPr>
                <w:sz w:val="15"/>
              </w:rPr>
              <w:t>U15, Anlage 1</w:t>
            </w:r>
          </w:p>
        </w:tc>
        <w:tc>
          <w:tcPr>
            <w:tcW w:w="1673" w:type="dxa"/>
            <w:shd w:val="clear" w:color="auto" w:fill="FAFAFB"/>
          </w:tcPr>
          <w:p w14:paraId="16905DBD" w14:textId="77777777" w:rsidR="00E53705" w:rsidRDefault="00000000">
            <w:pPr>
              <w:spacing w:after="0" w:line="283" w:lineRule="auto"/>
              <w:jc w:val="left"/>
            </w:pPr>
            <w:r>
              <w:rPr>
                <w:sz w:val="15"/>
              </w:rPr>
              <w:t>Keine Quantifizierung; kein Indiz</w:t>
            </w:r>
          </w:p>
        </w:tc>
      </w:tr>
      <w:tr w:rsidR="00E53705" w14:paraId="011C7C76" w14:textId="77777777" w:rsidTr="00E53705">
        <w:trPr>
          <w:cantSplit/>
        </w:trPr>
        <w:tc>
          <w:tcPr>
            <w:tcW w:w="1905" w:type="dxa"/>
          </w:tcPr>
          <w:p w14:paraId="3F43DEDC" w14:textId="77777777" w:rsidR="00E53705" w:rsidRDefault="00000000">
            <w:pPr>
              <w:spacing w:after="0" w:line="283" w:lineRule="auto"/>
              <w:jc w:val="left"/>
            </w:pPr>
            <w:r>
              <w:rPr>
                <w:sz w:val="15"/>
              </w:rPr>
              <w:t>Erstattungspflicht der Ausgangsbuchungen</w:t>
            </w:r>
          </w:p>
        </w:tc>
        <w:tc>
          <w:tcPr>
            <w:tcW w:w="1683" w:type="dxa"/>
          </w:tcPr>
          <w:p w14:paraId="29C98087" w14:textId="77777777" w:rsidR="00E53705" w:rsidRDefault="00000000">
            <w:pPr>
              <w:spacing w:after="0" w:line="283" w:lineRule="auto"/>
              <w:jc w:val="left"/>
            </w:pPr>
            <w:r>
              <w:rPr>
                <w:sz w:val="15"/>
              </w:rPr>
              <w:t>128.460,16 EUR seien erstattungspflichtig</w:t>
            </w:r>
          </w:p>
        </w:tc>
        <w:tc>
          <w:tcPr>
            <w:tcW w:w="1531" w:type="dxa"/>
          </w:tcPr>
          <w:p w14:paraId="32549662" w14:textId="77777777" w:rsidR="00E53705" w:rsidRDefault="00000000">
            <w:pPr>
              <w:spacing w:after="0" w:line="283" w:lineRule="auto"/>
              <w:jc w:val="left"/>
            </w:pPr>
            <w:r>
              <w:rPr>
                <w:sz w:val="15"/>
              </w:rPr>
              <w:t>Gläubigertausch bei debitorischem Konto</w:t>
            </w:r>
          </w:p>
        </w:tc>
        <w:tc>
          <w:tcPr>
            <w:tcW w:w="1354" w:type="dxa"/>
          </w:tcPr>
          <w:p w14:paraId="7219F12F" w14:textId="77777777" w:rsidR="00E53705" w:rsidRDefault="00000000">
            <w:pPr>
              <w:spacing w:after="0" w:line="283" w:lineRule="auto"/>
              <w:jc w:val="left"/>
            </w:pPr>
            <w:r>
              <w:rPr>
                <w:sz w:val="15"/>
              </w:rPr>
              <w:t>entschieden</w:t>
            </w:r>
          </w:p>
        </w:tc>
        <w:tc>
          <w:tcPr>
            <w:tcW w:w="1207" w:type="dxa"/>
          </w:tcPr>
          <w:p w14:paraId="68469221" w14:textId="77777777" w:rsidR="00E53705" w:rsidRDefault="00000000">
            <w:pPr>
              <w:spacing w:after="0" w:line="283" w:lineRule="auto"/>
              <w:jc w:val="left"/>
            </w:pPr>
            <w:r>
              <w:rPr>
                <w:sz w:val="15"/>
              </w:rPr>
              <w:t>U3, U5, S1</w:t>
            </w:r>
          </w:p>
        </w:tc>
        <w:tc>
          <w:tcPr>
            <w:tcW w:w="1673" w:type="dxa"/>
          </w:tcPr>
          <w:p w14:paraId="7660F824" w14:textId="77777777" w:rsidR="00E53705" w:rsidRDefault="00000000">
            <w:pPr>
              <w:spacing w:after="0" w:line="283" w:lineRule="auto"/>
              <w:jc w:val="left"/>
            </w:pPr>
            <w:r>
              <w:rPr>
                <w:sz w:val="15"/>
              </w:rPr>
              <w:t>Keine Masseschmälerung</w:t>
            </w:r>
          </w:p>
        </w:tc>
      </w:tr>
      <w:tr w:rsidR="00E53705" w14:paraId="2463F59E" w14:textId="77777777" w:rsidTr="00E53705">
        <w:trPr>
          <w:cantSplit/>
        </w:trPr>
        <w:tc>
          <w:tcPr>
            <w:tcW w:w="1905" w:type="dxa"/>
            <w:shd w:val="clear" w:color="auto" w:fill="FAFAFB"/>
          </w:tcPr>
          <w:p w14:paraId="3CDF6640" w14:textId="77777777" w:rsidR="00E53705" w:rsidRDefault="00000000">
            <w:pPr>
              <w:spacing w:after="0" w:line="283" w:lineRule="auto"/>
              <w:jc w:val="left"/>
            </w:pPr>
            <w:r>
              <w:rPr>
                <w:sz w:val="15"/>
              </w:rPr>
              <w:t>Erstattungspflicht der Eingangsbuchungen</w:t>
            </w:r>
          </w:p>
        </w:tc>
        <w:tc>
          <w:tcPr>
            <w:tcW w:w="1683" w:type="dxa"/>
            <w:shd w:val="clear" w:color="auto" w:fill="FAFAFB"/>
          </w:tcPr>
          <w:p w14:paraId="6162859B" w14:textId="77777777" w:rsidR="00E53705" w:rsidRDefault="00000000">
            <w:pPr>
              <w:spacing w:after="0" w:line="283" w:lineRule="auto"/>
              <w:jc w:val="left"/>
            </w:pPr>
            <w:r>
              <w:rPr>
                <w:sz w:val="15"/>
              </w:rPr>
              <w:t>192.602,05 EUR seien erstattungspflichtig</w:t>
            </w:r>
          </w:p>
        </w:tc>
        <w:tc>
          <w:tcPr>
            <w:tcW w:w="1531" w:type="dxa"/>
            <w:shd w:val="clear" w:color="auto" w:fill="FAFAFB"/>
          </w:tcPr>
          <w:p w14:paraId="1BAC873E" w14:textId="77777777" w:rsidR="00E53705" w:rsidRDefault="00000000">
            <w:pPr>
              <w:spacing w:after="0" w:line="283" w:lineRule="auto"/>
              <w:jc w:val="left"/>
            </w:pPr>
            <w:r>
              <w:rPr>
                <w:sz w:val="15"/>
              </w:rPr>
              <w:t>Der Sollsaldo überschritt 14.619,16 EUR nie</w:t>
            </w:r>
          </w:p>
        </w:tc>
        <w:tc>
          <w:tcPr>
            <w:tcW w:w="1354" w:type="dxa"/>
            <w:shd w:val="clear" w:color="auto" w:fill="FAFAFB"/>
          </w:tcPr>
          <w:p w14:paraId="44CD19A2" w14:textId="77777777" w:rsidR="00E53705" w:rsidRDefault="00000000">
            <w:pPr>
              <w:spacing w:after="0" w:line="283" w:lineRule="auto"/>
              <w:jc w:val="left"/>
            </w:pPr>
            <w:r>
              <w:rPr>
                <w:sz w:val="15"/>
              </w:rPr>
              <w:t>entschieden</w:t>
            </w:r>
          </w:p>
        </w:tc>
        <w:tc>
          <w:tcPr>
            <w:tcW w:w="1207" w:type="dxa"/>
            <w:shd w:val="clear" w:color="auto" w:fill="FAFAFB"/>
          </w:tcPr>
          <w:p w14:paraId="0B5D39F7" w14:textId="77777777" w:rsidR="00E53705" w:rsidRDefault="00000000">
            <w:pPr>
              <w:spacing w:after="0" w:line="283" w:lineRule="auto"/>
              <w:jc w:val="left"/>
            </w:pPr>
            <w:r>
              <w:rPr>
                <w:sz w:val="15"/>
              </w:rPr>
              <w:t>U3, U4, S1</w:t>
            </w:r>
          </w:p>
        </w:tc>
        <w:tc>
          <w:tcPr>
            <w:tcW w:w="1673" w:type="dxa"/>
            <w:shd w:val="clear" w:color="auto" w:fill="FAFAFB"/>
          </w:tcPr>
          <w:p w14:paraId="1285719B" w14:textId="77777777" w:rsidR="00E53705" w:rsidRDefault="00000000">
            <w:pPr>
              <w:spacing w:after="0" w:line="283" w:lineRule="auto"/>
              <w:jc w:val="left"/>
            </w:pPr>
            <w:r>
              <w:rPr>
                <w:sz w:val="15"/>
              </w:rPr>
              <w:t>Befriedigung der Bank rechnerisch ausgeschlossen</w:t>
            </w:r>
          </w:p>
        </w:tc>
      </w:tr>
      <w:tr w:rsidR="00E53705" w14:paraId="0ACE2B34" w14:textId="77777777" w:rsidTr="00E53705">
        <w:trPr>
          <w:cantSplit/>
        </w:trPr>
        <w:tc>
          <w:tcPr>
            <w:tcW w:w="1905" w:type="dxa"/>
          </w:tcPr>
          <w:p w14:paraId="29D26B9E" w14:textId="77777777" w:rsidR="00E53705" w:rsidRDefault="00000000">
            <w:pPr>
              <w:spacing w:after="0" w:line="283" w:lineRule="auto"/>
              <w:jc w:val="left"/>
            </w:pPr>
            <w:r>
              <w:rPr>
                <w:sz w:val="15"/>
              </w:rPr>
              <w:lastRenderedPageBreak/>
              <w:t>Veranlassung der einzelnen Buchung</w:t>
            </w:r>
          </w:p>
        </w:tc>
        <w:tc>
          <w:tcPr>
            <w:tcW w:w="1683" w:type="dxa"/>
          </w:tcPr>
          <w:p w14:paraId="08774F3D" w14:textId="77777777" w:rsidR="00E53705" w:rsidRDefault="00000000">
            <w:pPr>
              <w:spacing w:after="0" w:line="283" w:lineRule="auto"/>
              <w:jc w:val="left"/>
            </w:pPr>
            <w:r>
              <w:rPr>
                <w:sz w:val="15"/>
              </w:rPr>
              <w:t>Herr Ghafari habe fortlaufend verfügt</w:t>
            </w:r>
          </w:p>
        </w:tc>
        <w:tc>
          <w:tcPr>
            <w:tcW w:w="1531" w:type="dxa"/>
          </w:tcPr>
          <w:p w14:paraId="64278B88" w14:textId="77777777" w:rsidR="00E53705" w:rsidRDefault="00000000">
            <w:pPr>
              <w:spacing w:after="0" w:line="283" w:lineRule="auto"/>
              <w:jc w:val="left"/>
            </w:pPr>
            <w:r>
              <w:rPr>
                <w:sz w:val="15"/>
              </w:rPr>
              <w:t>Lastschriften, Daueraufträge, Pfändungen und Bankentgelte</w:t>
            </w:r>
          </w:p>
        </w:tc>
        <w:tc>
          <w:tcPr>
            <w:tcW w:w="1354" w:type="dxa"/>
          </w:tcPr>
          <w:p w14:paraId="5C20DF55" w14:textId="77777777" w:rsidR="00E53705" w:rsidRDefault="00000000">
            <w:pPr>
              <w:spacing w:after="0" w:line="283" w:lineRule="auto"/>
              <w:jc w:val="left"/>
            </w:pPr>
            <w:r>
              <w:rPr>
                <w:sz w:val="15"/>
              </w:rPr>
              <w:t>entschieden</w:t>
            </w:r>
          </w:p>
        </w:tc>
        <w:tc>
          <w:tcPr>
            <w:tcW w:w="1207" w:type="dxa"/>
          </w:tcPr>
          <w:p w14:paraId="7424B48A" w14:textId="77777777" w:rsidR="00E53705" w:rsidRDefault="00000000">
            <w:pPr>
              <w:spacing w:after="0" w:line="283" w:lineRule="auto"/>
              <w:jc w:val="left"/>
            </w:pPr>
            <w:r>
              <w:rPr>
                <w:sz w:val="15"/>
              </w:rPr>
              <w:t>U9, Z1</w:t>
            </w:r>
          </w:p>
        </w:tc>
        <w:tc>
          <w:tcPr>
            <w:tcW w:w="1673" w:type="dxa"/>
          </w:tcPr>
          <w:p w14:paraId="3F2F0B38" w14:textId="77777777" w:rsidR="00E53705" w:rsidRDefault="00000000">
            <w:pPr>
              <w:spacing w:after="0" w:line="283" w:lineRule="auto"/>
              <w:jc w:val="left"/>
            </w:pPr>
            <w:r>
              <w:rPr>
                <w:sz w:val="15"/>
              </w:rPr>
              <w:t>Zurechnung fehlt</w:t>
            </w:r>
          </w:p>
        </w:tc>
      </w:tr>
      <w:tr w:rsidR="00E53705" w14:paraId="218A95CB" w14:textId="77777777" w:rsidTr="00E53705">
        <w:trPr>
          <w:cantSplit/>
        </w:trPr>
        <w:tc>
          <w:tcPr>
            <w:tcW w:w="1905" w:type="dxa"/>
            <w:shd w:val="clear" w:color="auto" w:fill="FAFAFB"/>
          </w:tcPr>
          <w:p w14:paraId="225C24C9" w14:textId="77777777" w:rsidR="00E53705" w:rsidRDefault="00000000">
            <w:pPr>
              <w:spacing w:after="0" w:line="283" w:lineRule="auto"/>
              <w:jc w:val="left"/>
            </w:pPr>
            <w:r>
              <w:rPr>
                <w:sz w:val="15"/>
              </w:rPr>
              <w:t>Abmeldung sämtlicher Arbeitnehmer</w:t>
            </w:r>
          </w:p>
        </w:tc>
        <w:tc>
          <w:tcPr>
            <w:tcW w:w="1683" w:type="dxa"/>
            <w:shd w:val="clear" w:color="auto" w:fill="FAFAFB"/>
          </w:tcPr>
          <w:p w14:paraId="43FC0404" w14:textId="77777777" w:rsidR="00E53705" w:rsidRDefault="00000000">
            <w:pPr>
              <w:spacing w:after="0" w:line="283" w:lineRule="auto"/>
              <w:jc w:val="left"/>
            </w:pPr>
            <w:r>
              <w:rPr>
                <w:sz w:val="15"/>
              </w:rPr>
              <w:t>Sämtliche Arbeitnehmer seien abgemeldet worden</w:t>
            </w:r>
          </w:p>
        </w:tc>
        <w:tc>
          <w:tcPr>
            <w:tcW w:w="1531" w:type="dxa"/>
            <w:shd w:val="clear" w:color="auto" w:fill="FAFAFB"/>
          </w:tcPr>
          <w:p w14:paraId="3632F4DB" w14:textId="77777777" w:rsidR="00E53705" w:rsidRDefault="00000000">
            <w:pPr>
              <w:spacing w:after="0" w:line="283" w:lineRule="auto"/>
              <w:jc w:val="left"/>
            </w:pPr>
            <w:r>
              <w:rPr>
                <w:sz w:val="15"/>
              </w:rPr>
              <w:t>Bis November 2024 wurden Löhne gezahlt</w:t>
            </w:r>
          </w:p>
        </w:tc>
        <w:tc>
          <w:tcPr>
            <w:tcW w:w="1354" w:type="dxa"/>
            <w:shd w:val="clear" w:color="auto" w:fill="FAFAFB"/>
          </w:tcPr>
          <w:p w14:paraId="5BE84282" w14:textId="77777777" w:rsidR="00E53705" w:rsidRDefault="00000000">
            <w:pPr>
              <w:spacing w:after="0" w:line="283" w:lineRule="auto"/>
              <w:jc w:val="left"/>
            </w:pPr>
            <w:r>
              <w:rPr>
                <w:sz w:val="15"/>
              </w:rPr>
              <w:t>entschieden</w:t>
            </w:r>
          </w:p>
        </w:tc>
        <w:tc>
          <w:tcPr>
            <w:tcW w:w="1207" w:type="dxa"/>
            <w:shd w:val="clear" w:color="auto" w:fill="FAFAFB"/>
          </w:tcPr>
          <w:p w14:paraId="784C63F8" w14:textId="77777777" w:rsidR="00E53705" w:rsidRDefault="00000000">
            <w:pPr>
              <w:spacing w:after="0" w:line="283" w:lineRule="auto"/>
              <w:jc w:val="left"/>
            </w:pPr>
            <w:r>
              <w:rPr>
                <w:sz w:val="15"/>
              </w:rPr>
              <w:t>U6, Z4</w:t>
            </w:r>
          </w:p>
        </w:tc>
        <w:tc>
          <w:tcPr>
            <w:tcW w:w="1673" w:type="dxa"/>
            <w:shd w:val="clear" w:color="auto" w:fill="FAFAFB"/>
          </w:tcPr>
          <w:p w14:paraId="25A40CC5" w14:textId="77777777" w:rsidR="00E53705" w:rsidRDefault="00000000">
            <w:pPr>
              <w:spacing w:after="0" w:line="283" w:lineRule="auto"/>
              <w:jc w:val="left"/>
            </w:pPr>
            <w:r>
              <w:rPr>
                <w:sz w:val="15"/>
              </w:rPr>
              <w:t>Widerspruch im gegnerischen Vortrag</w:t>
            </w:r>
          </w:p>
        </w:tc>
      </w:tr>
      <w:tr w:rsidR="00E53705" w14:paraId="15698D8B" w14:textId="77777777" w:rsidTr="00E53705">
        <w:trPr>
          <w:cantSplit/>
        </w:trPr>
        <w:tc>
          <w:tcPr>
            <w:tcW w:w="1905" w:type="dxa"/>
          </w:tcPr>
          <w:p w14:paraId="5CA15760" w14:textId="77777777" w:rsidR="00E53705" w:rsidRDefault="00000000">
            <w:pPr>
              <w:spacing w:after="0" w:line="283" w:lineRule="auto"/>
              <w:jc w:val="left"/>
            </w:pPr>
            <w:r>
              <w:rPr>
                <w:sz w:val="15"/>
              </w:rPr>
              <w:t>Strohmanneigenschaft des Herrn Gorcovenco</w:t>
            </w:r>
          </w:p>
        </w:tc>
        <w:tc>
          <w:tcPr>
            <w:tcW w:w="1683" w:type="dxa"/>
          </w:tcPr>
          <w:p w14:paraId="34A1D46B" w14:textId="77777777" w:rsidR="00E53705" w:rsidRDefault="00000000">
            <w:pPr>
              <w:spacing w:after="0" w:line="283" w:lineRule="auto"/>
              <w:jc w:val="left"/>
            </w:pPr>
            <w:r>
              <w:rPr>
                <w:sz w:val="15"/>
              </w:rPr>
              <w:t>Möglicherweise nur ein Strohmann</w:t>
            </w:r>
          </w:p>
        </w:tc>
        <w:tc>
          <w:tcPr>
            <w:tcW w:w="1531" w:type="dxa"/>
          </w:tcPr>
          <w:p w14:paraId="3F5EDED8" w14:textId="77777777" w:rsidR="00E53705" w:rsidRDefault="00000000">
            <w:pPr>
              <w:spacing w:after="0" w:line="283" w:lineRule="auto"/>
              <w:jc w:val="left"/>
            </w:pPr>
            <w:r>
              <w:rPr>
                <w:sz w:val="15"/>
              </w:rPr>
              <w:t>Er ist beim Notar persönlich erschienen</w:t>
            </w:r>
          </w:p>
        </w:tc>
        <w:tc>
          <w:tcPr>
            <w:tcW w:w="1354" w:type="dxa"/>
          </w:tcPr>
          <w:p w14:paraId="3597D35F" w14:textId="77777777" w:rsidR="00E53705" w:rsidRDefault="00000000">
            <w:pPr>
              <w:spacing w:after="0" w:line="283" w:lineRule="auto"/>
              <w:jc w:val="left"/>
            </w:pPr>
            <w:r>
              <w:rPr>
                <w:sz w:val="15"/>
              </w:rPr>
              <w:t>mit Nichtwissen</w:t>
            </w:r>
          </w:p>
        </w:tc>
        <w:tc>
          <w:tcPr>
            <w:tcW w:w="1207" w:type="dxa"/>
          </w:tcPr>
          <w:p w14:paraId="1C94A141" w14:textId="77777777" w:rsidR="00E53705" w:rsidRDefault="00000000">
            <w:pPr>
              <w:spacing w:after="0" w:line="283" w:lineRule="auto"/>
              <w:jc w:val="left"/>
            </w:pPr>
            <w:r>
              <w:rPr>
                <w:sz w:val="15"/>
              </w:rPr>
              <w:t>U2, Z3</w:t>
            </w:r>
          </w:p>
        </w:tc>
        <w:tc>
          <w:tcPr>
            <w:tcW w:w="1673" w:type="dxa"/>
          </w:tcPr>
          <w:p w14:paraId="0CFB07DE" w14:textId="77777777" w:rsidR="00E53705" w:rsidRDefault="00000000">
            <w:pPr>
              <w:spacing w:after="0" w:line="283" w:lineRule="auto"/>
              <w:jc w:val="left"/>
            </w:pPr>
            <w:r>
              <w:rPr>
                <w:sz w:val="15"/>
              </w:rPr>
              <w:t>Kein Tatsachenvortrag</w:t>
            </w:r>
          </w:p>
        </w:tc>
      </w:tr>
      <w:tr w:rsidR="00E53705" w14:paraId="1C91B358" w14:textId="77777777" w:rsidTr="00E53705">
        <w:trPr>
          <w:cantSplit/>
        </w:trPr>
        <w:tc>
          <w:tcPr>
            <w:tcW w:w="1905" w:type="dxa"/>
            <w:shd w:val="clear" w:color="auto" w:fill="FAFAFB"/>
          </w:tcPr>
          <w:p w14:paraId="0D67C253" w14:textId="77777777" w:rsidR="00E53705" w:rsidRDefault="00000000">
            <w:pPr>
              <w:spacing w:after="0" w:line="283" w:lineRule="auto"/>
              <w:jc w:val="left"/>
            </w:pPr>
            <w:r>
              <w:rPr>
                <w:sz w:val="15"/>
              </w:rPr>
              <w:t>Höhe des Gesamtgläubigerschadens</w:t>
            </w:r>
          </w:p>
        </w:tc>
        <w:tc>
          <w:tcPr>
            <w:tcW w:w="1683" w:type="dxa"/>
            <w:shd w:val="clear" w:color="auto" w:fill="FAFAFB"/>
          </w:tcPr>
          <w:p w14:paraId="60969FCD" w14:textId="77777777" w:rsidR="00E53705" w:rsidRDefault="00000000">
            <w:pPr>
              <w:spacing w:after="0" w:line="283" w:lineRule="auto"/>
              <w:jc w:val="left"/>
            </w:pPr>
            <w:r>
              <w:rPr>
                <w:sz w:val="15"/>
              </w:rPr>
              <w:t>Kein Vortrag</w:t>
            </w:r>
          </w:p>
        </w:tc>
        <w:tc>
          <w:tcPr>
            <w:tcW w:w="1531" w:type="dxa"/>
            <w:shd w:val="clear" w:color="auto" w:fill="FAFAFB"/>
          </w:tcPr>
          <w:p w14:paraId="0D7D576A" w14:textId="77777777" w:rsidR="00E53705" w:rsidRDefault="00000000">
            <w:pPr>
              <w:spacing w:after="0" w:line="283" w:lineRule="auto"/>
              <w:jc w:val="left"/>
            </w:pPr>
            <w:r>
              <w:rPr>
                <w:sz w:val="15"/>
              </w:rPr>
              <w:t>Höchstens die Tabellensumme von 62.755,73 EUR</w:t>
            </w:r>
          </w:p>
        </w:tc>
        <w:tc>
          <w:tcPr>
            <w:tcW w:w="1354" w:type="dxa"/>
            <w:shd w:val="clear" w:color="auto" w:fill="FAFAFB"/>
          </w:tcPr>
          <w:p w14:paraId="1C8F2C1E" w14:textId="77777777" w:rsidR="00E53705" w:rsidRDefault="00000000">
            <w:pPr>
              <w:spacing w:after="0" w:line="283" w:lineRule="auto"/>
              <w:jc w:val="left"/>
            </w:pPr>
            <w:r>
              <w:rPr>
                <w:sz w:val="15"/>
              </w:rPr>
              <w:t>entschieden</w:t>
            </w:r>
          </w:p>
        </w:tc>
        <w:tc>
          <w:tcPr>
            <w:tcW w:w="1207" w:type="dxa"/>
            <w:shd w:val="clear" w:color="auto" w:fill="FAFAFB"/>
          </w:tcPr>
          <w:p w14:paraId="3B9C2DA0" w14:textId="77777777" w:rsidR="00E53705" w:rsidRDefault="00000000">
            <w:pPr>
              <w:spacing w:after="0" w:line="283" w:lineRule="auto"/>
              <w:jc w:val="left"/>
            </w:pPr>
            <w:r>
              <w:rPr>
                <w:sz w:val="15"/>
              </w:rPr>
              <w:t>U13, S3</w:t>
            </w:r>
          </w:p>
        </w:tc>
        <w:tc>
          <w:tcPr>
            <w:tcW w:w="1673" w:type="dxa"/>
            <w:shd w:val="clear" w:color="auto" w:fill="FAFAFB"/>
          </w:tcPr>
          <w:p w14:paraId="718F2BD6" w14:textId="77777777" w:rsidR="00E53705" w:rsidRDefault="00000000">
            <w:pPr>
              <w:spacing w:after="0" w:line="283" w:lineRule="auto"/>
              <w:jc w:val="left"/>
            </w:pPr>
            <w:r>
              <w:rPr>
                <w:sz w:val="15"/>
              </w:rPr>
              <w:t>Haftungsgrenze des § 15b Abs. 4 Satz 2 InsO</w:t>
            </w:r>
          </w:p>
        </w:tc>
      </w:tr>
      <w:tr w:rsidR="00E53705" w14:paraId="3F88BCF4" w14:textId="77777777" w:rsidTr="00E53705">
        <w:trPr>
          <w:cantSplit/>
        </w:trPr>
        <w:tc>
          <w:tcPr>
            <w:tcW w:w="1905" w:type="dxa"/>
          </w:tcPr>
          <w:p w14:paraId="1C9A0186" w14:textId="77777777" w:rsidR="00E53705" w:rsidRDefault="00000000">
            <w:pPr>
              <w:spacing w:after="0" w:line="283" w:lineRule="auto"/>
              <w:jc w:val="left"/>
            </w:pPr>
            <w:r>
              <w:rPr>
                <w:sz w:val="15"/>
              </w:rPr>
              <w:t>Bezifferung des Teilbetrags</w:t>
            </w:r>
          </w:p>
        </w:tc>
        <w:tc>
          <w:tcPr>
            <w:tcW w:w="1683" w:type="dxa"/>
          </w:tcPr>
          <w:p w14:paraId="5B394141" w14:textId="77777777" w:rsidR="00E53705" w:rsidRDefault="00000000">
            <w:pPr>
              <w:spacing w:after="0" w:line="283" w:lineRule="auto"/>
              <w:jc w:val="left"/>
            </w:pPr>
            <w:r>
              <w:rPr>
                <w:sz w:val="15"/>
              </w:rPr>
              <w:t>56.421,00 EUR</w:t>
            </w:r>
          </w:p>
        </w:tc>
        <w:tc>
          <w:tcPr>
            <w:tcW w:w="1531" w:type="dxa"/>
          </w:tcPr>
          <w:p w14:paraId="3E8930B5" w14:textId="77777777" w:rsidR="00E53705" w:rsidRDefault="00000000">
            <w:pPr>
              <w:spacing w:after="0" w:line="283" w:lineRule="auto"/>
              <w:jc w:val="left"/>
            </w:pPr>
            <w:r>
              <w:rPr>
                <w:sz w:val="15"/>
              </w:rPr>
              <w:t>Die benannten Positionen ergeben 56.471,00 EUR</w:t>
            </w:r>
          </w:p>
        </w:tc>
        <w:tc>
          <w:tcPr>
            <w:tcW w:w="1354" w:type="dxa"/>
          </w:tcPr>
          <w:p w14:paraId="301E5E48" w14:textId="77777777" w:rsidR="00E53705" w:rsidRDefault="00000000">
            <w:pPr>
              <w:spacing w:after="0" w:line="283" w:lineRule="auto"/>
              <w:jc w:val="left"/>
            </w:pPr>
            <w:r>
              <w:rPr>
                <w:sz w:val="15"/>
              </w:rPr>
              <w:t>entschieden</w:t>
            </w:r>
          </w:p>
        </w:tc>
        <w:tc>
          <w:tcPr>
            <w:tcW w:w="1207" w:type="dxa"/>
          </w:tcPr>
          <w:p w14:paraId="1813B16C" w14:textId="77777777" w:rsidR="00E53705" w:rsidRDefault="00000000">
            <w:pPr>
              <w:spacing w:after="0" w:line="283" w:lineRule="auto"/>
              <w:jc w:val="left"/>
            </w:pPr>
            <w:r>
              <w:rPr>
                <w:sz w:val="15"/>
              </w:rPr>
              <w:t>Anlage WPNO 3</w:t>
            </w:r>
          </w:p>
        </w:tc>
        <w:tc>
          <w:tcPr>
            <w:tcW w:w="1673" w:type="dxa"/>
          </w:tcPr>
          <w:p w14:paraId="468A37BA" w14:textId="77777777" w:rsidR="00E53705" w:rsidRDefault="00000000">
            <w:pPr>
              <w:spacing w:after="0" w:line="283" w:lineRule="auto"/>
              <w:jc w:val="left"/>
            </w:pPr>
            <w:r>
              <w:rPr>
                <w:sz w:val="15"/>
              </w:rPr>
              <w:t>Unbestimmtheit</w:t>
            </w:r>
          </w:p>
        </w:tc>
      </w:tr>
    </w:tbl>
    <w:p w14:paraId="7BC5A312" w14:textId="77777777" w:rsidR="00E53705" w:rsidRDefault="00E53705">
      <w:pPr>
        <w:pBdr>
          <w:top w:val="single" w:sz="2" w:space="0" w:color="E2E2E6"/>
        </w:pBdr>
        <w:spacing w:after="0" w:line="24" w:lineRule="exact"/>
      </w:pPr>
    </w:p>
    <w:p w14:paraId="680DDFD9" w14:textId="77777777" w:rsidR="00E53705" w:rsidRDefault="00E53705">
      <w:pPr>
        <w:pBdr>
          <w:top w:val="single" w:sz="2" w:space="0" w:color="F1F1F3"/>
        </w:pBdr>
        <w:spacing w:after="0" w:line="24" w:lineRule="exact"/>
      </w:pPr>
    </w:p>
    <w:p w14:paraId="775180D7" w14:textId="77777777" w:rsidR="00E53705" w:rsidRDefault="00E53705"/>
    <w:p w14:paraId="0CC89F5C" w14:textId="77777777" w:rsidR="00E53705" w:rsidRDefault="00000000">
      <w:pPr>
        <w:keepNext/>
        <w:keepLines/>
        <w:suppressAutoHyphens/>
        <w:spacing w:before="300" w:after="80"/>
        <w:jc w:val="left"/>
        <w:outlineLvl w:val="1"/>
      </w:pPr>
      <w:r>
        <w:rPr>
          <w:b/>
          <w:sz w:val="24"/>
        </w:rPr>
        <w:t>II. Tatbestands- und Subsumtionsmatrix zu § 15b Abs. 1 und 4 InsO</w:t>
      </w:r>
    </w:p>
    <w:p w14:paraId="07964B71" w14:textId="77777777" w:rsidR="00E53705" w:rsidRDefault="00000000">
      <w:pPr>
        <w:suppressAutoHyphens/>
      </w:pPr>
      <w:r>
        <w:t>Die folgende Übersicht prüft jedes Tatbestandsmerkmal gesondert. Sie benennt den rechtlichen Maßstab, die maßgeblichen Tatsachen, das Beweismittel und das Ergebnis.</w:t>
      </w:r>
    </w:p>
    <w:p w14:paraId="2BD8D850" w14:textId="77777777" w:rsidR="00E53705" w:rsidRDefault="00000000">
      <w:pPr>
        <w:keepNext/>
        <w:suppressAutoHyphens/>
        <w:spacing w:before="160" w:after="60"/>
        <w:jc w:val="left"/>
      </w:pPr>
      <w:r>
        <w:rPr>
          <w:b/>
          <w:sz w:val="16"/>
        </w:rPr>
        <w:t>Tabelle 44: Tatbestands- und Subsumtionsmatrix zu § 15b Abs. 1 und 4 InsO</w:t>
      </w:r>
    </w:p>
    <w:tbl>
      <w:tblPr>
        <w:tblStyle w:val="WPNOTabelle"/>
        <w:tblW w:w="9356" w:type="dxa"/>
        <w:tblInd w:w="190" w:type="dxa"/>
        <w:tblLayout w:type="fixed"/>
        <w:tblLook w:val="0420" w:firstRow="1" w:lastRow="0" w:firstColumn="0" w:lastColumn="0" w:noHBand="0" w:noVBand="1"/>
      </w:tblPr>
      <w:tblGrid>
        <w:gridCol w:w="2134"/>
        <w:gridCol w:w="2178"/>
        <w:gridCol w:w="2125"/>
        <w:gridCol w:w="1355"/>
        <w:gridCol w:w="1564"/>
      </w:tblGrid>
      <w:tr w:rsidR="00E53705" w14:paraId="47696B6E"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133" w:type="dxa"/>
          </w:tcPr>
          <w:p w14:paraId="38EF399F" w14:textId="77777777" w:rsidR="00E53705" w:rsidRDefault="00000000">
            <w:pPr>
              <w:keepNext/>
              <w:spacing w:after="0" w:line="283" w:lineRule="auto"/>
              <w:jc w:val="left"/>
            </w:pPr>
            <w:r>
              <w:rPr>
                <w:color w:val="8E8E93"/>
                <w:sz w:val="14"/>
              </w:rPr>
              <w:t>Tatbestandsmerkmal</w:t>
            </w:r>
          </w:p>
        </w:tc>
        <w:tc>
          <w:tcPr>
            <w:tcW w:w="2178" w:type="dxa"/>
          </w:tcPr>
          <w:p w14:paraId="4C826A51" w14:textId="77777777" w:rsidR="00E53705" w:rsidRDefault="00000000">
            <w:pPr>
              <w:keepNext/>
              <w:spacing w:after="0" w:line="283" w:lineRule="auto"/>
              <w:jc w:val="left"/>
            </w:pPr>
            <w:r>
              <w:rPr>
                <w:color w:val="8E8E93"/>
                <w:sz w:val="14"/>
              </w:rPr>
              <w:t>Rechtlicher Maßstab</w:t>
            </w:r>
          </w:p>
        </w:tc>
        <w:tc>
          <w:tcPr>
            <w:tcW w:w="2125" w:type="dxa"/>
          </w:tcPr>
          <w:p w14:paraId="4235924C" w14:textId="77777777" w:rsidR="00E53705" w:rsidRDefault="00000000">
            <w:pPr>
              <w:keepNext/>
              <w:spacing w:after="0" w:line="283" w:lineRule="auto"/>
              <w:jc w:val="left"/>
            </w:pPr>
            <w:r>
              <w:rPr>
                <w:color w:val="8E8E93"/>
                <w:sz w:val="14"/>
              </w:rPr>
              <w:t>Maßgebliche Tatsachen</w:t>
            </w:r>
          </w:p>
        </w:tc>
        <w:tc>
          <w:tcPr>
            <w:tcW w:w="1355" w:type="dxa"/>
          </w:tcPr>
          <w:p w14:paraId="1C3A4487" w14:textId="77777777" w:rsidR="00E53705" w:rsidRDefault="00000000">
            <w:pPr>
              <w:keepNext/>
              <w:spacing w:after="0" w:line="283" w:lineRule="auto"/>
              <w:jc w:val="left"/>
            </w:pPr>
            <w:r>
              <w:rPr>
                <w:color w:val="8E8E93"/>
                <w:sz w:val="14"/>
              </w:rPr>
              <w:t>Beweismittel</w:t>
            </w:r>
          </w:p>
        </w:tc>
        <w:tc>
          <w:tcPr>
            <w:tcW w:w="1564" w:type="dxa"/>
          </w:tcPr>
          <w:p w14:paraId="0263BD7F" w14:textId="77777777" w:rsidR="00E53705" w:rsidRDefault="00000000">
            <w:pPr>
              <w:keepNext/>
              <w:spacing w:after="0" w:line="283" w:lineRule="auto"/>
              <w:jc w:val="left"/>
            </w:pPr>
            <w:r>
              <w:rPr>
                <w:color w:val="8E8E93"/>
                <w:sz w:val="14"/>
              </w:rPr>
              <w:t>Ergebnis</w:t>
            </w:r>
          </w:p>
        </w:tc>
      </w:tr>
      <w:tr w:rsidR="00E53705" w14:paraId="5BB0FFEA" w14:textId="77777777" w:rsidTr="00E53705">
        <w:trPr>
          <w:cantSplit/>
        </w:trPr>
        <w:tc>
          <w:tcPr>
            <w:tcW w:w="2133" w:type="dxa"/>
            <w:shd w:val="clear" w:color="auto" w:fill="FAFAFB"/>
          </w:tcPr>
          <w:p w14:paraId="324B40F1" w14:textId="77777777" w:rsidR="00E53705" w:rsidRDefault="00000000">
            <w:pPr>
              <w:spacing w:after="0" w:line="283" w:lineRule="auto"/>
              <w:jc w:val="left"/>
            </w:pPr>
            <w:r>
              <w:rPr>
                <w:sz w:val="15"/>
              </w:rPr>
              <w:t>Antragspflichtiger nach § 15a Abs. 1 Satz 1 InsO</w:t>
            </w:r>
          </w:p>
        </w:tc>
        <w:tc>
          <w:tcPr>
            <w:tcW w:w="2178" w:type="dxa"/>
            <w:shd w:val="clear" w:color="auto" w:fill="FAFAFB"/>
          </w:tcPr>
          <w:p w14:paraId="0C073033" w14:textId="77777777" w:rsidR="00E53705" w:rsidRDefault="00000000">
            <w:pPr>
              <w:spacing w:after="0" w:line="283" w:lineRule="auto"/>
              <w:jc w:val="left"/>
            </w:pPr>
            <w:r>
              <w:rPr>
                <w:sz w:val="15"/>
              </w:rPr>
              <w:t>Mitglied des Vertretungsorgans; faktische Geschäftsführung erfordert prägendes Handeln im Außenverhältnis</w:t>
            </w:r>
          </w:p>
        </w:tc>
        <w:tc>
          <w:tcPr>
            <w:tcW w:w="2125" w:type="dxa"/>
            <w:shd w:val="clear" w:color="auto" w:fill="FAFAFB"/>
          </w:tcPr>
          <w:p w14:paraId="0AD0D56B" w14:textId="77777777" w:rsidR="00E53705" w:rsidRDefault="00000000">
            <w:pPr>
              <w:spacing w:after="0" w:line="283" w:lineRule="auto"/>
              <w:jc w:val="left"/>
            </w:pPr>
            <w:r>
              <w:rPr>
                <w:sz w:val="15"/>
              </w:rPr>
              <w:t>Abberufung und vollständige Anteilsübertragung am 23.05.2024; kein Außenhandeln vorgetragen</w:t>
            </w:r>
          </w:p>
        </w:tc>
        <w:tc>
          <w:tcPr>
            <w:tcW w:w="1355" w:type="dxa"/>
            <w:shd w:val="clear" w:color="auto" w:fill="FAFAFB"/>
          </w:tcPr>
          <w:p w14:paraId="089828E4" w14:textId="77777777" w:rsidR="00E53705" w:rsidRDefault="00000000">
            <w:pPr>
              <w:spacing w:after="0" w:line="283" w:lineRule="auto"/>
              <w:jc w:val="left"/>
            </w:pPr>
            <w:r>
              <w:rPr>
                <w:sz w:val="15"/>
              </w:rPr>
              <w:t>U1, U2, Z2, Z3</w:t>
            </w:r>
          </w:p>
        </w:tc>
        <w:tc>
          <w:tcPr>
            <w:tcW w:w="1564" w:type="dxa"/>
            <w:shd w:val="clear" w:color="auto" w:fill="FAFAFB"/>
          </w:tcPr>
          <w:p w14:paraId="50655D16" w14:textId="77777777" w:rsidR="00E53705" w:rsidRDefault="00000000">
            <w:pPr>
              <w:spacing w:after="0" w:line="283" w:lineRule="auto"/>
              <w:jc w:val="left"/>
            </w:pPr>
            <w:r>
              <w:rPr>
                <w:b/>
                <w:sz w:val="15"/>
              </w:rPr>
              <w:t>Nicht erfüllt</w:t>
            </w:r>
          </w:p>
        </w:tc>
      </w:tr>
      <w:tr w:rsidR="00E53705" w14:paraId="514B8E43" w14:textId="77777777" w:rsidTr="00E53705">
        <w:trPr>
          <w:cantSplit/>
        </w:trPr>
        <w:tc>
          <w:tcPr>
            <w:tcW w:w="2133" w:type="dxa"/>
          </w:tcPr>
          <w:p w14:paraId="30569591" w14:textId="77777777" w:rsidR="00E53705" w:rsidRDefault="00000000">
            <w:pPr>
              <w:spacing w:after="0" w:line="283" w:lineRule="auto"/>
              <w:jc w:val="left"/>
            </w:pPr>
            <w:r>
              <w:rPr>
                <w:sz w:val="15"/>
              </w:rPr>
              <w:t>Eintritt der Zahlungsunfähigkeit</w:t>
            </w:r>
          </w:p>
        </w:tc>
        <w:tc>
          <w:tcPr>
            <w:tcW w:w="2178" w:type="dxa"/>
          </w:tcPr>
          <w:p w14:paraId="04B4A230" w14:textId="77777777" w:rsidR="00E53705" w:rsidRDefault="00000000">
            <w:pPr>
              <w:spacing w:after="0" w:line="283" w:lineRule="auto"/>
              <w:jc w:val="left"/>
            </w:pPr>
            <w:r>
              <w:rPr>
                <w:sz w:val="15"/>
              </w:rPr>
              <w:t>Stichtagsbezogene Gegenüberstellung; Dreiwochenzeitraum; Zehn-Prozent-Grenze; Passiva II</w:t>
            </w:r>
          </w:p>
        </w:tc>
        <w:tc>
          <w:tcPr>
            <w:tcW w:w="2125" w:type="dxa"/>
          </w:tcPr>
          <w:p w14:paraId="20BEBBFE" w14:textId="77777777" w:rsidR="00E53705" w:rsidRDefault="00000000">
            <w:pPr>
              <w:spacing w:after="0" w:line="283" w:lineRule="auto"/>
              <w:jc w:val="left"/>
            </w:pPr>
            <w:r>
              <w:rPr>
                <w:sz w:val="15"/>
              </w:rPr>
              <w:t>Keine Gegenüberstellung vorgelegt; Betrieb wurde fortgeführt; Löhne, Beiträge und Steuern wurden gezahlt</w:t>
            </w:r>
          </w:p>
        </w:tc>
        <w:tc>
          <w:tcPr>
            <w:tcW w:w="1355" w:type="dxa"/>
          </w:tcPr>
          <w:p w14:paraId="503ECDB9" w14:textId="77777777" w:rsidR="00E53705" w:rsidRDefault="00000000">
            <w:pPr>
              <w:spacing w:after="0" w:line="283" w:lineRule="auto"/>
              <w:jc w:val="left"/>
            </w:pPr>
            <w:r>
              <w:rPr>
                <w:sz w:val="15"/>
              </w:rPr>
              <w:t>U6, U8, U10, S2</w:t>
            </w:r>
          </w:p>
        </w:tc>
        <w:tc>
          <w:tcPr>
            <w:tcW w:w="1564" w:type="dxa"/>
          </w:tcPr>
          <w:p w14:paraId="146712DE" w14:textId="77777777" w:rsidR="00E53705" w:rsidRDefault="00000000">
            <w:pPr>
              <w:spacing w:after="0" w:line="283" w:lineRule="auto"/>
              <w:jc w:val="left"/>
            </w:pPr>
            <w:r>
              <w:rPr>
                <w:b/>
                <w:sz w:val="15"/>
              </w:rPr>
              <w:t>Nicht dargelegt</w:t>
            </w:r>
          </w:p>
        </w:tc>
      </w:tr>
      <w:tr w:rsidR="00E53705" w14:paraId="73AE5664" w14:textId="77777777" w:rsidTr="00E53705">
        <w:trPr>
          <w:cantSplit/>
        </w:trPr>
        <w:tc>
          <w:tcPr>
            <w:tcW w:w="2133" w:type="dxa"/>
            <w:shd w:val="clear" w:color="auto" w:fill="FAFAFB"/>
          </w:tcPr>
          <w:p w14:paraId="5A9D8258" w14:textId="77777777" w:rsidR="00E53705" w:rsidRDefault="00000000">
            <w:pPr>
              <w:spacing w:after="0" w:line="283" w:lineRule="auto"/>
              <w:jc w:val="left"/>
            </w:pPr>
            <w:r>
              <w:rPr>
                <w:sz w:val="15"/>
              </w:rPr>
              <w:t>Zahlung nach diesem Zeitpunkt</w:t>
            </w:r>
          </w:p>
        </w:tc>
        <w:tc>
          <w:tcPr>
            <w:tcW w:w="2178" w:type="dxa"/>
            <w:shd w:val="clear" w:color="auto" w:fill="FAFAFB"/>
          </w:tcPr>
          <w:p w14:paraId="679E5A49" w14:textId="77777777" w:rsidR="00E53705" w:rsidRDefault="00000000">
            <w:pPr>
              <w:spacing w:after="0" w:line="283" w:lineRule="auto"/>
              <w:jc w:val="left"/>
            </w:pPr>
            <w:r>
              <w:rPr>
                <w:sz w:val="15"/>
              </w:rPr>
              <w:t>Jede masseschmälernde Handlung; bei debitorischem Konto ist der Eingang, nicht der Ausgang erfasst</w:t>
            </w:r>
          </w:p>
        </w:tc>
        <w:tc>
          <w:tcPr>
            <w:tcW w:w="2125" w:type="dxa"/>
            <w:shd w:val="clear" w:color="auto" w:fill="FAFAFB"/>
          </w:tcPr>
          <w:p w14:paraId="40FA8713" w14:textId="77777777" w:rsidR="00E53705" w:rsidRDefault="00000000">
            <w:pPr>
              <w:spacing w:after="0" w:line="283" w:lineRule="auto"/>
              <w:jc w:val="left"/>
            </w:pPr>
            <w:r>
              <w:rPr>
                <w:sz w:val="15"/>
              </w:rPr>
              <w:t>Konto durchgehend debitorisch; Sollsaldo höchstens 14.619,16 EUR</w:t>
            </w:r>
          </w:p>
        </w:tc>
        <w:tc>
          <w:tcPr>
            <w:tcW w:w="1355" w:type="dxa"/>
            <w:shd w:val="clear" w:color="auto" w:fill="FAFAFB"/>
          </w:tcPr>
          <w:p w14:paraId="661CB499" w14:textId="77777777" w:rsidR="00E53705" w:rsidRDefault="00000000">
            <w:pPr>
              <w:spacing w:after="0" w:line="283" w:lineRule="auto"/>
              <w:jc w:val="left"/>
            </w:pPr>
            <w:r>
              <w:rPr>
                <w:sz w:val="15"/>
              </w:rPr>
              <w:t>U3, U4, S1</w:t>
            </w:r>
          </w:p>
        </w:tc>
        <w:tc>
          <w:tcPr>
            <w:tcW w:w="1564" w:type="dxa"/>
            <w:shd w:val="clear" w:color="auto" w:fill="FAFAFB"/>
          </w:tcPr>
          <w:p w14:paraId="76494378" w14:textId="77777777" w:rsidR="00E53705" w:rsidRDefault="00000000">
            <w:pPr>
              <w:spacing w:after="0" w:line="283" w:lineRule="auto"/>
              <w:jc w:val="left"/>
            </w:pPr>
            <w:r>
              <w:rPr>
                <w:b/>
                <w:sz w:val="15"/>
              </w:rPr>
              <w:t>Nur eingeschränkt erfüllt</w:t>
            </w:r>
          </w:p>
        </w:tc>
      </w:tr>
      <w:tr w:rsidR="00E53705" w14:paraId="5076FC4A" w14:textId="77777777" w:rsidTr="00E53705">
        <w:trPr>
          <w:cantSplit/>
        </w:trPr>
        <w:tc>
          <w:tcPr>
            <w:tcW w:w="2133" w:type="dxa"/>
          </w:tcPr>
          <w:p w14:paraId="023527A7" w14:textId="77777777" w:rsidR="00E53705" w:rsidRDefault="00000000">
            <w:pPr>
              <w:spacing w:after="0" w:line="283" w:lineRule="auto"/>
              <w:jc w:val="left"/>
            </w:pPr>
            <w:r>
              <w:rPr>
                <w:sz w:val="15"/>
              </w:rPr>
              <w:t>Veranlassung durch den Inanspruchgenommenen</w:t>
            </w:r>
          </w:p>
        </w:tc>
        <w:tc>
          <w:tcPr>
            <w:tcW w:w="2178" w:type="dxa"/>
          </w:tcPr>
          <w:p w14:paraId="4C3EE5BE" w14:textId="77777777" w:rsidR="00E53705" w:rsidRDefault="00000000">
            <w:pPr>
              <w:spacing w:after="0" w:line="283" w:lineRule="auto"/>
              <w:jc w:val="left"/>
            </w:pPr>
            <w:r>
              <w:rPr>
                <w:sz w:val="15"/>
              </w:rPr>
              <w:t>Anspruchsbegründende Tatsache; Darlegungs- und Beweislast beim Verwalter</w:t>
            </w:r>
          </w:p>
        </w:tc>
        <w:tc>
          <w:tcPr>
            <w:tcW w:w="2125" w:type="dxa"/>
          </w:tcPr>
          <w:p w14:paraId="24008D15" w14:textId="77777777" w:rsidR="00E53705" w:rsidRDefault="00000000">
            <w:pPr>
              <w:spacing w:after="0" w:line="283" w:lineRule="auto"/>
              <w:jc w:val="left"/>
            </w:pPr>
            <w:r>
              <w:rPr>
                <w:sz w:val="15"/>
              </w:rPr>
              <w:t>Pfändungen, Lastschriften, Daueraufträge, Entgeltabrechnungen der Bank</w:t>
            </w:r>
          </w:p>
        </w:tc>
        <w:tc>
          <w:tcPr>
            <w:tcW w:w="1355" w:type="dxa"/>
          </w:tcPr>
          <w:p w14:paraId="44312E0E" w14:textId="77777777" w:rsidR="00E53705" w:rsidRDefault="00000000">
            <w:pPr>
              <w:spacing w:after="0" w:line="283" w:lineRule="auto"/>
              <w:jc w:val="left"/>
            </w:pPr>
            <w:r>
              <w:rPr>
                <w:sz w:val="15"/>
              </w:rPr>
              <w:t>U9, Z1</w:t>
            </w:r>
          </w:p>
        </w:tc>
        <w:tc>
          <w:tcPr>
            <w:tcW w:w="1564" w:type="dxa"/>
          </w:tcPr>
          <w:p w14:paraId="2DC0973E" w14:textId="77777777" w:rsidR="00E53705" w:rsidRDefault="00000000">
            <w:pPr>
              <w:spacing w:after="0" w:line="283" w:lineRule="auto"/>
              <w:jc w:val="left"/>
            </w:pPr>
            <w:r>
              <w:rPr>
                <w:b/>
                <w:sz w:val="15"/>
              </w:rPr>
              <w:t>Nicht dargelegt</w:t>
            </w:r>
          </w:p>
        </w:tc>
      </w:tr>
      <w:tr w:rsidR="00E53705" w14:paraId="47EBC212" w14:textId="77777777" w:rsidTr="00E53705">
        <w:trPr>
          <w:cantSplit/>
        </w:trPr>
        <w:tc>
          <w:tcPr>
            <w:tcW w:w="2133" w:type="dxa"/>
            <w:shd w:val="clear" w:color="auto" w:fill="FAFAFB"/>
          </w:tcPr>
          <w:p w14:paraId="7FB989C1" w14:textId="77777777" w:rsidR="00E53705" w:rsidRDefault="00000000">
            <w:pPr>
              <w:spacing w:after="0" w:line="283" w:lineRule="auto"/>
              <w:jc w:val="left"/>
            </w:pPr>
            <w:r>
              <w:rPr>
                <w:sz w:val="15"/>
              </w:rPr>
              <w:lastRenderedPageBreak/>
              <w:t>Masseschmälerung</w:t>
            </w:r>
          </w:p>
        </w:tc>
        <w:tc>
          <w:tcPr>
            <w:tcW w:w="2178" w:type="dxa"/>
            <w:shd w:val="clear" w:color="auto" w:fill="FAFAFB"/>
          </w:tcPr>
          <w:p w14:paraId="0BE6C061" w14:textId="77777777" w:rsidR="00E53705" w:rsidRDefault="00000000">
            <w:pPr>
              <w:spacing w:after="0" w:line="283" w:lineRule="auto"/>
              <w:jc w:val="left"/>
            </w:pPr>
            <w:r>
              <w:rPr>
                <w:sz w:val="15"/>
              </w:rPr>
              <w:t>Verringerung der verteilungsfähigen Masse; Gläubigertausch genügt nicht</w:t>
            </w:r>
          </w:p>
        </w:tc>
        <w:tc>
          <w:tcPr>
            <w:tcW w:w="2125" w:type="dxa"/>
            <w:shd w:val="clear" w:color="auto" w:fill="FAFAFB"/>
          </w:tcPr>
          <w:p w14:paraId="2E6F081B" w14:textId="77777777" w:rsidR="00E53705" w:rsidRDefault="00000000">
            <w:pPr>
              <w:spacing w:after="0" w:line="283" w:lineRule="auto"/>
              <w:jc w:val="left"/>
            </w:pPr>
            <w:r>
              <w:rPr>
                <w:sz w:val="15"/>
              </w:rPr>
              <w:t>Freie Sicherheiten der Bank nicht dargelegt; Nettoveränderung 2.935,63 EUR</w:t>
            </w:r>
          </w:p>
        </w:tc>
        <w:tc>
          <w:tcPr>
            <w:tcW w:w="1355" w:type="dxa"/>
            <w:shd w:val="clear" w:color="auto" w:fill="FAFAFB"/>
          </w:tcPr>
          <w:p w14:paraId="7496B67E" w14:textId="77777777" w:rsidR="00E53705" w:rsidRDefault="00000000">
            <w:pPr>
              <w:spacing w:after="0" w:line="283" w:lineRule="auto"/>
              <w:jc w:val="left"/>
            </w:pPr>
            <w:r>
              <w:rPr>
                <w:sz w:val="15"/>
              </w:rPr>
              <w:t>U5, S1</w:t>
            </w:r>
          </w:p>
        </w:tc>
        <w:tc>
          <w:tcPr>
            <w:tcW w:w="1564" w:type="dxa"/>
            <w:shd w:val="clear" w:color="auto" w:fill="FAFAFB"/>
          </w:tcPr>
          <w:p w14:paraId="54E3F2F0" w14:textId="77777777" w:rsidR="00E53705" w:rsidRDefault="00000000">
            <w:pPr>
              <w:spacing w:after="0" w:line="283" w:lineRule="auto"/>
              <w:jc w:val="left"/>
            </w:pPr>
            <w:r>
              <w:rPr>
                <w:b/>
                <w:sz w:val="15"/>
              </w:rPr>
              <w:t>Nicht dargelegt</w:t>
            </w:r>
          </w:p>
        </w:tc>
      </w:tr>
      <w:tr w:rsidR="00E53705" w14:paraId="2D8202BF" w14:textId="77777777" w:rsidTr="00E53705">
        <w:trPr>
          <w:cantSplit/>
        </w:trPr>
        <w:tc>
          <w:tcPr>
            <w:tcW w:w="2133" w:type="dxa"/>
          </w:tcPr>
          <w:p w14:paraId="3A81010F" w14:textId="77777777" w:rsidR="00E53705" w:rsidRDefault="00000000">
            <w:pPr>
              <w:spacing w:after="0" w:line="283" w:lineRule="auto"/>
              <w:jc w:val="left"/>
            </w:pPr>
            <w:r>
              <w:rPr>
                <w:sz w:val="15"/>
              </w:rPr>
              <w:t>Fehlen der Sorgfaltsausnahme</w:t>
            </w:r>
          </w:p>
        </w:tc>
        <w:tc>
          <w:tcPr>
            <w:tcW w:w="2178" w:type="dxa"/>
          </w:tcPr>
          <w:p w14:paraId="02127219" w14:textId="77777777" w:rsidR="00E53705" w:rsidRDefault="00000000">
            <w:pPr>
              <w:spacing w:after="0" w:line="283" w:lineRule="auto"/>
              <w:jc w:val="left"/>
            </w:pPr>
            <w:r>
              <w:rPr>
                <w:sz w:val="15"/>
              </w:rPr>
              <w:t>§ 15b Abs. 1 Satz 2 und Abs. 2 InsO; Darlegungslast beim Inanspruchgenommenen</w:t>
            </w:r>
          </w:p>
        </w:tc>
        <w:tc>
          <w:tcPr>
            <w:tcW w:w="2125" w:type="dxa"/>
          </w:tcPr>
          <w:p w14:paraId="18AFCDCD" w14:textId="77777777" w:rsidR="00E53705" w:rsidRDefault="00000000">
            <w:pPr>
              <w:spacing w:after="0" w:line="283" w:lineRule="auto"/>
              <w:jc w:val="left"/>
            </w:pPr>
            <w:r>
              <w:rPr>
                <w:sz w:val="15"/>
              </w:rPr>
              <w:t>Betriebsfortführung bis 13.06.2024; Arbeitnehmeranteile; Lohn- und Umsatzsteuer</w:t>
            </w:r>
          </w:p>
        </w:tc>
        <w:tc>
          <w:tcPr>
            <w:tcW w:w="1355" w:type="dxa"/>
          </w:tcPr>
          <w:p w14:paraId="2B76E51A" w14:textId="77777777" w:rsidR="00E53705" w:rsidRDefault="00000000">
            <w:pPr>
              <w:spacing w:after="0" w:line="283" w:lineRule="auto"/>
              <w:jc w:val="left"/>
            </w:pPr>
            <w:r>
              <w:rPr>
                <w:sz w:val="15"/>
              </w:rPr>
              <w:t>U6, U7, U8, S5</w:t>
            </w:r>
          </w:p>
        </w:tc>
        <w:tc>
          <w:tcPr>
            <w:tcW w:w="1564" w:type="dxa"/>
          </w:tcPr>
          <w:p w14:paraId="0B3FE6B2" w14:textId="77777777" w:rsidR="00E53705" w:rsidRDefault="00000000">
            <w:pPr>
              <w:spacing w:after="0" w:line="283" w:lineRule="auto"/>
              <w:jc w:val="left"/>
            </w:pPr>
            <w:r>
              <w:rPr>
                <w:b/>
                <w:sz w:val="15"/>
              </w:rPr>
              <w:t>Ausnahme greift in erheblichem Umfang</w:t>
            </w:r>
          </w:p>
        </w:tc>
      </w:tr>
      <w:tr w:rsidR="00E53705" w14:paraId="4EFEF43C" w14:textId="77777777" w:rsidTr="00E53705">
        <w:trPr>
          <w:cantSplit/>
        </w:trPr>
        <w:tc>
          <w:tcPr>
            <w:tcW w:w="2133" w:type="dxa"/>
            <w:shd w:val="clear" w:color="auto" w:fill="FAFAFB"/>
          </w:tcPr>
          <w:p w14:paraId="6FB0292F" w14:textId="77777777" w:rsidR="00E53705" w:rsidRDefault="00000000">
            <w:pPr>
              <w:spacing w:after="0" w:line="283" w:lineRule="auto"/>
              <w:jc w:val="left"/>
            </w:pPr>
            <w:r>
              <w:rPr>
                <w:sz w:val="15"/>
              </w:rPr>
              <w:t>Kein Ausgleich durch Massezufluss</w:t>
            </w:r>
          </w:p>
        </w:tc>
        <w:tc>
          <w:tcPr>
            <w:tcW w:w="2178" w:type="dxa"/>
            <w:shd w:val="clear" w:color="auto" w:fill="FAFAFB"/>
          </w:tcPr>
          <w:p w14:paraId="5428DB12" w14:textId="77777777" w:rsidR="00E53705" w:rsidRDefault="00000000">
            <w:pPr>
              <w:spacing w:after="0" w:line="283" w:lineRule="auto"/>
              <w:jc w:val="left"/>
            </w:pPr>
            <w:r>
              <w:rPr>
                <w:sz w:val="15"/>
              </w:rPr>
              <w:t>Ersatzpflicht entfällt bei unmittelbarem Ausgleich; Gegenstand muss bei Eröffnung nicht vorhanden sein</w:t>
            </w:r>
          </w:p>
        </w:tc>
        <w:tc>
          <w:tcPr>
            <w:tcW w:w="2125" w:type="dxa"/>
            <w:shd w:val="clear" w:color="auto" w:fill="FAFAFB"/>
          </w:tcPr>
          <w:p w14:paraId="3E692A10" w14:textId="77777777" w:rsidR="00E53705" w:rsidRDefault="00000000">
            <w:pPr>
              <w:spacing w:after="0" w:line="283" w:lineRule="auto"/>
              <w:jc w:val="left"/>
            </w:pPr>
            <w:r>
              <w:rPr>
                <w:sz w:val="15"/>
              </w:rPr>
              <w:t>Ware, Energie, Miete, Versicherungsschutz und Nutzungsrechte flossen zu</w:t>
            </w:r>
          </w:p>
        </w:tc>
        <w:tc>
          <w:tcPr>
            <w:tcW w:w="1355" w:type="dxa"/>
            <w:shd w:val="clear" w:color="auto" w:fill="FAFAFB"/>
          </w:tcPr>
          <w:p w14:paraId="637F908F" w14:textId="77777777" w:rsidR="00E53705" w:rsidRDefault="00000000">
            <w:pPr>
              <w:spacing w:after="0" w:line="283" w:lineRule="auto"/>
              <w:jc w:val="left"/>
            </w:pPr>
            <w:r>
              <w:rPr>
                <w:sz w:val="15"/>
              </w:rPr>
              <w:t>U14, S4</w:t>
            </w:r>
          </w:p>
        </w:tc>
        <w:tc>
          <w:tcPr>
            <w:tcW w:w="1564" w:type="dxa"/>
            <w:shd w:val="clear" w:color="auto" w:fill="FAFAFB"/>
          </w:tcPr>
          <w:p w14:paraId="2FD9BB9B" w14:textId="77777777" w:rsidR="00E53705" w:rsidRDefault="00000000">
            <w:pPr>
              <w:spacing w:after="0" w:line="283" w:lineRule="auto"/>
              <w:jc w:val="left"/>
            </w:pPr>
            <w:r>
              <w:rPr>
                <w:b/>
                <w:sz w:val="15"/>
              </w:rPr>
              <w:t>Ausgleich in erheblichem Umfang</w:t>
            </w:r>
          </w:p>
        </w:tc>
      </w:tr>
      <w:tr w:rsidR="00E53705" w14:paraId="412F21FB" w14:textId="77777777" w:rsidTr="00E53705">
        <w:trPr>
          <w:cantSplit/>
        </w:trPr>
        <w:tc>
          <w:tcPr>
            <w:tcW w:w="2133" w:type="dxa"/>
          </w:tcPr>
          <w:p w14:paraId="25EC9437" w14:textId="77777777" w:rsidR="00E53705" w:rsidRDefault="00000000">
            <w:pPr>
              <w:spacing w:after="0" w:line="283" w:lineRule="auto"/>
              <w:jc w:val="left"/>
            </w:pPr>
            <w:r>
              <w:rPr>
                <w:sz w:val="15"/>
              </w:rPr>
              <w:t>Höhe des Gesamtgläubigerschadens</w:t>
            </w:r>
          </w:p>
        </w:tc>
        <w:tc>
          <w:tcPr>
            <w:tcW w:w="2178" w:type="dxa"/>
          </w:tcPr>
          <w:p w14:paraId="7FFEC377" w14:textId="77777777" w:rsidR="00E53705" w:rsidRDefault="00000000">
            <w:pPr>
              <w:spacing w:after="0" w:line="283" w:lineRule="auto"/>
              <w:jc w:val="left"/>
            </w:pPr>
            <w:r>
              <w:rPr>
                <w:sz w:val="15"/>
              </w:rPr>
              <w:t>§ 15b Abs. 4 Satz 2 InsO; Begrenzung auf den tatsächlichen Schaden</w:t>
            </w:r>
          </w:p>
        </w:tc>
        <w:tc>
          <w:tcPr>
            <w:tcW w:w="2125" w:type="dxa"/>
          </w:tcPr>
          <w:p w14:paraId="6B9DA2FD" w14:textId="77777777" w:rsidR="00E53705" w:rsidRDefault="00000000">
            <w:pPr>
              <w:spacing w:after="0" w:line="283" w:lineRule="auto"/>
              <w:jc w:val="left"/>
            </w:pPr>
            <w:r>
              <w:rPr>
                <w:sz w:val="15"/>
              </w:rPr>
              <w:t>Tabellensumme 62.755,73 EUR; Forderung 321.062,21 EUR</w:t>
            </w:r>
          </w:p>
        </w:tc>
        <w:tc>
          <w:tcPr>
            <w:tcW w:w="1355" w:type="dxa"/>
          </w:tcPr>
          <w:p w14:paraId="1982C05E" w14:textId="77777777" w:rsidR="00E53705" w:rsidRDefault="00000000">
            <w:pPr>
              <w:spacing w:after="0" w:line="283" w:lineRule="auto"/>
              <w:jc w:val="left"/>
            </w:pPr>
            <w:r>
              <w:rPr>
                <w:sz w:val="15"/>
              </w:rPr>
              <w:t>U13, S3</w:t>
            </w:r>
          </w:p>
        </w:tc>
        <w:tc>
          <w:tcPr>
            <w:tcW w:w="1564" w:type="dxa"/>
          </w:tcPr>
          <w:p w14:paraId="481AA4C0" w14:textId="77777777" w:rsidR="00E53705" w:rsidRDefault="00000000">
            <w:pPr>
              <w:spacing w:after="0" w:line="283" w:lineRule="auto"/>
              <w:jc w:val="left"/>
            </w:pPr>
            <w:r>
              <w:rPr>
                <w:b/>
                <w:sz w:val="15"/>
              </w:rPr>
              <w:t>Höchstens 62.755,73 EUR</w:t>
            </w:r>
          </w:p>
        </w:tc>
      </w:tr>
    </w:tbl>
    <w:p w14:paraId="483777EB" w14:textId="77777777" w:rsidR="00E53705" w:rsidRDefault="00E53705">
      <w:pPr>
        <w:pBdr>
          <w:top w:val="single" w:sz="2" w:space="0" w:color="E2E2E6"/>
        </w:pBdr>
        <w:spacing w:after="0" w:line="24" w:lineRule="exact"/>
      </w:pPr>
    </w:p>
    <w:p w14:paraId="13005521" w14:textId="77777777" w:rsidR="00E53705" w:rsidRDefault="00E53705">
      <w:pPr>
        <w:pBdr>
          <w:top w:val="single" w:sz="2" w:space="0" w:color="F1F1F3"/>
        </w:pBdr>
        <w:spacing w:after="0" w:line="24" w:lineRule="exact"/>
      </w:pPr>
    </w:p>
    <w:p w14:paraId="0ECE95E7" w14:textId="77777777" w:rsidR="00E53705" w:rsidRDefault="00E53705"/>
    <w:p w14:paraId="26597A43" w14:textId="77777777" w:rsidR="00E53705" w:rsidRDefault="00000000">
      <w:pPr>
        <w:keepNext/>
        <w:keepLines/>
        <w:suppressAutoHyphens/>
        <w:spacing w:before="300" w:after="80"/>
        <w:jc w:val="left"/>
        <w:outlineLvl w:val="1"/>
      </w:pPr>
      <w:r>
        <w:rPr>
          <w:b/>
          <w:sz w:val="24"/>
        </w:rPr>
        <w:t>III. Normenmatrix</w:t>
      </w:r>
    </w:p>
    <w:p w14:paraId="51B430C9" w14:textId="77777777" w:rsidR="00E53705" w:rsidRDefault="00000000">
      <w:pPr>
        <w:suppressAutoHyphens/>
      </w:pPr>
      <w:r>
        <w:t>Die folgende Übersicht ordnet den zusammenwirkenden Vorschriften ihre Voraussetzungen, ihre Rechtsfolge, die Darlegungs- und Beweislast sowie ihre Bedeutung für den Streitfall zu.</w:t>
      </w:r>
    </w:p>
    <w:p w14:paraId="08C05DB3" w14:textId="77777777" w:rsidR="00E53705" w:rsidRDefault="00000000">
      <w:pPr>
        <w:keepNext/>
        <w:suppressAutoHyphens/>
        <w:spacing w:before="160" w:after="60"/>
        <w:jc w:val="left"/>
      </w:pPr>
      <w:r>
        <w:rPr>
          <w:b/>
          <w:sz w:val="16"/>
        </w:rPr>
        <w:t>Tabelle 45: Normenmatrix</w:t>
      </w:r>
    </w:p>
    <w:tbl>
      <w:tblPr>
        <w:tblStyle w:val="WPNOTabelle"/>
        <w:tblW w:w="9356" w:type="dxa"/>
        <w:tblInd w:w="190" w:type="dxa"/>
        <w:tblLayout w:type="fixed"/>
        <w:tblLook w:val="0420" w:firstRow="1" w:lastRow="0" w:firstColumn="0" w:lastColumn="0" w:noHBand="0" w:noVBand="1"/>
      </w:tblPr>
      <w:tblGrid>
        <w:gridCol w:w="1070"/>
        <w:gridCol w:w="2664"/>
        <w:gridCol w:w="1744"/>
        <w:gridCol w:w="2026"/>
        <w:gridCol w:w="1852"/>
      </w:tblGrid>
      <w:tr w:rsidR="00E53705" w14:paraId="03082ECB"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069" w:type="dxa"/>
          </w:tcPr>
          <w:p w14:paraId="56D744DD" w14:textId="77777777" w:rsidR="00E53705" w:rsidRDefault="00000000">
            <w:pPr>
              <w:keepNext/>
              <w:spacing w:after="0" w:line="283" w:lineRule="auto"/>
              <w:jc w:val="left"/>
            </w:pPr>
            <w:r>
              <w:rPr>
                <w:color w:val="8E8E93"/>
                <w:sz w:val="13"/>
              </w:rPr>
              <w:t>Norm</w:t>
            </w:r>
          </w:p>
        </w:tc>
        <w:tc>
          <w:tcPr>
            <w:tcW w:w="2663" w:type="dxa"/>
          </w:tcPr>
          <w:p w14:paraId="1B79ABE7" w14:textId="77777777" w:rsidR="00E53705" w:rsidRDefault="00000000">
            <w:pPr>
              <w:keepNext/>
              <w:spacing w:after="0" w:line="283" w:lineRule="auto"/>
              <w:jc w:val="left"/>
            </w:pPr>
            <w:r>
              <w:rPr>
                <w:color w:val="8E8E93"/>
                <w:sz w:val="13"/>
              </w:rPr>
              <w:t>Voraussetzungen</w:t>
            </w:r>
          </w:p>
        </w:tc>
        <w:tc>
          <w:tcPr>
            <w:tcW w:w="1744" w:type="dxa"/>
          </w:tcPr>
          <w:p w14:paraId="25C479B0" w14:textId="77777777" w:rsidR="00E53705" w:rsidRDefault="00000000">
            <w:pPr>
              <w:keepNext/>
              <w:spacing w:after="0" w:line="283" w:lineRule="auto"/>
              <w:jc w:val="left"/>
            </w:pPr>
            <w:r>
              <w:rPr>
                <w:color w:val="8E8E93"/>
                <w:sz w:val="13"/>
              </w:rPr>
              <w:t>Rechtsfolge</w:t>
            </w:r>
          </w:p>
        </w:tc>
        <w:tc>
          <w:tcPr>
            <w:tcW w:w="2026" w:type="dxa"/>
          </w:tcPr>
          <w:p w14:paraId="7D7D1453" w14:textId="77777777" w:rsidR="00E53705" w:rsidRDefault="00000000">
            <w:pPr>
              <w:keepNext/>
              <w:spacing w:after="0" w:line="283" w:lineRule="auto"/>
              <w:jc w:val="left"/>
            </w:pPr>
            <w:r>
              <w:rPr>
                <w:color w:val="8E8E93"/>
                <w:sz w:val="13"/>
              </w:rPr>
              <w:t>Darlegungs- und Beweislast</w:t>
            </w:r>
          </w:p>
        </w:tc>
        <w:tc>
          <w:tcPr>
            <w:tcW w:w="1852" w:type="dxa"/>
          </w:tcPr>
          <w:p w14:paraId="4281A79E" w14:textId="77777777" w:rsidR="00E53705" w:rsidRDefault="00000000">
            <w:pPr>
              <w:keepNext/>
              <w:spacing w:after="0" w:line="283" w:lineRule="auto"/>
              <w:jc w:val="left"/>
            </w:pPr>
            <w:r>
              <w:rPr>
                <w:color w:val="8E8E93"/>
                <w:sz w:val="13"/>
              </w:rPr>
              <w:t>Bedeutung im Streitfall</w:t>
            </w:r>
          </w:p>
        </w:tc>
      </w:tr>
      <w:tr w:rsidR="00E53705" w14:paraId="2CEC2759" w14:textId="77777777" w:rsidTr="00E53705">
        <w:trPr>
          <w:cantSplit/>
        </w:trPr>
        <w:tc>
          <w:tcPr>
            <w:tcW w:w="1069" w:type="dxa"/>
            <w:shd w:val="clear" w:color="auto" w:fill="FAFAFB"/>
          </w:tcPr>
          <w:p w14:paraId="6BF7E5C7" w14:textId="77777777" w:rsidR="00E53705" w:rsidRDefault="00000000">
            <w:pPr>
              <w:spacing w:after="0" w:line="283" w:lineRule="auto"/>
              <w:jc w:val="left"/>
            </w:pPr>
            <w:r>
              <w:rPr>
                <w:sz w:val="15"/>
              </w:rPr>
              <w:t>§ 15b Abs. 1 Satz 1 InsO</w:t>
            </w:r>
          </w:p>
        </w:tc>
        <w:tc>
          <w:tcPr>
            <w:tcW w:w="2663" w:type="dxa"/>
            <w:shd w:val="clear" w:color="auto" w:fill="FAFAFB"/>
          </w:tcPr>
          <w:p w14:paraId="203700CD" w14:textId="77777777" w:rsidR="00E53705" w:rsidRDefault="00000000">
            <w:pPr>
              <w:spacing w:after="0" w:line="283" w:lineRule="auto"/>
              <w:jc w:val="left"/>
            </w:pPr>
            <w:r>
              <w:rPr>
                <w:sz w:val="15"/>
              </w:rPr>
              <w:t>Antragspflichtiger; Zahlungsunfähigkeit oder Überschuldung; Zahlung für die juristische Person</w:t>
            </w:r>
          </w:p>
        </w:tc>
        <w:tc>
          <w:tcPr>
            <w:tcW w:w="1744" w:type="dxa"/>
            <w:shd w:val="clear" w:color="auto" w:fill="FAFAFB"/>
          </w:tcPr>
          <w:p w14:paraId="79268C77" w14:textId="77777777" w:rsidR="00E53705" w:rsidRDefault="00000000">
            <w:pPr>
              <w:spacing w:after="0" w:line="283" w:lineRule="auto"/>
              <w:jc w:val="left"/>
            </w:pPr>
            <w:r>
              <w:rPr>
                <w:sz w:val="15"/>
              </w:rPr>
              <w:t>Zahlungsverbot</w:t>
            </w:r>
          </w:p>
        </w:tc>
        <w:tc>
          <w:tcPr>
            <w:tcW w:w="2026" w:type="dxa"/>
            <w:shd w:val="clear" w:color="auto" w:fill="FAFAFB"/>
          </w:tcPr>
          <w:p w14:paraId="56E7A2D2" w14:textId="77777777" w:rsidR="00E53705" w:rsidRDefault="00000000">
            <w:pPr>
              <w:spacing w:after="0" w:line="283" w:lineRule="auto"/>
              <w:jc w:val="left"/>
            </w:pPr>
            <w:r>
              <w:rPr>
                <w:sz w:val="15"/>
              </w:rPr>
              <w:t>Insolvenzverwalterin</w:t>
            </w:r>
          </w:p>
        </w:tc>
        <w:tc>
          <w:tcPr>
            <w:tcW w:w="1852" w:type="dxa"/>
            <w:shd w:val="clear" w:color="auto" w:fill="FAFAFB"/>
          </w:tcPr>
          <w:p w14:paraId="0F5E3A38" w14:textId="77777777" w:rsidR="00E53705" w:rsidRDefault="00000000">
            <w:pPr>
              <w:spacing w:after="0" w:line="283" w:lineRule="auto"/>
              <w:jc w:val="left"/>
            </w:pPr>
            <w:r>
              <w:rPr>
                <w:sz w:val="15"/>
              </w:rPr>
              <w:t>Scheitert bereits am Normadressaten</w:t>
            </w:r>
          </w:p>
        </w:tc>
      </w:tr>
      <w:tr w:rsidR="00E53705" w14:paraId="254AF8A9" w14:textId="77777777" w:rsidTr="00E53705">
        <w:trPr>
          <w:cantSplit/>
        </w:trPr>
        <w:tc>
          <w:tcPr>
            <w:tcW w:w="1069" w:type="dxa"/>
          </w:tcPr>
          <w:p w14:paraId="7AAE533A" w14:textId="77777777" w:rsidR="00E53705" w:rsidRDefault="00000000">
            <w:pPr>
              <w:spacing w:after="0" w:line="283" w:lineRule="auto"/>
              <w:jc w:val="left"/>
            </w:pPr>
            <w:r>
              <w:rPr>
                <w:sz w:val="15"/>
              </w:rPr>
              <w:t>§ 15b Abs. 1 Satz 2 InsO</w:t>
            </w:r>
          </w:p>
        </w:tc>
        <w:tc>
          <w:tcPr>
            <w:tcW w:w="2663" w:type="dxa"/>
          </w:tcPr>
          <w:p w14:paraId="0CBBC65E" w14:textId="77777777" w:rsidR="00E53705" w:rsidRDefault="00000000">
            <w:pPr>
              <w:spacing w:after="0" w:line="283" w:lineRule="auto"/>
              <w:jc w:val="left"/>
            </w:pPr>
            <w:r>
              <w:rPr>
                <w:sz w:val="15"/>
              </w:rPr>
              <w:t>Vereinbarkeit mit der Sorgfalt eines ordentlichen und gewissenhaften Geschäftsleiters</w:t>
            </w:r>
          </w:p>
        </w:tc>
        <w:tc>
          <w:tcPr>
            <w:tcW w:w="1744" w:type="dxa"/>
          </w:tcPr>
          <w:p w14:paraId="1AB5C603" w14:textId="77777777" w:rsidR="00E53705" w:rsidRDefault="00000000">
            <w:pPr>
              <w:spacing w:after="0" w:line="283" w:lineRule="auto"/>
              <w:jc w:val="left"/>
            </w:pPr>
            <w:r>
              <w:rPr>
                <w:sz w:val="15"/>
              </w:rPr>
              <w:t>Ausnahme vom Zahlungsverbot</w:t>
            </w:r>
          </w:p>
        </w:tc>
        <w:tc>
          <w:tcPr>
            <w:tcW w:w="2026" w:type="dxa"/>
          </w:tcPr>
          <w:p w14:paraId="4A7A2DF7" w14:textId="77777777" w:rsidR="00E53705" w:rsidRDefault="00000000">
            <w:pPr>
              <w:spacing w:after="0" w:line="283" w:lineRule="auto"/>
              <w:jc w:val="left"/>
            </w:pPr>
            <w:r>
              <w:rPr>
                <w:sz w:val="15"/>
              </w:rPr>
              <w:t>Inanspruchgenommener</w:t>
            </w:r>
          </w:p>
        </w:tc>
        <w:tc>
          <w:tcPr>
            <w:tcW w:w="1852" w:type="dxa"/>
          </w:tcPr>
          <w:p w14:paraId="4C424481" w14:textId="77777777" w:rsidR="00E53705" w:rsidRDefault="00000000">
            <w:pPr>
              <w:spacing w:after="0" w:line="283" w:lineRule="auto"/>
              <w:jc w:val="left"/>
            </w:pPr>
            <w:r>
              <w:rPr>
                <w:sz w:val="15"/>
              </w:rPr>
              <w:t>Arbeitnehmeranteile, Lohn- und Umsatzsteuer, Pfändungen</w:t>
            </w:r>
          </w:p>
        </w:tc>
      </w:tr>
      <w:tr w:rsidR="00E53705" w14:paraId="3E995914" w14:textId="77777777" w:rsidTr="00E53705">
        <w:trPr>
          <w:cantSplit/>
        </w:trPr>
        <w:tc>
          <w:tcPr>
            <w:tcW w:w="1069" w:type="dxa"/>
            <w:shd w:val="clear" w:color="auto" w:fill="FAFAFB"/>
          </w:tcPr>
          <w:p w14:paraId="48321F2B" w14:textId="77777777" w:rsidR="00E53705" w:rsidRDefault="00000000">
            <w:pPr>
              <w:spacing w:after="0" w:line="283" w:lineRule="auto"/>
              <w:jc w:val="left"/>
            </w:pPr>
            <w:r>
              <w:rPr>
                <w:sz w:val="15"/>
              </w:rPr>
              <w:t>§ 15b Abs. 2 Satz 1 InsO</w:t>
            </w:r>
          </w:p>
        </w:tc>
        <w:tc>
          <w:tcPr>
            <w:tcW w:w="2663" w:type="dxa"/>
            <w:shd w:val="clear" w:color="auto" w:fill="FAFAFB"/>
          </w:tcPr>
          <w:p w14:paraId="45E2A22B" w14:textId="77777777" w:rsidR="00E53705" w:rsidRDefault="00000000">
            <w:pPr>
              <w:spacing w:after="0" w:line="283" w:lineRule="auto"/>
              <w:jc w:val="left"/>
            </w:pPr>
            <w:r>
              <w:rPr>
                <w:sz w:val="15"/>
              </w:rPr>
              <w:t>Zahlung im ordnungsgemäßen Geschäftsgang zur Aufrechterhaltung des Geschäftsbetriebs</w:t>
            </w:r>
          </w:p>
        </w:tc>
        <w:tc>
          <w:tcPr>
            <w:tcW w:w="1744" w:type="dxa"/>
            <w:shd w:val="clear" w:color="auto" w:fill="FAFAFB"/>
          </w:tcPr>
          <w:p w14:paraId="22741487" w14:textId="77777777" w:rsidR="00E53705" w:rsidRDefault="00000000">
            <w:pPr>
              <w:spacing w:after="0" w:line="283" w:lineRule="auto"/>
              <w:jc w:val="left"/>
            </w:pPr>
            <w:r>
              <w:rPr>
                <w:sz w:val="15"/>
              </w:rPr>
              <w:t>Gesetzliche Fiktion der Sorgfaltsgemäßheit</w:t>
            </w:r>
          </w:p>
        </w:tc>
        <w:tc>
          <w:tcPr>
            <w:tcW w:w="2026" w:type="dxa"/>
            <w:shd w:val="clear" w:color="auto" w:fill="FAFAFB"/>
          </w:tcPr>
          <w:p w14:paraId="5A444EC4" w14:textId="77777777" w:rsidR="00E53705" w:rsidRDefault="00000000">
            <w:pPr>
              <w:spacing w:after="0" w:line="283" w:lineRule="auto"/>
              <w:jc w:val="left"/>
            </w:pPr>
            <w:r>
              <w:rPr>
                <w:sz w:val="15"/>
              </w:rPr>
              <w:t>Inanspruchgenommener für die Zuordnung</w:t>
            </w:r>
          </w:p>
        </w:tc>
        <w:tc>
          <w:tcPr>
            <w:tcW w:w="1852" w:type="dxa"/>
            <w:shd w:val="clear" w:color="auto" w:fill="FAFAFB"/>
          </w:tcPr>
          <w:p w14:paraId="098E993C" w14:textId="77777777" w:rsidR="00E53705" w:rsidRDefault="00000000">
            <w:pPr>
              <w:spacing w:after="0" w:line="283" w:lineRule="auto"/>
              <w:jc w:val="left"/>
            </w:pPr>
            <w:r>
              <w:rPr>
                <w:sz w:val="15"/>
              </w:rPr>
              <w:t>Löhne, Miete, Wareneinkauf, Energie, Versicherungen</w:t>
            </w:r>
          </w:p>
        </w:tc>
      </w:tr>
      <w:tr w:rsidR="00E53705" w14:paraId="499A2BDA" w14:textId="77777777" w:rsidTr="00E53705">
        <w:trPr>
          <w:cantSplit/>
        </w:trPr>
        <w:tc>
          <w:tcPr>
            <w:tcW w:w="1069" w:type="dxa"/>
          </w:tcPr>
          <w:p w14:paraId="1BFB3CA5" w14:textId="77777777" w:rsidR="00E53705" w:rsidRDefault="00000000">
            <w:pPr>
              <w:spacing w:after="0" w:line="283" w:lineRule="auto"/>
              <w:jc w:val="left"/>
            </w:pPr>
            <w:r>
              <w:rPr>
                <w:sz w:val="15"/>
              </w:rPr>
              <w:t>§ 15b Abs. 2 Satz 2 InsO</w:t>
            </w:r>
          </w:p>
        </w:tc>
        <w:tc>
          <w:tcPr>
            <w:tcW w:w="2663" w:type="dxa"/>
          </w:tcPr>
          <w:p w14:paraId="10523A65" w14:textId="77777777" w:rsidR="00E53705" w:rsidRDefault="00000000">
            <w:pPr>
              <w:spacing w:after="0" w:line="283" w:lineRule="auto"/>
              <w:jc w:val="left"/>
            </w:pPr>
            <w:r>
              <w:rPr>
                <w:sz w:val="15"/>
              </w:rPr>
              <w:t>Zeitraum der Antragsfrist; Sanierungs- oder Antragsvorbereitungsbemühungen</w:t>
            </w:r>
          </w:p>
        </w:tc>
        <w:tc>
          <w:tcPr>
            <w:tcW w:w="1744" w:type="dxa"/>
          </w:tcPr>
          <w:p w14:paraId="3D96EDDD" w14:textId="77777777" w:rsidR="00E53705" w:rsidRDefault="00000000">
            <w:pPr>
              <w:spacing w:after="0" w:line="283" w:lineRule="auto"/>
              <w:jc w:val="left"/>
            </w:pPr>
            <w:r>
              <w:rPr>
                <w:sz w:val="15"/>
              </w:rPr>
              <w:t>Fiktion nur unter dieser Bedingung</w:t>
            </w:r>
          </w:p>
        </w:tc>
        <w:tc>
          <w:tcPr>
            <w:tcW w:w="2026" w:type="dxa"/>
          </w:tcPr>
          <w:p w14:paraId="62300176" w14:textId="77777777" w:rsidR="00E53705" w:rsidRDefault="00000000">
            <w:pPr>
              <w:spacing w:after="0" w:line="283" w:lineRule="auto"/>
              <w:jc w:val="left"/>
            </w:pPr>
            <w:r>
              <w:rPr>
                <w:sz w:val="15"/>
              </w:rPr>
              <w:t>Inanspruchgenommener</w:t>
            </w:r>
          </w:p>
        </w:tc>
        <w:tc>
          <w:tcPr>
            <w:tcW w:w="1852" w:type="dxa"/>
          </w:tcPr>
          <w:p w14:paraId="66B50553" w14:textId="77777777" w:rsidR="00E53705" w:rsidRDefault="00000000">
            <w:pPr>
              <w:spacing w:after="0" w:line="283" w:lineRule="auto"/>
              <w:jc w:val="left"/>
            </w:pPr>
            <w:r>
              <w:rPr>
                <w:sz w:val="15"/>
              </w:rPr>
              <w:t>Zeitraum 23.05. bis 13.06.2024</w:t>
            </w:r>
          </w:p>
        </w:tc>
      </w:tr>
      <w:tr w:rsidR="00E53705" w14:paraId="1B4757B2" w14:textId="77777777" w:rsidTr="00E53705">
        <w:trPr>
          <w:cantSplit/>
        </w:trPr>
        <w:tc>
          <w:tcPr>
            <w:tcW w:w="1069" w:type="dxa"/>
            <w:shd w:val="clear" w:color="auto" w:fill="FAFAFB"/>
          </w:tcPr>
          <w:p w14:paraId="3A9116D9" w14:textId="77777777" w:rsidR="00E53705" w:rsidRDefault="00000000">
            <w:pPr>
              <w:spacing w:after="0" w:line="283" w:lineRule="auto"/>
              <w:jc w:val="left"/>
            </w:pPr>
            <w:r>
              <w:rPr>
                <w:sz w:val="15"/>
              </w:rPr>
              <w:t>§ 15b Abs. 3 InsO</w:t>
            </w:r>
          </w:p>
        </w:tc>
        <w:tc>
          <w:tcPr>
            <w:tcW w:w="2663" w:type="dxa"/>
            <w:shd w:val="clear" w:color="auto" w:fill="FAFAFB"/>
          </w:tcPr>
          <w:p w14:paraId="6B2655B3" w14:textId="77777777" w:rsidR="00E53705" w:rsidRDefault="00000000">
            <w:pPr>
              <w:spacing w:after="0" w:line="283" w:lineRule="auto"/>
              <w:jc w:val="left"/>
            </w:pPr>
            <w:r>
              <w:rPr>
                <w:sz w:val="15"/>
              </w:rPr>
              <w:t>Fruchtloser Ablauf der Antragsfrist ohne Antrag</w:t>
            </w:r>
          </w:p>
        </w:tc>
        <w:tc>
          <w:tcPr>
            <w:tcW w:w="1744" w:type="dxa"/>
            <w:shd w:val="clear" w:color="auto" w:fill="FAFAFB"/>
          </w:tcPr>
          <w:p w14:paraId="38B2B02F" w14:textId="77777777" w:rsidR="00E53705" w:rsidRDefault="00000000">
            <w:pPr>
              <w:spacing w:after="0" w:line="283" w:lineRule="auto"/>
              <w:jc w:val="left"/>
            </w:pPr>
            <w:r>
              <w:rPr>
                <w:sz w:val="15"/>
              </w:rPr>
              <w:t>Widerlegliche Regelvermutung fehlender Sorgfalt</w:t>
            </w:r>
          </w:p>
        </w:tc>
        <w:tc>
          <w:tcPr>
            <w:tcW w:w="2026" w:type="dxa"/>
            <w:shd w:val="clear" w:color="auto" w:fill="FAFAFB"/>
          </w:tcPr>
          <w:p w14:paraId="3A1DD42A" w14:textId="77777777" w:rsidR="00E53705" w:rsidRDefault="00000000">
            <w:pPr>
              <w:spacing w:after="0" w:line="283" w:lineRule="auto"/>
              <w:jc w:val="left"/>
            </w:pPr>
            <w:r>
              <w:rPr>
                <w:sz w:val="15"/>
              </w:rPr>
              <w:t>Vermutung zulasten des Inanspruchgenommenen</w:t>
            </w:r>
          </w:p>
        </w:tc>
        <w:tc>
          <w:tcPr>
            <w:tcW w:w="1852" w:type="dxa"/>
            <w:shd w:val="clear" w:color="auto" w:fill="FAFAFB"/>
          </w:tcPr>
          <w:p w14:paraId="256127FA" w14:textId="77777777" w:rsidR="00E53705" w:rsidRDefault="00000000">
            <w:pPr>
              <w:spacing w:after="0" w:line="283" w:lineRule="auto"/>
              <w:jc w:val="left"/>
            </w:pPr>
            <w:r>
              <w:rPr>
                <w:sz w:val="15"/>
              </w:rPr>
              <w:t>Erfasst nicht die Masseschmälerung und nicht die Veranlassung</w:t>
            </w:r>
          </w:p>
        </w:tc>
      </w:tr>
      <w:tr w:rsidR="00E53705" w14:paraId="0E2C219D" w14:textId="77777777" w:rsidTr="00E53705">
        <w:trPr>
          <w:cantSplit/>
        </w:trPr>
        <w:tc>
          <w:tcPr>
            <w:tcW w:w="1069" w:type="dxa"/>
          </w:tcPr>
          <w:p w14:paraId="1AFC1225" w14:textId="77777777" w:rsidR="00E53705" w:rsidRDefault="00000000">
            <w:pPr>
              <w:spacing w:after="0" w:line="283" w:lineRule="auto"/>
              <w:jc w:val="left"/>
            </w:pPr>
            <w:r>
              <w:rPr>
                <w:sz w:val="15"/>
              </w:rPr>
              <w:lastRenderedPageBreak/>
              <w:t>§ 15b Abs. 4 Satz 1 InsO</w:t>
            </w:r>
          </w:p>
        </w:tc>
        <w:tc>
          <w:tcPr>
            <w:tcW w:w="2663" w:type="dxa"/>
          </w:tcPr>
          <w:p w14:paraId="5350DE0C" w14:textId="77777777" w:rsidR="00E53705" w:rsidRDefault="00000000">
            <w:pPr>
              <w:spacing w:after="0" w:line="283" w:lineRule="auto"/>
              <w:jc w:val="left"/>
            </w:pPr>
            <w:r>
              <w:rPr>
                <w:sz w:val="15"/>
              </w:rPr>
              <w:t>Zahlung entgegen Absatz 1</w:t>
            </w:r>
          </w:p>
        </w:tc>
        <w:tc>
          <w:tcPr>
            <w:tcW w:w="1744" w:type="dxa"/>
          </w:tcPr>
          <w:p w14:paraId="60634C92" w14:textId="77777777" w:rsidR="00E53705" w:rsidRDefault="00000000">
            <w:pPr>
              <w:spacing w:after="0" w:line="283" w:lineRule="auto"/>
              <w:jc w:val="left"/>
            </w:pPr>
            <w:r>
              <w:rPr>
                <w:sz w:val="15"/>
              </w:rPr>
              <w:t>Erstattungspflicht</w:t>
            </w:r>
          </w:p>
        </w:tc>
        <w:tc>
          <w:tcPr>
            <w:tcW w:w="2026" w:type="dxa"/>
          </w:tcPr>
          <w:p w14:paraId="5C7D718D" w14:textId="77777777" w:rsidR="00E53705" w:rsidRDefault="00000000">
            <w:pPr>
              <w:spacing w:after="0" w:line="283" w:lineRule="auto"/>
              <w:jc w:val="left"/>
            </w:pPr>
            <w:r>
              <w:rPr>
                <w:sz w:val="15"/>
              </w:rPr>
              <w:t>Insolvenzverwalterin</w:t>
            </w:r>
          </w:p>
        </w:tc>
        <w:tc>
          <w:tcPr>
            <w:tcW w:w="1852" w:type="dxa"/>
          </w:tcPr>
          <w:p w14:paraId="537A195F" w14:textId="77777777" w:rsidR="00E53705" w:rsidRDefault="00000000">
            <w:pPr>
              <w:spacing w:after="0" w:line="283" w:lineRule="auto"/>
              <w:jc w:val="left"/>
            </w:pPr>
            <w:r>
              <w:rPr>
                <w:sz w:val="15"/>
              </w:rPr>
              <w:t>Setzt sämtliche Merkmale des Absatzes 1 voraus</w:t>
            </w:r>
          </w:p>
        </w:tc>
      </w:tr>
      <w:tr w:rsidR="00E53705" w14:paraId="2E94CFF5" w14:textId="77777777" w:rsidTr="00E53705">
        <w:trPr>
          <w:cantSplit/>
        </w:trPr>
        <w:tc>
          <w:tcPr>
            <w:tcW w:w="1069" w:type="dxa"/>
            <w:shd w:val="clear" w:color="auto" w:fill="FAFAFB"/>
          </w:tcPr>
          <w:p w14:paraId="4E123E2E" w14:textId="77777777" w:rsidR="00E53705" w:rsidRDefault="00000000">
            <w:pPr>
              <w:spacing w:after="0" w:line="283" w:lineRule="auto"/>
              <w:jc w:val="left"/>
            </w:pPr>
            <w:r>
              <w:rPr>
                <w:sz w:val="15"/>
              </w:rPr>
              <w:t>§ 15b Abs. 4 Satz 2 InsO</w:t>
            </w:r>
          </w:p>
        </w:tc>
        <w:tc>
          <w:tcPr>
            <w:tcW w:w="2663" w:type="dxa"/>
            <w:shd w:val="clear" w:color="auto" w:fill="FAFAFB"/>
          </w:tcPr>
          <w:p w14:paraId="2CE842C1" w14:textId="77777777" w:rsidR="00E53705" w:rsidRDefault="00000000">
            <w:pPr>
              <w:spacing w:after="0" w:line="283" w:lineRule="auto"/>
              <w:jc w:val="left"/>
            </w:pPr>
            <w:r>
              <w:rPr>
                <w:sz w:val="15"/>
              </w:rPr>
              <w:t>Geringerer Schaden der Gläubigerschaft</w:t>
            </w:r>
          </w:p>
        </w:tc>
        <w:tc>
          <w:tcPr>
            <w:tcW w:w="1744" w:type="dxa"/>
            <w:shd w:val="clear" w:color="auto" w:fill="FAFAFB"/>
          </w:tcPr>
          <w:p w14:paraId="6555A9FF" w14:textId="77777777" w:rsidR="00E53705" w:rsidRDefault="00000000">
            <w:pPr>
              <w:spacing w:after="0" w:line="283" w:lineRule="auto"/>
              <w:jc w:val="left"/>
            </w:pPr>
            <w:r>
              <w:rPr>
                <w:sz w:val="15"/>
              </w:rPr>
              <w:t>Begrenzung der Ersatzpflicht</w:t>
            </w:r>
          </w:p>
        </w:tc>
        <w:tc>
          <w:tcPr>
            <w:tcW w:w="2026" w:type="dxa"/>
            <w:shd w:val="clear" w:color="auto" w:fill="FAFAFB"/>
          </w:tcPr>
          <w:p w14:paraId="22678B35" w14:textId="77777777" w:rsidR="00E53705" w:rsidRDefault="00000000">
            <w:pPr>
              <w:spacing w:after="0" w:line="283" w:lineRule="auto"/>
              <w:jc w:val="left"/>
            </w:pPr>
            <w:r>
              <w:rPr>
                <w:sz w:val="15"/>
              </w:rPr>
              <w:t>Inanspruchgenommener für den geringeren Schaden; Verwalterin für die Schadenshöhe</w:t>
            </w:r>
          </w:p>
        </w:tc>
        <w:tc>
          <w:tcPr>
            <w:tcW w:w="1852" w:type="dxa"/>
            <w:shd w:val="clear" w:color="auto" w:fill="FAFAFB"/>
          </w:tcPr>
          <w:p w14:paraId="7954357C" w14:textId="77777777" w:rsidR="00E53705" w:rsidRDefault="00000000">
            <w:pPr>
              <w:spacing w:after="0" w:line="283" w:lineRule="auto"/>
              <w:jc w:val="left"/>
            </w:pPr>
            <w:r>
              <w:rPr>
                <w:sz w:val="15"/>
              </w:rPr>
              <w:t>Höchstens 62.755,73 EUR</w:t>
            </w:r>
          </w:p>
        </w:tc>
      </w:tr>
      <w:tr w:rsidR="00E53705" w14:paraId="5B472A6D" w14:textId="77777777" w:rsidTr="00E53705">
        <w:trPr>
          <w:cantSplit/>
        </w:trPr>
        <w:tc>
          <w:tcPr>
            <w:tcW w:w="1069" w:type="dxa"/>
          </w:tcPr>
          <w:p w14:paraId="1DFAB1DD" w14:textId="77777777" w:rsidR="00E53705" w:rsidRDefault="00000000">
            <w:pPr>
              <w:spacing w:after="0" w:line="283" w:lineRule="auto"/>
              <w:jc w:val="left"/>
            </w:pPr>
            <w:r>
              <w:rPr>
                <w:sz w:val="15"/>
              </w:rPr>
              <w:t>§ 15b Abs. 7 InsO</w:t>
            </w:r>
          </w:p>
        </w:tc>
        <w:tc>
          <w:tcPr>
            <w:tcW w:w="2663" w:type="dxa"/>
          </w:tcPr>
          <w:p w14:paraId="3586262E" w14:textId="77777777" w:rsidR="00E53705" w:rsidRDefault="00000000">
            <w:pPr>
              <w:spacing w:after="0" w:line="283" w:lineRule="auto"/>
              <w:jc w:val="left"/>
            </w:pPr>
            <w:r>
              <w:rPr>
                <w:sz w:val="15"/>
              </w:rPr>
              <w:t>Ablauf von fünf Jahren ab Entstehung</w:t>
            </w:r>
          </w:p>
        </w:tc>
        <w:tc>
          <w:tcPr>
            <w:tcW w:w="1744" w:type="dxa"/>
          </w:tcPr>
          <w:p w14:paraId="767383B5" w14:textId="77777777" w:rsidR="00E53705" w:rsidRDefault="00000000">
            <w:pPr>
              <w:spacing w:after="0" w:line="283" w:lineRule="auto"/>
              <w:jc w:val="left"/>
            </w:pPr>
            <w:r>
              <w:rPr>
                <w:sz w:val="15"/>
              </w:rPr>
              <w:t>Verjährung</w:t>
            </w:r>
          </w:p>
        </w:tc>
        <w:tc>
          <w:tcPr>
            <w:tcW w:w="2026" w:type="dxa"/>
          </w:tcPr>
          <w:p w14:paraId="48909E28" w14:textId="77777777" w:rsidR="00E53705" w:rsidRDefault="00000000">
            <w:pPr>
              <w:spacing w:after="0" w:line="283" w:lineRule="auto"/>
              <w:jc w:val="left"/>
            </w:pPr>
            <w:r>
              <w:rPr>
                <w:sz w:val="15"/>
              </w:rPr>
              <w:t>Inanspruchgenommener</w:t>
            </w:r>
          </w:p>
        </w:tc>
        <w:tc>
          <w:tcPr>
            <w:tcW w:w="1852" w:type="dxa"/>
          </w:tcPr>
          <w:p w14:paraId="6F10317B" w14:textId="77777777" w:rsidR="00E53705" w:rsidRDefault="00000000">
            <w:pPr>
              <w:spacing w:after="0" w:line="283" w:lineRule="auto"/>
              <w:jc w:val="left"/>
            </w:pPr>
            <w:r>
              <w:rPr>
                <w:sz w:val="15"/>
              </w:rPr>
              <w:t>Einrede vorsorglich erhoben</w:t>
            </w:r>
          </w:p>
        </w:tc>
      </w:tr>
      <w:tr w:rsidR="00E53705" w14:paraId="717C6D7F" w14:textId="77777777" w:rsidTr="00E53705">
        <w:trPr>
          <w:cantSplit/>
        </w:trPr>
        <w:tc>
          <w:tcPr>
            <w:tcW w:w="1069" w:type="dxa"/>
            <w:shd w:val="clear" w:color="auto" w:fill="FAFAFB"/>
          </w:tcPr>
          <w:p w14:paraId="54338345" w14:textId="77777777" w:rsidR="00E53705" w:rsidRDefault="00000000">
            <w:pPr>
              <w:spacing w:after="0" w:line="283" w:lineRule="auto"/>
              <w:jc w:val="left"/>
            </w:pPr>
            <w:r>
              <w:rPr>
                <w:sz w:val="15"/>
              </w:rPr>
              <w:t>§ 15b Abs. 8 InsO</w:t>
            </w:r>
          </w:p>
        </w:tc>
        <w:tc>
          <w:tcPr>
            <w:tcW w:w="2663" w:type="dxa"/>
            <w:shd w:val="clear" w:color="auto" w:fill="FAFAFB"/>
          </w:tcPr>
          <w:p w14:paraId="573FC894" w14:textId="77777777" w:rsidR="00E53705" w:rsidRDefault="00000000">
            <w:pPr>
              <w:spacing w:after="0" w:line="283" w:lineRule="auto"/>
              <w:jc w:val="left"/>
            </w:pPr>
            <w:r>
              <w:rPr>
                <w:sz w:val="15"/>
              </w:rPr>
              <w:t>Nichterfüllung steuerlicher Zahlungspflichten zwischen Insolvenzreife und Entscheidung</w:t>
            </w:r>
          </w:p>
        </w:tc>
        <w:tc>
          <w:tcPr>
            <w:tcW w:w="1744" w:type="dxa"/>
            <w:shd w:val="clear" w:color="auto" w:fill="FAFAFB"/>
          </w:tcPr>
          <w:p w14:paraId="44FEBFCA" w14:textId="77777777" w:rsidR="00E53705" w:rsidRDefault="00000000">
            <w:pPr>
              <w:spacing w:after="0" w:line="283" w:lineRule="auto"/>
              <w:jc w:val="left"/>
            </w:pPr>
            <w:r>
              <w:rPr>
                <w:sz w:val="15"/>
              </w:rPr>
              <w:t>Keine Verletzung steuerrechtlicher Pflichten</w:t>
            </w:r>
          </w:p>
        </w:tc>
        <w:tc>
          <w:tcPr>
            <w:tcW w:w="2026" w:type="dxa"/>
            <w:shd w:val="clear" w:color="auto" w:fill="FAFAFB"/>
          </w:tcPr>
          <w:p w14:paraId="7C10830B" w14:textId="77777777" w:rsidR="00E53705" w:rsidRDefault="00000000">
            <w:pPr>
              <w:spacing w:after="0" w:line="283" w:lineRule="auto"/>
              <w:jc w:val="left"/>
            </w:pPr>
            <w:r>
              <w:rPr>
                <w:sz w:val="15"/>
              </w:rPr>
              <w:t>—</w:t>
            </w:r>
          </w:p>
        </w:tc>
        <w:tc>
          <w:tcPr>
            <w:tcW w:w="1852" w:type="dxa"/>
            <w:shd w:val="clear" w:color="auto" w:fill="FAFAFB"/>
          </w:tcPr>
          <w:p w14:paraId="208034F5" w14:textId="77777777" w:rsidR="00E53705" w:rsidRDefault="00000000">
            <w:pPr>
              <w:spacing w:after="0" w:line="283" w:lineRule="auto"/>
              <w:jc w:val="left"/>
            </w:pPr>
            <w:r>
              <w:rPr>
                <w:sz w:val="15"/>
              </w:rPr>
              <w:t>Auflösung der Pflichtenkollision</w:t>
            </w:r>
          </w:p>
        </w:tc>
      </w:tr>
      <w:tr w:rsidR="00E53705" w14:paraId="17E82E6B" w14:textId="77777777" w:rsidTr="00E53705">
        <w:trPr>
          <w:cantSplit/>
        </w:trPr>
        <w:tc>
          <w:tcPr>
            <w:tcW w:w="1069" w:type="dxa"/>
          </w:tcPr>
          <w:p w14:paraId="4D81A0D0" w14:textId="77777777" w:rsidR="00E53705" w:rsidRDefault="00000000">
            <w:pPr>
              <w:spacing w:after="0" w:line="283" w:lineRule="auto"/>
              <w:jc w:val="left"/>
            </w:pPr>
            <w:r>
              <w:rPr>
                <w:sz w:val="15"/>
              </w:rPr>
              <w:t>§ 17 Abs. 2 Satz 1 InsO</w:t>
            </w:r>
          </w:p>
        </w:tc>
        <w:tc>
          <w:tcPr>
            <w:tcW w:w="2663" w:type="dxa"/>
          </w:tcPr>
          <w:p w14:paraId="01033930" w14:textId="77777777" w:rsidR="00E53705" w:rsidRDefault="00000000">
            <w:pPr>
              <w:spacing w:after="0" w:line="283" w:lineRule="auto"/>
              <w:jc w:val="left"/>
            </w:pPr>
            <w:r>
              <w:rPr>
                <w:sz w:val="15"/>
              </w:rPr>
              <w:t>Unfähigkeit, die fälligen Zahlungspflichten zu erfüllen</w:t>
            </w:r>
          </w:p>
        </w:tc>
        <w:tc>
          <w:tcPr>
            <w:tcW w:w="1744" w:type="dxa"/>
          </w:tcPr>
          <w:p w14:paraId="73B58FF2" w14:textId="77777777" w:rsidR="00E53705" w:rsidRDefault="00000000">
            <w:pPr>
              <w:spacing w:after="0" w:line="283" w:lineRule="auto"/>
              <w:jc w:val="left"/>
            </w:pPr>
            <w:r>
              <w:rPr>
                <w:sz w:val="15"/>
              </w:rPr>
              <w:t>Eröffnungsgrund</w:t>
            </w:r>
          </w:p>
        </w:tc>
        <w:tc>
          <w:tcPr>
            <w:tcW w:w="2026" w:type="dxa"/>
          </w:tcPr>
          <w:p w14:paraId="176028E2" w14:textId="77777777" w:rsidR="00E53705" w:rsidRDefault="00000000">
            <w:pPr>
              <w:spacing w:after="0" w:line="283" w:lineRule="auto"/>
              <w:jc w:val="left"/>
            </w:pPr>
            <w:r>
              <w:rPr>
                <w:sz w:val="15"/>
              </w:rPr>
              <w:t>Insolvenzverwalterin</w:t>
            </w:r>
          </w:p>
        </w:tc>
        <w:tc>
          <w:tcPr>
            <w:tcW w:w="1852" w:type="dxa"/>
          </w:tcPr>
          <w:p w14:paraId="5F0D2F9B" w14:textId="77777777" w:rsidR="00E53705" w:rsidRDefault="00000000">
            <w:pPr>
              <w:spacing w:after="0" w:line="283" w:lineRule="auto"/>
              <w:jc w:val="left"/>
            </w:pPr>
            <w:r>
              <w:rPr>
                <w:sz w:val="15"/>
              </w:rPr>
              <w:t>Keine Gegenüberstellung vorgelegt</w:t>
            </w:r>
          </w:p>
        </w:tc>
      </w:tr>
      <w:tr w:rsidR="00E53705" w14:paraId="62E889F0" w14:textId="77777777" w:rsidTr="00E53705">
        <w:trPr>
          <w:cantSplit/>
        </w:trPr>
        <w:tc>
          <w:tcPr>
            <w:tcW w:w="1069" w:type="dxa"/>
            <w:shd w:val="clear" w:color="auto" w:fill="FAFAFB"/>
          </w:tcPr>
          <w:p w14:paraId="414981EF" w14:textId="77777777" w:rsidR="00E53705" w:rsidRDefault="00000000">
            <w:pPr>
              <w:spacing w:after="0" w:line="283" w:lineRule="auto"/>
              <w:jc w:val="left"/>
            </w:pPr>
            <w:r>
              <w:rPr>
                <w:sz w:val="15"/>
              </w:rPr>
              <w:t>§ 17 Abs. 2 Satz 2 InsO</w:t>
            </w:r>
          </w:p>
        </w:tc>
        <w:tc>
          <w:tcPr>
            <w:tcW w:w="2663" w:type="dxa"/>
            <w:shd w:val="clear" w:color="auto" w:fill="FAFAFB"/>
          </w:tcPr>
          <w:p w14:paraId="3C0A771B" w14:textId="77777777" w:rsidR="00E53705" w:rsidRDefault="00000000">
            <w:pPr>
              <w:spacing w:after="0" w:line="283" w:lineRule="auto"/>
              <w:jc w:val="left"/>
            </w:pPr>
            <w:r>
              <w:rPr>
                <w:sz w:val="15"/>
              </w:rPr>
              <w:t>Zahlungseinstellung</w:t>
            </w:r>
          </w:p>
        </w:tc>
        <w:tc>
          <w:tcPr>
            <w:tcW w:w="1744" w:type="dxa"/>
            <w:shd w:val="clear" w:color="auto" w:fill="FAFAFB"/>
          </w:tcPr>
          <w:p w14:paraId="78881302" w14:textId="77777777" w:rsidR="00E53705" w:rsidRDefault="00000000">
            <w:pPr>
              <w:spacing w:after="0" w:line="283" w:lineRule="auto"/>
              <w:jc w:val="left"/>
            </w:pPr>
            <w:r>
              <w:rPr>
                <w:sz w:val="15"/>
              </w:rPr>
              <w:t>Vermutung der Zahlungsunfähigkeit</w:t>
            </w:r>
          </w:p>
        </w:tc>
        <w:tc>
          <w:tcPr>
            <w:tcW w:w="2026" w:type="dxa"/>
            <w:shd w:val="clear" w:color="auto" w:fill="FAFAFB"/>
          </w:tcPr>
          <w:p w14:paraId="174E2984" w14:textId="77777777" w:rsidR="00E53705" w:rsidRDefault="00000000">
            <w:pPr>
              <w:spacing w:after="0" w:line="283" w:lineRule="auto"/>
              <w:jc w:val="left"/>
            </w:pPr>
            <w:r>
              <w:rPr>
                <w:sz w:val="15"/>
              </w:rPr>
              <w:t>Insolvenzverwalterin</w:t>
            </w:r>
          </w:p>
        </w:tc>
        <w:tc>
          <w:tcPr>
            <w:tcW w:w="1852" w:type="dxa"/>
            <w:shd w:val="clear" w:color="auto" w:fill="FAFAFB"/>
          </w:tcPr>
          <w:p w14:paraId="2C9B751C" w14:textId="77777777" w:rsidR="00E53705" w:rsidRDefault="00000000">
            <w:pPr>
              <w:spacing w:after="0" w:line="283" w:lineRule="auto"/>
              <w:jc w:val="left"/>
            </w:pPr>
            <w:r>
              <w:rPr>
                <w:sz w:val="15"/>
              </w:rPr>
              <w:t>Gegenindizien aus der eigenen Anlage 2</w:t>
            </w:r>
          </w:p>
        </w:tc>
      </w:tr>
      <w:tr w:rsidR="00E53705" w14:paraId="37577735" w14:textId="77777777" w:rsidTr="00E53705">
        <w:trPr>
          <w:cantSplit/>
        </w:trPr>
        <w:tc>
          <w:tcPr>
            <w:tcW w:w="1069" w:type="dxa"/>
          </w:tcPr>
          <w:p w14:paraId="0E00A311" w14:textId="77777777" w:rsidR="00E53705" w:rsidRDefault="00000000">
            <w:pPr>
              <w:spacing w:after="0" w:line="283" w:lineRule="auto"/>
              <w:jc w:val="left"/>
            </w:pPr>
            <w:r>
              <w:rPr>
                <w:sz w:val="15"/>
              </w:rPr>
              <w:t>§ 43 Abs. 2 GmbHG</w:t>
            </w:r>
          </w:p>
        </w:tc>
        <w:tc>
          <w:tcPr>
            <w:tcW w:w="2663" w:type="dxa"/>
          </w:tcPr>
          <w:p w14:paraId="497C85B6" w14:textId="77777777" w:rsidR="00E53705" w:rsidRDefault="00000000">
            <w:pPr>
              <w:spacing w:after="0" w:line="283" w:lineRule="auto"/>
              <w:jc w:val="left"/>
            </w:pPr>
            <w:r>
              <w:rPr>
                <w:sz w:val="15"/>
              </w:rPr>
              <w:t>Geschäftsführerstellung; Obliegenheitsverletzung; Schaden; Kausalität</w:t>
            </w:r>
          </w:p>
        </w:tc>
        <w:tc>
          <w:tcPr>
            <w:tcW w:w="1744" w:type="dxa"/>
          </w:tcPr>
          <w:p w14:paraId="49227C58" w14:textId="77777777" w:rsidR="00E53705" w:rsidRDefault="00000000">
            <w:pPr>
              <w:spacing w:after="0" w:line="283" w:lineRule="auto"/>
              <w:jc w:val="left"/>
            </w:pPr>
            <w:r>
              <w:rPr>
                <w:sz w:val="15"/>
              </w:rPr>
              <w:t>Schadensersatz</w:t>
            </w:r>
          </w:p>
        </w:tc>
        <w:tc>
          <w:tcPr>
            <w:tcW w:w="2026" w:type="dxa"/>
          </w:tcPr>
          <w:p w14:paraId="4B092505" w14:textId="77777777" w:rsidR="00E53705" w:rsidRDefault="00000000">
            <w:pPr>
              <w:spacing w:after="0" w:line="283" w:lineRule="auto"/>
              <w:jc w:val="left"/>
            </w:pPr>
            <w:r>
              <w:rPr>
                <w:sz w:val="15"/>
              </w:rPr>
              <w:t>Insolvenzverwalterin</w:t>
            </w:r>
          </w:p>
        </w:tc>
        <w:tc>
          <w:tcPr>
            <w:tcW w:w="1852" w:type="dxa"/>
          </w:tcPr>
          <w:p w14:paraId="38DDFD9E" w14:textId="77777777" w:rsidR="00E53705" w:rsidRDefault="00000000">
            <w:pPr>
              <w:spacing w:after="0" w:line="283" w:lineRule="auto"/>
              <w:jc w:val="left"/>
            </w:pPr>
            <w:r>
              <w:rPr>
                <w:sz w:val="15"/>
              </w:rPr>
              <w:t>Kein Organverhältnis, kein Schaden dargelegt</w:t>
            </w:r>
          </w:p>
        </w:tc>
      </w:tr>
      <w:tr w:rsidR="00E53705" w14:paraId="40C95C91" w14:textId="77777777" w:rsidTr="00E53705">
        <w:trPr>
          <w:cantSplit/>
        </w:trPr>
        <w:tc>
          <w:tcPr>
            <w:tcW w:w="1069" w:type="dxa"/>
            <w:shd w:val="clear" w:color="auto" w:fill="FAFAFB"/>
          </w:tcPr>
          <w:p w14:paraId="3184F9CE" w14:textId="77777777" w:rsidR="00E53705" w:rsidRDefault="00000000">
            <w:pPr>
              <w:spacing w:after="0" w:line="283" w:lineRule="auto"/>
              <w:jc w:val="left"/>
            </w:pPr>
            <w:r>
              <w:rPr>
                <w:sz w:val="15"/>
              </w:rPr>
              <w:t>§ 133 Abs. 1 InsO</w:t>
            </w:r>
          </w:p>
        </w:tc>
        <w:tc>
          <w:tcPr>
            <w:tcW w:w="2663" w:type="dxa"/>
            <w:shd w:val="clear" w:color="auto" w:fill="FAFAFB"/>
          </w:tcPr>
          <w:p w14:paraId="55702D99" w14:textId="77777777" w:rsidR="00E53705" w:rsidRDefault="00000000">
            <w:pPr>
              <w:spacing w:after="0" w:line="283" w:lineRule="auto"/>
              <w:jc w:val="left"/>
            </w:pPr>
            <w:r>
              <w:rPr>
                <w:sz w:val="15"/>
              </w:rPr>
              <w:t>Rechtshandlung; Gläubigerbenachteiligung; Vorsatz; Kenntnis des anderen Teils</w:t>
            </w:r>
          </w:p>
        </w:tc>
        <w:tc>
          <w:tcPr>
            <w:tcW w:w="1744" w:type="dxa"/>
            <w:shd w:val="clear" w:color="auto" w:fill="FAFAFB"/>
          </w:tcPr>
          <w:p w14:paraId="4B9237A6" w14:textId="77777777" w:rsidR="00E53705" w:rsidRDefault="00000000">
            <w:pPr>
              <w:spacing w:after="0" w:line="283" w:lineRule="auto"/>
              <w:jc w:val="left"/>
            </w:pPr>
            <w:r>
              <w:rPr>
                <w:sz w:val="15"/>
              </w:rPr>
              <w:t>Rückgewähr nach § 143 InsO</w:t>
            </w:r>
          </w:p>
        </w:tc>
        <w:tc>
          <w:tcPr>
            <w:tcW w:w="2026" w:type="dxa"/>
            <w:shd w:val="clear" w:color="auto" w:fill="FAFAFB"/>
          </w:tcPr>
          <w:p w14:paraId="436DB8D1" w14:textId="77777777" w:rsidR="00E53705" w:rsidRDefault="00000000">
            <w:pPr>
              <w:spacing w:after="0" w:line="283" w:lineRule="auto"/>
              <w:jc w:val="left"/>
            </w:pPr>
            <w:r>
              <w:rPr>
                <w:sz w:val="15"/>
              </w:rPr>
              <w:t>Insolvenzverwalterin, auch für negative Tatsachen</w:t>
            </w:r>
          </w:p>
        </w:tc>
        <w:tc>
          <w:tcPr>
            <w:tcW w:w="1852" w:type="dxa"/>
            <w:shd w:val="clear" w:color="auto" w:fill="FAFAFB"/>
          </w:tcPr>
          <w:p w14:paraId="6357F7C6" w14:textId="77777777" w:rsidR="00E53705" w:rsidRDefault="00000000">
            <w:pPr>
              <w:spacing w:after="0" w:line="283" w:lineRule="auto"/>
              <w:jc w:val="left"/>
            </w:pPr>
            <w:r>
              <w:rPr>
                <w:sz w:val="15"/>
              </w:rPr>
              <w:t>Falscher Anspruchsgegner; kein Vortrag</w:t>
            </w:r>
          </w:p>
        </w:tc>
      </w:tr>
      <w:tr w:rsidR="00E53705" w14:paraId="0585E4CB" w14:textId="77777777" w:rsidTr="00E53705">
        <w:trPr>
          <w:cantSplit/>
        </w:trPr>
        <w:tc>
          <w:tcPr>
            <w:tcW w:w="1069" w:type="dxa"/>
          </w:tcPr>
          <w:p w14:paraId="07F10743" w14:textId="77777777" w:rsidR="00E53705" w:rsidRDefault="00000000">
            <w:pPr>
              <w:spacing w:after="0" w:line="283" w:lineRule="auto"/>
              <w:jc w:val="left"/>
            </w:pPr>
            <w:r>
              <w:rPr>
                <w:sz w:val="15"/>
              </w:rPr>
              <w:t>§ 174 Abs. 2 InsO</w:t>
            </w:r>
          </w:p>
        </w:tc>
        <w:tc>
          <w:tcPr>
            <w:tcW w:w="2663" w:type="dxa"/>
          </w:tcPr>
          <w:p w14:paraId="44B04DFC" w14:textId="77777777" w:rsidR="00E53705" w:rsidRDefault="00000000">
            <w:pPr>
              <w:spacing w:after="0" w:line="283" w:lineRule="auto"/>
              <w:jc w:val="left"/>
            </w:pPr>
            <w:r>
              <w:rPr>
                <w:sz w:val="15"/>
              </w:rPr>
              <w:t>Angabe von Grund und Betrag; Individualisierung des Lebenssachverhalts</w:t>
            </w:r>
          </w:p>
        </w:tc>
        <w:tc>
          <w:tcPr>
            <w:tcW w:w="1744" w:type="dxa"/>
          </w:tcPr>
          <w:p w14:paraId="3AACA2AD" w14:textId="77777777" w:rsidR="00E53705" w:rsidRDefault="00000000">
            <w:pPr>
              <w:spacing w:after="0" w:line="283" w:lineRule="auto"/>
              <w:jc w:val="left"/>
            </w:pPr>
            <w:r>
              <w:rPr>
                <w:sz w:val="15"/>
              </w:rPr>
              <w:t>Wirksame Anmeldung</w:t>
            </w:r>
          </w:p>
        </w:tc>
        <w:tc>
          <w:tcPr>
            <w:tcW w:w="2026" w:type="dxa"/>
          </w:tcPr>
          <w:p w14:paraId="0BE9906E" w14:textId="77777777" w:rsidR="00E53705" w:rsidRDefault="00000000">
            <w:pPr>
              <w:spacing w:after="0" w:line="283" w:lineRule="auto"/>
              <w:jc w:val="left"/>
            </w:pPr>
            <w:r>
              <w:rPr>
                <w:sz w:val="15"/>
              </w:rPr>
              <w:t>Anmeldender Gläubiger</w:t>
            </w:r>
          </w:p>
        </w:tc>
        <w:tc>
          <w:tcPr>
            <w:tcW w:w="1852" w:type="dxa"/>
          </w:tcPr>
          <w:p w14:paraId="1A568DAD" w14:textId="77777777" w:rsidR="00E53705" w:rsidRDefault="00000000">
            <w:pPr>
              <w:spacing w:after="0" w:line="283" w:lineRule="auto"/>
              <w:jc w:val="left"/>
            </w:pPr>
            <w:r>
              <w:rPr>
                <w:sz w:val="15"/>
              </w:rPr>
              <w:t>Drei Sammelanmeldungen genügen nicht</w:t>
            </w:r>
          </w:p>
        </w:tc>
      </w:tr>
      <w:tr w:rsidR="00E53705" w14:paraId="11FE88FC" w14:textId="77777777" w:rsidTr="00E53705">
        <w:trPr>
          <w:cantSplit/>
        </w:trPr>
        <w:tc>
          <w:tcPr>
            <w:tcW w:w="1069" w:type="dxa"/>
            <w:shd w:val="clear" w:color="auto" w:fill="FAFAFB"/>
          </w:tcPr>
          <w:p w14:paraId="7CA6E309" w14:textId="77777777" w:rsidR="00E53705" w:rsidRDefault="00000000">
            <w:pPr>
              <w:spacing w:after="0" w:line="283" w:lineRule="auto"/>
              <w:jc w:val="left"/>
            </w:pPr>
            <w:r>
              <w:rPr>
                <w:sz w:val="15"/>
              </w:rPr>
              <w:t>§ 178 Abs. 1 Satz 2, Abs. 2 InsO</w:t>
            </w:r>
          </w:p>
        </w:tc>
        <w:tc>
          <w:tcPr>
            <w:tcW w:w="2663" w:type="dxa"/>
            <w:shd w:val="clear" w:color="auto" w:fill="FAFAFB"/>
          </w:tcPr>
          <w:p w14:paraId="2960BF51" w14:textId="77777777" w:rsidR="00E53705" w:rsidRDefault="00000000">
            <w:pPr>
              <w:spacing w:after="0" w:line="283" w:lineRule="auto"/>
              <w:jc w:val="left"/>
            </w:pPr>
            <w:r>
              <w:rPr>
                <w:sz w:val="15"/>
              </w:rPr>
              <w:t>Widerspruch des Schuldners</w:t>
            </w:r>
          </w:p>
        </w:tc>
        <w:tc>
          <w:tcPr>
            <w:tcW w:w="1744" w:type="dxa"/>
            <w:shd w:val="clear" w:color="auto" w:fill="FAFAFB"/>
          </w:tcPr>
          <w:p w14:paraId="7F98413E" w14:textId="77777777" w:rsidR="00E53705" w:rsidRDefault="00000000">
            <w:pPr>
              <w:spacing w:after="0" w:line="283" w:lineRule="auto"/>
              <w:jc w:val="left"/>
            </w:pPr>
            <w:r>
              <w:rPr>
                <w:sz w:val="15"/>
              </w:rPr>
              <w:t>Eintragung; keine Hinderung der Feststellung</w:t>
            </w:r>
          </w:p>
        </w:tc>
        <w:tc>
          <w:tcPr>
            <w:tcW w:w="2026" w:type="dxa"/>
            <w:shd w:val="clear" w:color="auto" w:fill="FAFAFB"/>
          </w:tcPr>
          <w:p w14:paraId="0F0BD7EB" w14:textId="77777777" w:rsidR="00E53705" w:rsidRDefault="00000000">
            <w:pPr>
              <w:spacing w:after="0" w:line="283" w:lineRule="auto"/>
              <w:jc w:val="left"/>
            </w:pPr>
            <w:r>
              <w:rPr>
                <w:sz w:val="15"/>
              </w:rPr>
              <w:t>—</w:t>
            </w:r>
          </w:p>
        </w:tc>
        <w:tc>
          <w:tcPr>
            <w:tcW w:w="1852" w:type="dxa"/>
            <w:shd w:val="clear" w:color="auto" w:fill="FAFAFB"/>
          </w:tcPr>
          <w:p w14:paraId="54671787" w14:textId="77777777" w:rsidR="00E53705" w:rsidRDefault="00000000">
            <w:pPr>
              <w:spacing w:after="0" w:line="283" w:lineRule="auto"/>
              <w:jc w:val="left"/>
            </w:pPr>
            <w:r>
              <w:rPr>
                <w:sz w:val="15"/>
              </w:rPr>
              <w:t>Widerspruch zu lfd. Nr. 1 bis 17</w:t>
            </w:r>
          </w:p>
        </w:tc>
      </w:tr>
      <w:tr w:rsidR="00E53705" w14:paraId="72DE452B" w14:textId="77777777" w:rsidTr="00E53705">
        <w:trPr>
          <w:cantSplit/>
        </w:trPr>
        <w:tc>
          <w:tcPr>
            <w:tcW w:w="1069" w:type="dxa"/>
          </w:tcPr>
          <w:p w14:paraId="6CD9F772" w14:textId="77777777" w:rsidR="00E53705" w:rsidRDefault="00000000">
            <w:pPr>
              <w:spacing w:after="0" w:line="283" w:lineRule="auto"/>
              <w:jc w:val="left"/>
            </w:pPr>
            <w:r>
              <w:rPr>
                <w:sz w:val="15"/>
              </w:rPr>
              <w:t>§ 179 Abs. 1 InsO</w:t>
            </w:r>
          </w:p>
        </w:tc>
        <w:tc>
          <w:tcPr>
            <w:tcW w:w="2663" w:type="dxa"/>
          </w:tcPr>
          <w:p w14:paraId="00F6D0B2" w14:textId="77777777" w:rsidR="00E53705" w:rsidRDefault="00000000">
            <w:pPr>
              <w:spacing w:after="0" w:line="283" w:lineRule="auto"/>
              <w:jc w:val="left"/>
            </w:pPr>
            <w:r>
              <w:rPr>
                <w:sz w:val="15"/>
              </w:rPr>
              <w:t>Bestreiten der Forderung</w:t>
            </w:r>
          </w:p>
        </w:tc>
        <w:tc>
          <w:tcPr>
            <w:tcW w:w="1744" w:type="dxa"/>
          </w:tcPr>
          <w:p w14:paraId="17B0EEF2" w14:textId="77777777" w:rsidR="00E53705" w:rsidRDefault="00000000">
            <w:pPr>
              <w:spacing w:after="0" w:line="283" w:lineRule="auto"/>
              <w:jc w:val="left"/>
            </w:pPr>
            <w:r>
              <w:rPr>
                <w:sz w:val="15"/>
              </w:rPr>
              <w:t>Feststellungslast des Gläubigers</w:t>
            </w:r>
          </w:p>
        </w:tc>
        <w:tc>
          <w:tcPr>
            <w:tcW w:w="2026" w:type="dxa"/>
          </w:tcPr>
          <w:p w14:paraId="79CB68D1" w14:textId="77777777" w:rsidR="00E53705" w:rsidRDefault="00000000">
            <w:pPr>
              <w:spacing w:after="0" w:line="283" w:lineRule="auto"/>
              <w:jc w:val="left"/>
            </w:pPr>
            <w:r>
              <w:rPr>
                <w:sz w:val="15"/>
              </w:rPr>
              <w:t>Anmeldender Gläubiger</w:t>
            </w:r>
          </w:p>
        </w:tc>
        <w:tc>
          <w:tcPr>
            <w:tcW w:w="1852" w:type="dxa"/>
          </w:tcPr>
          <w:p w14:paraId="0B811A65" w14:textId="77777777" w:rsidR="00E53705" w:rsidRDefault="00000000">
            <w:pPr>
              <w:spacing w:after="0" w:line="283" w:lineRule="auto"/>
              <w:jc w:val="left"/>
            </w:pPr>
            <w:r>
              <w:rPr>
                <w:sz w:val="15"/>
              </w:rPr>
              <w:t>Gilt für sämtliche siebzehn Positionen</w:t>
            </w:r>
          </w:p>
        </w:tc>
      </w:tr>
      <w:tr w:rsidR="00E53705" w14:paraId="0543FE45" w14:textId="77777777" w:rsidTr="00E53705">
        <w:trPr>
          <w:cantSplit/>
        </w:trPr>
        <w:tc>
          <w:tcPr>
            <w:tcW w:w="1069" w:type="dxa"/>
            <w:shd w:val="clear" w:color="auto" w:fill="FAFAFB"/>
          </w:tcPr>
          <w:p w14:paraId="54107077" w14:textId="77777777" w:rsidR="00E53705" w:rsidRDefault="00000000">
            <w:pPr>
              <w:spacing w:after="0" w:line="283" w:lineRule="auto"/>
              <w:jc w:val="left"/>
            </w:pPr>
            <w:r>
              <w:rPr>
                <w:sz w:val="15"/>
              </w:rPr>
              <w:t>§ 25 Abs. 1 SGB IV</w:t>
            </w:r>
          </w:p>
        </w:tc>
        <w:tc>
          <w:tcPr>
            <w:tcW w:w="2663" w:type="dxa"/>
            <w:shd w:val="clear" w:color="auto" w:fill="FAFAFB"/>
          </w:tcPr>
          <w:p w14:paraId="15B76A03" w14:textId="77777777" w:rsidR="00E53705" w:rsidRDefault="00000000">
            <w:pPr>
              <w:spacing w:after="0" w:line="283" w:lineRule="auto"/>
              <w:jc w:val="left"/>
            </w:pPr>
            <w:r>
              <w:rPr>
                <w:sz w:val="15"/>
              </w:rPr>
              <w:t>Fälligkeit; bei Satz 2 zusätzlich Vorsatz</w:t>
            </w:r>
          </w:p>
        </w:tc>
        <w:tc>
          <w:tcPr>
            <w:tcW w:w="1744" w:type="dxa"/>
            <w:shd w:val="clear" w:color="auto" w:fill="FAFAFB"/>
          </w:tcPr>
          <w:p w14:paraId="386AB455" w14:textId="77777777" w:rsidR="00E53705" w:rsidRDefault="00000000">
            <w:pPr>
              <w:spacing w:after="0" w:line="283" w:lineRule="auto"/>
              <w:jc w:val="left"/>
            </w:pPr>
            <w:r>
              <w:rPr>
                <w:sz w:val="15"/>
              </w:rPr>
              <w:t>Verjährung in vier beziehungsweise dreißig Jahren</w:t>
            </w:r>
          </w:p>
        </w:tc>
        <w:tc>
          <w:tcPr>
            <w:tcW w:w="2026" w:type="dxa"/>
            <w:shd w:val="clear" w:color="auto" w:fill="FAFAFB"/>
          </w:tcPr>
          <w:p w14:paraId="7094E00A" w14:textId="77777777" w:rsidR="00E53705" w:rsidRDefault="00000000">
            <w:pPr>
              <w:spacing w:after="0" w:line="283" w:lineRule="auto"/>
              <w:jc w:val="left"/>
            </w:pPr>
            <w:r>
              <w:rPr>
                <w:sz w:val="15"/>
              </w:rPr>
              <w:t>Einzugsstelle für den Vorsatz</w:t>
            </w:r>
          </w:p>
        </w:tc>
        <w:tc>
          <w:tcPr>
            <w:tcW w:w="1852" w:type="dxa"/>
            <w:shd w:val="clear" w:color="auto" w:fill="FAFAFB"/>
          </w:tcPr>
          <w:p w14:paraId="1A63E48F" w14:textId="77777777" w:rsidR="00E53705" w:rsidRDefault="00000000">
            <w:pPr>
              <w:spacing w:after="0" w:line="283" w:lineRule="auto"/>
              <w:jc w:val="left"/>
            </w:pPr>
            <w:r>
              <w:rPr>
                <w:sz w:val="15"/>
              </w:rPr>
              <w:t>Einrede zu lfd. Nr. 8, 14 und teilweise 15</w:t>
            </w:r>
          </w:p>
        </w:tc>
      </w:tr>
    </w:tbl>
    <w:p w14:paraId="1C7E5903" w14:textId="77777777" w:rsidR="00E53705" w:rsidRDefault="00E53705">
      <w:pPr>
        <w:pBdr>
          <w:top w:val="single" w:sz="2" w:space="0" w:color="E2E2E6"/>
        </w:pBdr>
        <w:spacing w:after="0" w:line="24" w:lineRule="exact"/>
      </w:pPr>
    </w:p>
    <w:p w14:paraId="3629878E" w14:textId="77777777" w:rsidR="00E53705" w:rsidRDefault="00E53705">
      <w:pPr>
        <w:pBdr>
          <w:top w:val="single" w:sz="2" w:space="0" w:color="F1F1F3"/>
        </w:pBdr>
        <w:spacing w:after="0" w:line="24" w:lineRule="exact"/>
      </w:pPr>
    </w:p>
    <w:p w14:paraId="724226A7" w14:textId="77777777" w:rsidR="00E53705" w:rsidRDefault="00E53705"/>
    <w:p w14:paraId="6ED1CD3A" w14:textId="77777777" w:rsidR="00E53705" w:rsidRDefault="00000000">
      <w:pPr>
        <w:keepNext/>
        <w:keepLines/>
        <w:suppressAutoHyphens/>
        <w:spacing w:before="300" w:after="80"/>
        <w:jc w:val="left"/>
        <w:outlineLvl w:val="1"/>
      </w:pPr>
      <w:r>
        <w:rPr>
          <w:b/>
          <w:sz w:val="24"/>
        </w:rPr>
        <w:lastRenderedPageBreak/>
        <w:t>IV. Widerspruchsmatrix zum Vortrag der Insolvenzverwalterin</w:t>
      </w:r>
    </w:p>
    <w:p w14:paraId="01BB0DF4" w14:textId="77777777" w:rsidR="00E53705" w:rsidRDefault="00000000">
      <w:pPr>
        <w:suppressAutoHyphens/>
      </w:pPr>
      <w:r>
        <w:t>Die folgende Übersicht benennt die inneren Widersprüche des gegnerischen Vortrags. Sie führt zu jedem Widerspruch die Fundstelle der Aussage, die widersprechende Erklärung oder Unterlage und die prozessuale Bedeutung auf.</w:t>
      </w:r>
    </w:p>
    <w:p w14:paraId="00130211" w14:textId="77777777" w:rsidR="00E53705" w:rsidRDefault="00000000">
      <w:pPr>
        <w:keepNext/>
        <w:suppressAutoHyphens/>
        <w:spacing w:before="160" w:after="60"/>
        <w:jc w:val="left"/>
      </w:pPr>
      <w:r>
        <w:rPr>
          <w:b/>
          <w:sz w:val="16"/>
        </w:rPr>
        <w:t>Tabelle 46: Widerspruchsmatrix zum Vortrag der Insolvenzverwalterin</w:t>
      </w:r>
    </w:p>
    <w:tbl>
      <w:tblPr>
        <w:tblStyle w:val="WPNOTabelle"/>
        <w:tblW w:w="9356" w:type="dxa"/>
        <w:tblInd w:w="190" w:type="dxa"/>
        <w:tblLayout w:type="fixed"/>
        <w:tblLook w:val="0420" w:firstRow="1" w:lastRow="0" w:firstColumn="0" w:lastColumn="0" w:noHBand="0" w:noVBand="1"/>
      </w:tblPr>
      <w:tblGrid>
        <w:gridCol w:w="1818"/>
        <w:gridCol w:w="1424"/>
        <w:gridCol w:w="2521"/>
        <w:gridCol w:w="1623"/>
        <w:gridCol w:w="1970"/>
      </w:tblGrid>
      <w:tr w:rsidR="00E53705" w14:paraId="3028BB03"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817" w:type="dxa"/>
          </w:tcPr>
          <w:p w14:paraId="7442F109" w14:textId="77777777" w:rsidR="00E53705" w:rsidRDefault="00000000">
            <w:pPr>
              <w:keepNext/>
              <w:spacing w:after="0" w:line="283" w:lineRule="auto"/>
              <w:jc w:val="left"/>
            </w:pPr>
            <w:r>
              <w:rPr>
                <w:color w:val="8E8E93"/>
                <w:sz w:val="13"/>
              </w:rPr>
              <w:t>Aussage der Verwalterin</w:t>
            </w:r>
          </w:p>
        </w:tc>
        <w:tc>
          <w:tcPr>
            <w:tcW w:w="1424" w:type="dxa"/>
          </w:tcPr>
          <w:p w14:paraId="4725D336" w14:textId="77777777" w:rsidR="00E53705" w:rsidRDefault="00000000">
            <w:pPr>
              <w:keepNext/>
              <w:spacing w:after="0" w:line="283" w:lineRule="auto"/>
              <w:jc w:val="left"/>
            </w:pPr>
            <w:r>
              <w:rPr>
                <w:color w:val="8E8E93"/>
                <w:sz w:val="13"/>
              </w:rPr>
              <w:t>Fundstelle</w:t>
            </w:r>
          </w:p>
        </w:tc>
        <w:tc>
          <w:tcPr>
            <w:tcW w:w="2520" w:type="dxa"/>
          </w:tcPr>
          <w:p w14:paraId="11248B92" w14:textId="77777777" w:rsidR="00E53705" w:rsidRDefault="00000000">
            <w:pPr>
              <w:keepNext/>
              <w:spacing w:after="0" w:line="283" w:lineRule="auto"/>
              <w:jc w:val="left"/>
            </w:pPr>
            <w:r>
              <w:rPr>
                <w:color w:val="8E8E93"/>
                <w:sz w:val="13"/>
              </w:rPr>
              <w:t>Widersprechende Erklärung oder Unterlage</w:t>
            </w:r>
          </w:p>
        </w:tc>
        <w:tc>
          <w:tcPr>
            <w:tcW w:w="1623" w:type="dxa"/>
          </w:tcPr>
          <w:p w14:paraId="420B286C" w14:textId="77777777" w:rsidR="00E53705" w:rsidRDefault="00000000">
            <w:pPr>
              <w:keepNext/>
              <w:spacing w:after="0" w:line="283" w:lineRule="auto"/>
              <w:jc w:val="left"/>
            </w:pPr>
            <w:r>
              <w:rPr>
                <w:color w:val="8E8E93"/>
                <w:sz w:val="13"/>
              </w:rPr>
              <w:t>Fundstelle</w:t>
            </w:r>
          </w:p>
        </w:tc>
        <w:tc>
          <w:tcPr>
            <w:tcW w:w="1970" w:type="dxa"/>
          </w:tcPr>
          <w:p w14:paraId="411A7C8B" w14:textId="77777777" w:rsidR="00E53705" w:rsidRDefault="00000000">
            <w:pPr>
              <w:keepNext/>
              <w:spacing w:after="0" w:line="283" w:lineRule="auto"/>
              <w:jc w:val="left"/>
            </w:pPr>
            <w:r>
              <w:rPr>
                <w:color w:val="8E8E93"/>
                <w:sz w:val="13"/>
              </w:rPr>
              <w:t>Prozessuale Bedeutung</w:t>
            </w:r>
          </w:p>
        </w:tc>
      </w:tr>
      <w:tr w:rsidR="00E53705" w14:paraId="219BDC09" w14:textId="77777777" w:rsidTr="00E53705">
        <w:trPr>
          <w:cantSplit/>
        </w:trPr>
        <w:tc>
          <w:tcPr>
            <w:tcW w:w="1817" w:type="dxa"/>
            <w:shd w:val="clear" w:color="auto" w:fill="FAFAFB"/>
          </w:tcPr>
          <w:p w14:paraId="259B25C1" w14:textId="77777777" w:rsidR="00E53705" w:rsidRDefault="00000000">
            <w:pPr>
              <w:spacing w:after="0" w:line="283" w:lineRule="auto"/>
              <w:jc w:val="left"/>
            </w:pPr>
            <w:r>
              <w:rPr>
                <w:sz w:val="15"/>
              </w:rPr>
              <w:t>Sämtliche Arbeitnehmer der Schuldnerin seien abgemeldet worden</w:t>
            </w:r>
          </w:p>
        </w:tc>
        <w:tc>
          <w:tcPr>
            <w:tcW w:w="1424" w:type="dxa"/>
            <w:shd w:val="clear" w:color="auto" w:fill="FAFAFB"/>
          </w:tcPr>
          <w:p w14:paraId="4C04116A" w14:textId="77777777" w:rsidR="00E53705" w:rsidRDefault="00000000">
            <w:pPr>
              <w:spacing w:after="0" w:line="283" w:lineRule="auto"/>
              <w:jc w:val="left"/>
            </w:pPr>
            <w:r>
              <w:rPr>
                <w:sz w:val="15"/>
              </w:rPr>
              <w:t>Schreiben S. 2</w:t>
            </w:r>
          </w:p>
        </w:tc>
        <w:tc>
          <w:tcPr>
            <w:tcW w:w="2520" w:type="dxa"/>
            <w:shd w:val="clear" w:color="auto" w:fill="FAFAFB"/>
          </w:tcPr>
          <w:p w14:paraId="531CE11B" w14:textId="77777777" w:rsidR="00E53705" w:rsidRDefault="00000000">
            <w:pPr>
              <w:spacing w:after="0" w:line="283" w:lineRule="auto"/>
              <w:jc w:val="left"/>
            </w:pPr>
            <w:r>
              <w:rPr>
                <w:sz w:val="15"/>
              </w:rPr>
              <w:t>Die Zusammenfassung der Anlage 2 weist Gehaltszahlungen an Arbeitnehmer von 27.535,78 EUR aus; die Anlage 2 nennt bis November 2024 mehr als zwei Dutzend Beschäftigte namentlich</w:t>
            </w:r>
          </w:p>
        </w:tc>
        <w:tc>
          <w:tcPr>
            <w:tcW w:w="1623" w:type="dxa"/>
            <w:shd w:val="clear" w:color="auto" w:fill="FAFAFB"/>
          </w:tcPr>
          <w:p w14:paraId="15F49B3C" w14:textId="77777777" w:rsidR="00E53705" w:rsidRDefault="00000000">
            <w:pPr>
              <w:spacing w:after="0" w:line="283" w:lineRule="auto"/>
              <w:jc w:val="left"/>
            </w:pPr>
            <w:r>
              <w:rPr>
                <w:sz w:val="15"/>
              </w:rPr>
              <w:t>Anlage 2, Zusammenfassung und Blätter 1 bis 13</w:t>
            </w:r>
          </w:p>
        </w:tc>
        <w:tc>
          <w:tcPr>
            <w:tcW w:w="1970" w:type="dxa"/>
            <w:shd w:val="clear" w:color="auto" w:fill="FAFAFB"/>
          </w:tcPr>
          <w:p w14:paraId="63F3F8C7" w14:textId="77777777" w:rsidR="00E53705" w:rsidRDefault="00000000">
            <w:pPr>
              <w:spacing w:after="0" w:line="283" w:lineRule="auto"/>
              <w:jc w:val="left"/>
            </w:pPr>
            <w:r>
              <w:rPr>
                <w:sz w:val="15"/>
              </w:rPr>
              <w:t>Der Vortrag ist in sich widersprüchlich; entweder bestand Betriebsfortführung oder es fehlt an Lohnzahlungen</w:t>
            </w:r>
          </w:p>
        </w:tc>
      </w:tr>
      <w:tr w:rsidR="00E53705" w14:paraId="5FEA40D6" w14:textId="77777777" w:rsidTr="00E53705">
        <w:trPr>
          <w:cantSplit/>
        </w:trPr>
        <w:tc>
          <w:tcPr>
            <w:tcW w:w="1817" w:type="dxa"/>
          </w:tcPr>
          <w:p w14:paraId="735514C4" w14:textId="77777777" w:rsidR="00E53705" w:rsidRDefault="00000000">
            <w:pPr>
              <w:spacing w:after="0" w:line="283" w:lineRule="auto"/>
              <w:jc w:val="left"/>
            </w:pPr>
            <w:r>
              <w:rPr>
                <w:sz w:val="15"/>
              </w:rPr>
              <w:t>Zahlungen aus einem debitorischen Konto seien erstattungspflichtig</w:t>
            </w:r>
          </w:p>
        </w:tc>
        <w:tc>
          <w:tcPr>
            <w:tcW w:w="1424" w:type="dxa"/>
          </w:tcPr>
          <w:p w14:paraId="220A98B1" w14:textId="77777777" w:rsidR="00E53705" w:rsidRDefault="00000000">
            <w:pPr>
              <w:spacing w:after="0" w:line="283" w:lineRule="auto"/>
              <w:jc w:val="left"/>
            </w:pPr>
            <w:r>
              <w:rPr>
                <w:sz w:val="15"/>
              </w:rPr>
              <w:t>Anlage 2, Ausgangsspalte</w:t>
            </w:r>
          </w:p>
        </w:tc>
        <w:tc>
          <w:tcPr>
            <w:tcW w:w="2520" w:type="dxa"/>
          </w:tcPr>
          <w:p w14:paraId="0B9090F3" w14:textId="77777777" w:rsidR="00E53705" w:rsidRDefault="00000000">
            <w:pPr>
              <w:spacing w:after="0" w:line="283" w:lineRule="auto"/>
              <w:jc w:val="left"/>
            </w:pPr>
            <w:r>
              <w:rPr>
                <w:sz w:val="15"/>
              </w:rPr>
              <w:t>Die Verwalterin gibt den gegenteiligen Rechtssatz auf Seite 2 ihres Schreibens selbst zutreffend wieder und zitiert BGH, Urteil vom 26.03.2007 - II ZR 310/05</w:t>
            </w:r>
          </w:p>
        </w:tc>
        <w:tc>
          <w:tcPr>
            <w:tcW w:w="1623" w:type="dxa"/>
          </w:tcPr>
          <w:p w14:paraId="44157B2A" w14:textId="77777777" w:rsidR="00E53705" w:rsidRDefault="00000000">
            <w:pPr>
              <w:spacing w:after="0" w:line="283" w:lineRule="auto"/>
              <w:jc w:val="left"/>
            </w:pPr>
            <w:r>
              <w:rPr>
                <w:sz w:val="15"/>
              </w:rPr>
              <w:t>Schreiben S. 2</w:t>
            </w:r>
          </w:p>
        </w:tc>
        <w:tc>
          <w:tcPr>
            <w:tcW w:w="1970" w:type="dxa"/>
          </w:tcPr>
          <w:p w14:paraId="0722DFA4" w14:textId="77777777" w:rsidR="00E53705" w:rsidRDefault="00000000">
            <w:pPr>
              <w:spacing w:after="0" w:line="283" w:lineRule="auto"/>
              <w:jc w:val="left"/>
            </w:pPr>
            <w:r>
              <w:rPr>
                <w:sz w:val="15"/>
              </w:rPr>
              <w:t>Die eigene rechtliche Darstellung widerlegt die Bewertung in der Anlage 2</w:t>
            </w:r>
          </w:p>
        </w:tc>
      </w:tr>
      <w:tr w:rsidR="00E53705" w14:paraId="642D509D" w14:textId="77777777" w:rsidTr="00E53705">
        <w:trPr>
          <w:cantSplit/>
        </w:trPr>
        <w:tc>
          <w:tcPr>
            <w:tcW w:w="1817" w:type="dxa"/>
            <w:shd w:val="clear" w:color="auto" w:fill="FAFAFB"/>
          </w:tcPr>
          <w:p w14:paraId="38C63CAA" w14:textId="77777777" w:rsidR="00E53705" w:rsidRDefault="00000000">
            <w:pPr>
              <w:spacing w:after="0" w:line="283" w:lineRule="auto"/>
              <w:jc w:val="left"/>
            </w:pPr>
            <w:r>
              <w:rPr>
                <w:sz w:val="15"/>
              </w:rPr>
              <w:t>Der geltend gemachte Teilbetrag betrage 56.421,00 EUR</w:t>
            </w:r>
          </w:p>
        </w:tc>
        <w:tc>
          <w:tcPr>
            <w:tcW w:w="1424" w:type="dxa"/>
            <w:shd w:val="clear" w:color="auto" w:fill="FAFAFB"/>
          </w:tcPr>
          <w:p w14:paraId="28122751" w14:textId="77777777" w:rsidR="00E53705" w:rsidRDefault="00000000">
            <w:pPr>
              <w:spacing w:after="0" w:line="283" w:lineRule="auto"/>
              <w:jc w:val="left"/>
            </w:pPr>
            <w:r>
              <w:rPr>
                <w:sz w:val="15"/>
              </w:rPr>
              <w:t>Schreiben S. 4 und 5</w:t>
            </w:r>
          </w:p>
        </w:tc>
        <w:tc>
          <w:tcPr>
            <w:tcW w:w="2520" w:type="dxa"/>
            <w:shd w:val="clear" w:color="auto" w:fill="FAFAFB"/>
          </w:tcPr>
          <w:p w14:paraId="5B7B14EF" w14:textId="77777777" w:rsidR="00E53705" w:rsidRDefault="00000000">
            <w:pPr>
              <w:spacing w:after="0" w:line="283" w:lineRule="auto"/>
              <w:jc w:val="left"/>
            </w:pPr>
            <w:r>
              <w:rPr>
                <w:sz w:val="15"/>
              </w:rPr>
              <w:t>Die benannten Einzelpositionen von 22.550,00 EUR, 31.761,00 EUR und 2.160,00 EUR ergeben 56.471,00 EUR</w:t>
            </w:r>
          </w:p>
        </w:tc>
        <w:tc>
          <w:tcPr>
            <w:tcW w:w="1623" w:type="dxa"/>
            <w:shd w:val="clear" w:color="auto" w:fill="FAFAFB"/>
          </w:tcPr>
          <w:p w14:paraId="1BDEEBBE" w14:textId="77777777" w:rsidR="00E53705" w:rsidRDefault="00000000">
            <w:pPr>
              <w:spacing w:after="0" w:line="283" w:lineRule="auto"/>
              <w:jc w:val="left"/>
            </w:pPr>
            <w:r>
              <w:rPr>
                <w:sz w:val="15"/>
              </w:rPr>
              <w:t>Schreiben S. 2 und 4</w:t>
            </w:r>
          </w:p>
        </w:tc>
        <w:tc>
          <w:tcPr>
            <w:tcW w:w="1970" w:type="dxa"/>
            <w:shd w:val="clear" w:color="auto" w:fill="FAFAFB"/>
          </w:tcPr>
          <w:p w14:paraId="5206A679" w14:textId="77777777" w:rsidR="00E53705" w:rsidRDefault="00000000">
            <w:pPr>
              <w:spacing w:after="0" w:line="283" w:lineRule="auto"/>
              <w:jc w:val="left"/>
            </w:pPr>
            <w:r>
              <w:rPr>
                <w:sz w:val="15"/>
              </w:rPr>
              <w:t>Die Teilforderung ist nicht individualisiert; § 253 Abs. 2 Nr. 2 ZPO</w:t>
            </w:r>
          </w:p>
        </w:tc>
      </w:tr>
      <w:tr w:rsidR="00E53705" w14:paraId="67914B39" w14:textId="77777777" w:rsidTr="00E53705">
        <w:trPr>
          <w:cantSplit/>
        </w:trPr>
        <w:tc>
          <w:tcPr>
            <w:tcW w:w="1817" w:type="dxa"/>
          </w:tcPr>
          <w:p w14:paraId="397A7D03" w14:textId="77777777" w:rsidR="00E53705" w:rsidRDefault="00000000">
            <w:pPr>
              <w:spacing w:after="0" w:line="283" w:lineRule="auto"/>
              <w:jc w:val="left"/>
            </w:pPr>
            <w:r>
              <w:rPr>
                <w:sz w:val="15"/>
              </w:rPr>
              <w:t>Die Schuldnerin habe ab dem 23.05.2024 ihre Zahlungen eingestellt</w:t>
            </w:r>
          </w:p>
        </w:tc>
        <w:tc>
          <w:tcPr>
            <w:tcW w:w="1424" w:type="dxa"/>
          </w:tcPr>
          <w:p w14:paraId="2B1ABE19" w14:textId="77777777" w:rsidR="00E53705" w:rsidRDefault="00000000">
            <w:pPr>
              <w:spacing w:after="0" w:line="283" w:lineRule="auto"/>
              <w:jc w:val="left"/>
            </w:pPr>
            <w:r>
              <w:rPr>
                <w:sz w:val="15"/>
              </w:rPr>
              <w:t>Schreiben S. 1 und 3</w:t>
            </w:r>
          </w:p>
        </w:tc>
        <w:tc>
          <w:tcPr>
            <w:tcW w:w="2520" w:type="dxa"/>
          </w:tcPr>
          <w:p w14:paraId="3BFB8F09" w14:textId="77777777" w:rsidR="00E53705" w:rsidRDefault="00000000">
            <w:pPr>
              <w:spacing w:after="0" w:line="283" w:lineRule="auto"/>
              <w:jc w:val="left"/>
            </w:pPr>
            <w:r>
              <w:rPr>
                <w:sz w:val="15"/>
              </w:rPr>
              <w:t>Die Anlage 2 weist bis Dezember 2024 laufende Zahlungen an Sozialversicherungsträger, Finanzbehörde, Vermieter, Versorger und Lieferanten aus</w:t>
            </w:r>
          </w:p>
        </w:tc>
        <w:tc>
          <w:tcPr>
            <w:tcW w:w="1623" w:type="dxa"/>
          </w:tcPr>
          <w:p w14:paraId="3CAB30D3" w14:textId="77777777" w:rsidR="00E53705" w:rsidRDefault="00000000">
            <w:pPr>
              <w:spacing w:after="0" w:line="283" w:lineRule="auto"/>
              <w:jc w:val="left"/>
            </w:pPr>
            <w:r>
              <w:rPr>
                <w:sz w:val="15"/>
              </w:rPr>
              <w:t>Anlage 2, Blätter 1 bis 15</w:t>
            </w:r>
          </w:p>
        </w:tc>
        <w:tc>
          <w:tcPr>
            <w:tcW w:w="1970" w:type="dxa"/>
          </w:tcPr>
          <w:p w14:paraId="0E7CDF5A" w14:textId="77777777" w:rsidR="00E53705" w:rsidRDefault="00000000">
            <w:pPr>
              <w:spacing w:after="0" w:line="283" w:lineRule="auto"/>
              <w:jc w:val="left"/>
            </w:pPr>
            <w:r>
              <w:rPr>
                <w:sz w:val="15"/>
              </w:rPr>
              <w:t>Die eigene Anlage widerlegt die Zahlungseinstellung</w:t>
            </w:r>
          </w:p>
        </w:tc>
      </w:tr>
      <w:tr w:rsidR="00E53705" w14:paraId="3D75B920" w14:textId="77777777" w:rsidTr="00E53705">
        <w:trPr>
          <w:cantSplit/>
        </w:trPr>
        <w:tc>
          <w:tcPr>
            <w:tcW w:w="1817" w:type="dxa"/>
            <w:shd w:val="clear" w:color="auto" w:fill="FAFAFB"/>
          </w:tcPr>
          <w:p w14:paraId="4BFFA724" w14:textId="77777777" w:rsidR="00E53705" w:rsidRDefault="00000000">
            <w:pPr>
              <w:spacing w:after="0" w:line="283" w:lineRule="auto"/>
              <w:jc w:val="left"/>
            </w:pPr>
            <w:r>
              <w:rPr>
                <w:sz w:val="15"/>
              </w:rPr>
              <w:t>Neun der siebzehn Forderungen seien am 23.05.2024 fällig und unbeglichen gewesen</w:t>
            </w:r>
          </w:p>
        </w:tc>
        <w:tc>
          <w:tcPr>
            <w:tcW w:w="1424" w:type="dxa"/>
            <w:shd w:val="clear" w:color="auto" w:fill="FAFAFB"/>
          </w:tcPr>
          <w:p w14:paraId="29BBFD53" w14:textId="77777777" w:rsidR="00E53705" w:rsidRDefault="00000000">
            <w:pPr>
              <w:spacing w:after="0" w:line="283" w:lineRule="auto"/>
              <w:jc w:val="left"/>
            </w:pPr>
            <w:r>
              <w:rPr>
                <w:sz w:val="15"/>
              </w:rPr>
              <w:t>Schreiben S. 3</w:t>
            </w:r>
          </w:p>
        </w:tc>
        <w:tc>
          <w:tcPr>
            <w:tcW w:w="2520" w:type="dxa"/>
            <w:shd w:val="clear" w:color="auto" w:fill="FAFAFB"/>
          </w:tcPr>
          <w:p w14:paraId="2BF22C8D" w14:textId="77777777" w:rsidR="00E53705" w:rsidRDefault="00000000">
            <w:pPr>
              <w:spacing w:after="0" w:line="283" w:lineRule="auto"/>
              <w:jc w:val="left"/>
            </w:pPr>
            <w:r>
              <w:rPr>
                <w:sz w:val="15"/>
              </w:rPr>
              <w:t>Acht Positionen knüpfen ausschließlich an Zeiträume, Rechnungen oder Titel nach dem Stichtag an</w:t>
            </w:r>
          </w:p>
        </w:tc>
        <w:tc>
          <w:tcPr>
            <w:tcW w:w="1623" w:type="dxa"/>
            <w:shd w:val="clear" w:color="auto" w:fill="FAFAFB"/>
          </w:tcPr>
          <w:p w14:paraId="04A3D712" w14:textId="77777777" w:rsidR="00E53705" w:rsidRDefault="00000000">
            <w:pPr>
              <w:spacing w:after="0" w:line="283" w:lineRule="auto"/>
              <w:jc w:val="left"/>
            </w:pPr>
            <w:r>
              <w:rPr>
                <w:sz w:val="15"/>
              </w:rPr>
              <w:t>Anlage 1, lfd. Nr. 3, 4, 6, 7, 11, 12, 16 und 17</w:t>
            </w:r>
          </w:p>
        </w:tc>
        <w:tc>
          <w:tcPr>
            <w:tcW w:w="1970" w:type="dxa"/>
            <w:shd w:val="clear" w:color="auto" w:fill="FAFAFB"/>
          </w:tcPr>
          <w:p w14:paraId="1C7E89B5" w14:textId="77777777" w:rsidR="00E53705" w:rsidRDefault="00000000">
            <w:pPr>
              <w:spacing w:after="0" w:line="283" w:lineRule="auto"/>
              <w:jc w:val="left"/>
            </w:pPr>
            <w:r>
              <w:rPr>
                <w:sz w:val="15"/>
              </w:rPr>
              <w:t>Die Behauptung ist mit der eigenen Anlage 1 nicht vereinbar</w:t>
            </w:r>
          </w:p>
        </w:tc>
      </w:tr>
      <w:tr w:rsidR="00E53705" w14:paraId="633B59D0" w14:textId="77777777" w:rsidTr="00E53705">
        <w:trPr>
          <w:cantSplit/>
        </w:trPr>
        <w:tc>
          <w:tcPr>
            <w:tcW w:w="1817" w:type="dxa"/>
          </w:tcPr>
          <w:p w14:paraId="684BC854" w14:textId="77777777" w:rsidR="00E53705" w:rsidRDefault="00000000">
            <w:pPr>
              <w:spacing w:after="0" w:line="283" w:lineRule="auto"/>
              <w:jc w:val="left"/>
            </w:pPr>
            <w:r>
              <w:rPr>
                <w:sz w:val="15"/>
              </w:rPr>
              <w:t>Die Forderung des Wein- und Sektguts Hemer sei offen</w:t>
            </w:r>
          </w:p>
        </w:tc>
        <w:tc>
          <w:tcPr>
            <w:tcW w:w="1424" w:type="dxa"/>
          </w:tcPr>
          <w:p w14:paraId="3E513833" w14:textId="77777777" w:rsidR="00E53705" w:rsidRDefault="00000000">
            <w:pPr>
              <w:spacing w:after="0" w:line="283" w:lineRule="auto"/>
              <w:jc w:val="left"/>
            </w:pPr>
            <w:r>
              <w:rPr>
                <w:sz w:val="15"/>
              </w:rPr>
              <w:t>Anlage 1, lfd. Nr. 10</w:t>
            </w:r>
          </w:p>
        </w:tc>
        <w:tc>
          <w:tcPr>
            <w:tcW w:w="2520" w:type="dxa"/>
          </w:tcPr>
          <w:p w14:paraId="4CE5D5C4" w14:textId="77777777" w:rsidR="00E53705" w:rsidRDefault="00000000">
            <w:pPr>
              <w:spacing w:after="0" w:line="283" w:lineRule="auto"/>
              <w:jc w:val="left"/>
            </w:pPr>
            <w:r>
              <w:rPr>
                <w:sz w:val="15"/>
              </w:rPr>
              <w:t>Die Anlage 2 weist am 26.09.2024 eine Zahlung über exakt 1.074,99 EUR an Hemer Das Bio Weingut zu OP Nummer 20240005 aus</w:t>
            </w:r>
          </w:p>
        </w:tc>
        <w:tc>
          <w:tcPr>
            <w:tcW w:w="1623" w:type="dxa"/>
          </w:tcPr>
          <w:p w14:paraId="2846A6DB" w14:textId="77777777" w:rsidR="00E53705" w:rsidRDefault="00000000">
            <w:pPr>
              <w:spacing w:after="0" w:line="283" w:lineRule="auto"/>
              <w:jc w:val="left"/>
            </w:pPr>
            <w:r>
              <w:rPr>
                <w:sz w:val="15"/>
              </w:rPr>
              <w:t>Anlage 2, Blatt 9</w:t>
            </w:r>
          </w:p>
        </w:tc>
        <w:tc>
          <w:tcPr>
            <w:tcW w:w="1970" w:type="dxa"/>
          </w:tcPr>
          <w:p w14:paraId="397BF38E" w14:textId="77777777" w:rsidR="00E53705" w:rsidRDefault="00000000">
            <w:pPr>
              <w:spacing w:after="0" w:line="283" w:lineRule="auto"/>
              <w:jc w:val="left"/>
            </w:pPr>
            <w:r>
              <w:rPr>
                <w:sz w:val="15"/>
              </w:rPr>
              <w:t>Erfüllungseinwand; die beiden Anlagen widersprechen einander</w:t>
            </w:r>
          </w:p>
        </w:tc>
      </w:tr>
      <w:tr w:rsidR="00E53705" w14:paraId="7D4B6CD8" w14:textId="77777777" w:rsidTr="00E53705">
        <w:trPr>
          <w:cantSplit/>
        </w:trPr>
        <w:tc>
          <w:tcPr>
            <w:tcW w:w="1817" w:type="dxa"/>
            <w:shd w:val="clear" w:color="auto" w:fill="FAFAFB"/>
          </w:tcPr>
          <w:p w14:paraId="76F1687C" w14:textId="77777777" w:rsidR="00E53705" w:rsidRDefault="00000000">
            <w:pPr>
              <w:spacing w:after="0" w:line="283" w:lineRule="auto"/>
              <w:jc w:val="left"/>
            </w:pPr>
            <w:r>
              <w:rPr>
                <w:sz w:val="15"/>
              </w:rPr>
              <w:t>Die Position lfd. Nr. 11 beruhe auf einem Bescheid vom 05.11.2024</w:t>
            </w:r>
          </w:p>
        </w:tc>
        <w:tc>
          <w:tcPr>
            <w:tcW w:w="1424" w:type="dxa"/>
            <w:shd w:val="clear" w:color="auto" w:fill="FAFAFB"/>
          </w:tcPr>
          <w:p w14:paraId="26425AC7" w14:textId="77777777" w:rsidR="00E53705" w:rsidRDefault="00000000">
            <w:pPr>
              <w:spacing w:after="0" w:line="283" w:lineRule="auto"/>
              <w:jc w:val="left"/>
            </w:pPr>
            <w:r>
              <w:rPr>
                <w:sz w:val="15"/>
              </w:rPr>
              <w:t>Anlage 1, lfd. Nr. 11</w:t>
            </w:r>
          </w:p>
        </w:tc>
        <w:tc>
          <w:tcPr>
            <w:tcW w:w="2520" w:type="dxa"/>
            <w:shd w:val="clear" w:color="auto" w:fill="FAFAFB"/>
          </w:tcPr>
          <w:p w14:paraId="5AA15630" w14:textId="77777777" w:rsidR="00E53705" w:rsidRDefault="00000000">
            <w:pPr>
              <w:spacing w:after="0" w:line="283" w:lineRule="auto"/>
              <w:jc w:val="left"/>
            </w:pPr>
            <w:r>
              <w:rPr>
                <w:sz w:val="15"/>
              </w:rPr>
              <w:t>Die Anmeldung dieser Position datiert ausweislich derselben Tabelle vom 25.07.2024</w:t>
            </w:r>
          </w:p>
        </w:tc>
        <w:tc>
          <w:tcPr>
            <w:tcW w:w="1623" w:type="dxa"/>
            <w:shd w:val="clear" w:color="auto" w:fill="FAFAFB"/>
          </w:tcPr>
          <w:p w14:paraId="7A745DBB" w14:textId="77777777" w:rsidR="00E53705" w:rsidRDefault="00000000">
            <w:pPr>
              <w:spacing w:after="0" w:line="283" w:lineRule="auto"/>
              <w:jc w:val="left"/>
            </w:pPr>
            <w:r>
              <w:rPr>
                <w:sz w:val="15"/>
              </w:rPr>
              <w:t>Anlage 1, lfd. Nr. 11</w:t>
            </w:r>
          </w:p>
        </w:tc>
        <w:tc>
          <w:tcPr>
            <w:tcW w:w="1970" w:type="dxa"/>
            <w:shd w:val="clear" w:color="auto" w:fill="FAFAFB"/>
          </w:tcPr>
          <w:p w14:paraId="5D3CB728" w14:textId="77777777" w:rsidR="00E53705" w:rsidRDefault="00000000">
            <w:pPr>
              <w:spacing w:after="0" w:line="283" w:lineRule="auto"/>
              <w:jc w:val="left"/>
            </w:pPr>
            <w:r>
              <w:rPr>
                <w:sz w:val="15"/>
              </w:rPr>
              <w:t>Die Anmeldung liegt mehr als drei Monate vor dem Bescheid; Klarstellung erforderlich</w:t>
            </w:r>
          </w:p>
        </w:tc>
      </w:tr>
      <w:tr w:rsidR="00E53705" w14:paraId="17D5910B" w14:textId="77777777" w:rsidTr="00E53705">
        <w:trPr>
          <w:cantSplit/>
        </w:trPr>
        <w:tc>
          <w:tcPr>
            <w:tcW w:w="1817" w:type="dxa"/>
          </w:tcPr>
          <w:p w14:paraId="519B8936" w14:textId="77777777" w:rsidR="00E53705" w:rsidRDefault="00000000">
            <w:pPr>
              <w:spacing w:after="0" w:line="283" w:lineRule="auto"/>
              <w:jc w:val="left"/>
            </w:pPr>
            <w:r>
              <w:rPr>
                <w:sz w:val="15"/>
              </w:rPr>
              <w:t>Herr Ghafari habe an sich selbst 54.311,00 EUR gezahlt</w:t>
            </w:r>
          </w:p>
        </w:tc>
        <w:tc>
          <w:tcPr>
            <w:tcW w:w="1424" w:type="dxa"/>
          </w:tcPr>
          <w:p w14:paraId="56EBC84A" w14:textId="77777777" w:rsidR="00E53705" w:rsidRDefault="00000000">
            <w:pPr>
              <w:spacing w:after="0" w:line="283" w:lineRule="auto"/>
              <w:jc w:val="left"/>
            </w:pPr>
            <w:r>
              <w:rPr>
                <w:sz w:val="15"/>
              </w:rPr>
              <w:t>Schreiben S. 2</w:t>
            </w:r>
          </w:p>
        </w:tc>
        <w:tc>
          <w:tcPr>
            <w:tcW w:w="2520" w:type="dxa"/>
          </w:tcPr>
          <w:p w14:paraId="2E6F9966" w14:textId="77777777" w:rsidR="00E53705" w:rsidRDefault="00000000">
            <w:pPr>
              <w:spacing w:after="0" w:line="283" w:lineRule="auto"/>
              <w:jc w:val="left"/>
            </w:pPr>
            <w:r>
              <w:rPr>
                <w:sz w:val="15"/>
              </w:rPr>
              <w:t>Die Anlage 2 weist unter den Positionen 38 und 119 Einzahlungen des Herrn Ghafari über 140,00 EUR und 700,00 EUR aus, die als erstattungspflichtig erfasst sind</w:t>
            </w:r>
          </w:p>
        </w:tc>
        <w:tc>
          <w:tcPr>
            <w:tcW w:w="1623" w:type="dxa"/>
          </w:tcPr>
          <w:p w14:paraId="0A5CA1B8" w14:textId="77777777" w:rsidR="00E53705" w:rsidRDefault="00000000">
            <w:pPr>
              <w:spacing w:after="0" w:line="283" w:lineRule="auto"/>
              <w:jc w:val="left"/>
            </w:pPr>
            <w:r>
              <w:rPr>
                <w:sz w:val="15"/>
              </w:rPr>
              <w:t>Anlage 2, Blätter 2 und 4</w:t>
            </w:r>
          </w:p>
        </w:tc>
        <w:tc>
          <w:tcPr>
            <w:tcW w:w="1970" w:type="dxa"/>
          </w:tcPr>
          <w:p w14:paraId="1EB4C425" w14:textId="77777777" w:rsidR="00E53705" w:rsidRDefault="00000000">
            <w:pPr>
              <w:spacing w:after="0" w:line="283" w:lineRule="auto"/>
              <w:jc w:val="left"/>
            </w:pPr>
            <w:r>
              <w:rPr>
                <w:sz w:val="15"/>
              </w:rPr>
              <w:t>Zuführungen und Auszahlungen sind zu saldieren; hilfsweise Aufrechnung</w:t>
            </w:r>
          </w:p>
        </w:tc>
      </w:tr>
      <w:tr w:rsidR="00E53705" w14:paraId="2F033F7E" w14:textId="77777777" w:rsidTr="00E53705">
        <w:trPr>
          <w:cantSplit/>
        </w:trPr>
        <w:tc>
          <w:tcPr>
            <w:tcW w:w="1817" w:type="dxa"/>
            <w:shd w:val="clear" w:color="auto" w:fill="FAFAFB"/>
          </w:tcPr>
          <w:p w14:paraId="7729FF0D" w14:textId="77777777" w:rsidR="00E53705" w:rsidRDefault="00000000">
            <w:pPr>
              <w:spacing w:after="0" w:line="283" w:lineRule="auto"/>
              <w:jc w:val="left"/>
            </w:pPr>
            <w:r>
              <w:rPr>
                <w:sz w:val="15"/>
              </w:rPr>
              <w:lastRenderedPageBreak/>
              <w:t>Die Erstattungspflicht folge aus § 15b Abs. 4 Satz 2 InsO, dessen Beweislast der Geschäftsführer trage</w:t>
            </w:r>
          </w:p>
        </w:tc>
        <w:tc>
          <w:tcPr>
            <w:tcW w:w="1424" w:type="dxa"/>
            <w:shd w:val="clear" w:color="auto" w:fill="FAFAFB"/>
          </w:tcPr>
          <w:p w14:paraId="212A8E6F" w14:textId="77777777" w:rsidR="00E53705" w:rsidRDefault="00000000">
            <w:pPr>
              <w:spacing w:after="0" w:line="283" w:lineRule="auto"/>
              <w:jc w:val="left"/>
            </w:pPr>
            <w:r>
              <w:rPr>
                <w:sz w:val="15"/>
              </w:rPr>
              <w:t>Schreiben S. 4</w:t>
            </w:r>
          </w:p>
        </w:tc>
        <w:tc>
          <w:tcPr>
            <w:tcW w:w="2520" w:type="dxa"/>
            <w:shd w:val="clear" w:color="auto" w:fill="FAFAFB"/>
          </w:tcPr>
          <w:p w14:paraId="78A703C6" w14:textId="77777777" w:rsidR="00E53705" w:rsidRDefault="00000000">
            <w:pPr>
              <w:spacing w:after="0" w:line="283" w:lineRule="auto"/>
              <w:jc w:val="left"/>
            </w:pPr>
            <w:r>
              <w:rPr>
                <w:sz w:val="15"/>
              </w:rPr>
              <w:t>§ 15b Abs. 4 Satz 2 InsO regelt die Begrenzung der Ersatzpflicht auf den Gesamtgläubigerschaden; die Sorgfaltsausnahme steht in § 15b Abs. 1 Satz 2 InsO</w:t>
            </w:r>
          </w:p>
        </w:tc>
        <w:tc>
          <w:tcPr>
            <w:tcW w:w="1623" w:type="dxa"/>
            <w:shd w:val="clear" w:color="auto" w:fill="FAFAFB"/>
          </w:tcPr>
          <w:p w14:paraId="3A48BFC3" w14:textId="77777777" w:rsidR="00E53705" w:rsidRDefault="00000000">
            <w:pPr>
              <w:spacing w:after="0" w:line="283" w:lineRule="auto"/>
              <w:jc w:val="left"/>
            </w:pPr>
            <w:r>
              <w:rPr>
                <w:sz w:val="15"/>
              </w:rPr>
              <w:t>Gesetzeswortlaut</w:t>
            </w:r>
          </w:p>
        </w:tc>
        <w:tc>
          <w:tcPr>
            <w:tcW w:w="1970" w:type="dxa"/>
            <w:shd w:val="clear" w:color="auto" w:fill="FAFAFB"/>
          </w:tcPr>
          <w:p w14:paraId="13F166D9" w14:textId="77777777" w:rsidR="00E53705" w:rsidRDefault="00000000">
            <w:pPr>
              <w:spacing w:after="0" w:line="283" w:lineRule="auto"/>
              <w:jc w:val="left"/>
            </w:pPr>
            <w:r>
              <w:rPr>
                <w:sz w:val="15"/>
              </w:rPr>
              <w:t>Die herangezogene Norm trägt die behauptete Beweislastverteilung nicht</w:t>
            </w:r>
          </w:p>
        </w:tc>
      </w:tr>
      <w:tr w:rsidR="00E53705" w14:paraId="153631CC" w14:textId="77777777" w:rsidTr="00E53705">
        <w:trPr>
          <w:cantSplit/>
        </w:trPr>
        <w:tc>
          <w:tcPr>
            <w:tcW w:w="1817" w:type="dxa"/>
          </w:tcPr>
          <w:p w14:paraId="2AA78224" w14:textId="77777777" w:rsidR="00E53705" w:rsidRDefault="00000000">
            <w:pPr>
              <w:spacing w:after="0" w:line="283" w:lineRule="auto"/>
              <w:jc w:val="left"/>
            </w:pPr>
            <w:r>
              <w:rPr>
                <w:sz w:val="15"/>
              </w:rPr>
              <w:t>Herr Gorcovenco sei möglicherweise nur ein Strohmann und seine Anschrift stamme von Herrn Ghafari</w:t>
            </w:r>
          </w:p>
        </w:tc>
        <w:tc>
          <w:tcPr>
            <w:tcW w:w="1424" w:type="dxa"/>
          </w:tcPr>
          <w:p w14:paraId="77386FD9" w14:textId="77777777" w:rsidR="00E53705" w:rsidRDefault="00000000">
            <w:pPr>
              <w:spacing w:after="0" w:line="283" w:lineRule="auto"/>
              <w:jc w:val="left"/>
            </w:pPr>
            <w:r>
              <w:rPr>
                <w:sz w:val="15"/>
              </w:rPr>
              <w:t>Schreiben S. 2 f.</w:t>
            </w:r>
          </w:p>
        </w:tc>
        <w:tc>
          <w:tcPr>
            <w:tcW w:w="2520" w:type="dxa"/>
          </w:tcPr>
          <w:p w14:paraId="4B27D0B1" w14:textId="77777777" w:rsidR="00E53705" w:rsidRDefault="00000000">
            <w:pPr>
              <w:spacing w:after="0" w:line="283" w:lineRule="auto"/>
              <w:jc w:val="left"/>
            </w:pPr>
            <w:r>
              <w:rPr>
                <w:sz w:val="15"/>
              </w:rPr>
              <w:t>Die notarielle Urkunde weist das persönliche Erscheinen und die Ausweisung durch amtlichen Lichtbildausweis aus</w:t>
            </w:r>
          </w:p>
        </w:tc>
        <w:tc>
          <w:tcPr>
            <w:tcW w:w="1623" w:type="dxa"/>
          </w:tcPr>
          <w:p w14:paraId="517DEFB1" w14:textId="77777777" w:rsidR="00E53705" w:rsidRDefault="00000000">
            <w:pPr>
              <w:spacing w:after="0" w:line="283" w:lineRule="auto"/>
              <w:jc w:val="left"/>
            </w:pPr>
            <w:r>
              <w:rPr>
                <w:sz w:val="15"/>
              </w:rPr>
              <w:t>Anlage 4, Eingangsteil</w:t>
            </w:r>
          </w:p>
        </w:tc>
        <w:tc>
          <w:tcPr>
            <w:tcW w:w="1970" w:type="dxa"/>
          </w:tcPr>
          <w:p w14:paraId="67612786" w14:textId="77777777" w:rsidR="00E53705" w:rsidRDefault="00000000">
            <w:pPr>
              <w:spacing w:after="0" w:line="283" w:lineRule="auto"/>
              <w:jc w:val="left"/>
            </w:pPr>
            <w:r>
              <w:rPr>
                <w:sz w:val="15"/>
              </w:rPr>
              <w:t>Die Behauptung ist urkundlich widerlegt</w:t>
            </w:r>
          </w:p>
        </w:tc>
      </w:tr>
    </w:tbl>
    <w:p w14:paraId="5B212B16" w14:textId="77777777" w:rsidR="00E53705" w:rsidRDefault="00E53705">
      <w:pPr>
        <w:pBdr>
          <w:top w:val="single" w:sz="2" w:space="0" w:color="E2E2E6"/>
        </w:pBdr>
        <w:spacing w:after="0" w:line="24" w:lineRule="exact"/>
      </w:pPr>
    </w:p>
    <w:p w14:paraId="227ECBE0" w14:textId="77777777" w:rsidR="00E53705" w:rsidRDefault="00E53705">
      <w:pPr>
        <w:pBdr>
          <w:top w:val="single" w:sz="2" w:space="0" w:color="F1F1F3"/>
        </w:pBdr>
        <w:spacing w:after="0" w:line="24" w:lineRule="exact"/>
      </w:pPr>
    </w:p>
    <w:p w14:paraId="756024E4" w14:textId="77777777" w:rsidR="00E53705" w:rsidRDefault="00E53705"/>
    <w:p w14:paraId="04743AD7" w14:textId="77777777" w:rsidR="00E53705" w:rsidRDefault="00000000">
      <w:pPr>
        <w:suppressAutoHyphens/>
      </w:pPr>
      <w:r>
        <w:rPr>
          <w:b/>
        </w:rPr>
        <w:t>Zusammenfassung zu Abschnitt I.</w:t>
      </w:r>
      <w:r>
        <w:t xml:space="preserve"> Die vier Matrizen führen dieselben Einwendungen aus einer anderen Richtung zusammen: nach Parteivortrag, nach Tatbestandsmerkmal, nach Norm und nach Widerspruch im Vortrag der Gegenseite. Sie ersetzen die Subsumtion nicht, sondern erlauben deren rasche Gegenprobe.</w:t>
      </w:r>
    </w:p>
    <w:p w14:paraId="7A01EEE4" w14:textId="77777777" w:rsidR="00E53705" w:rsidRDefault="00000000">
      <w:r>
        <w:br w:type="page"/>
      </w:r>
    </w:p>
    <w:p w14:paraId="3736A826" w14:textId="77777777" w:rsidR="00E53705" w:rsidRDefault="00000000">
      <w:pPr>
        <w:keepNext/>
        <w:keepLines/>
        <w:pBdr>
          <w:bottom w:val="single" w:sz="4" w:space="4" w:color="D9D9DD"/>
        </w:pBdr>
        <w:suppressAutoHyphens/>
        <w:spacing w:before="440" w:after="160"/>
        <w:jc w:val="left"/>
        <w:outlineLvl w:val="0"/>
      </w:pPr>
      <w:r>
        <w:rPr>
          <w:b/>
          <w:sz w:val="28"/>
        </w:rPr>
        <w:lastRenderedPageBreak/>
        <w:t>J. Die Relation: was ohne Beweisaufnahme entscheidungsreif ist</w:t>
      </w:r>
    </w:p>
    <w:p w14:paraId="46DD954B" w14:textId="77777777" w:rsidR="00E53705" w:rsidRDefault="00000000">
      <w:pPr>
        <w:suppressAutoHyphens/>
      </w:pPr>
      <w:r>
        <w:t>Die folgende Übersicht führt je Anspruchselement und je Einwendung den eigenen Vortrag, den Vortrag der Insolvenzverwalterin, die Verteilung der Darlegungs- und Beweislast, das Beweismittel und das prozessuale Ergebnis zusammen. Sie zeigt, welche Punkte ohne Beweisaufnahme entscheidungsreif sind und welche einer Beweisaufnahme bedürfen.</w:t>
      </w:r>
    </w:p>
    <w:p w14:paraId="3DB52FC5" w14:textId="77777777" w:rsidR="00E53705" w:rsidRDefault="00000000">
      <w:pPr>
        <w:keepNext/>
        <w:suppressAutoHyphens/>
        <w:spacing w:before="160" w:after="60"/>
        <w:jc w:val="left"/>
      </w:pPr>
      <w:r>
        <w:rPr>
          <w:b/>
          <w:sz w:val="16"/>
        </w:rPr>
        <w:t>Tabelle 47: Die Relation: was ohne Beweisaufnahme entscheidungsreif ist</w:t>
      </w:r>
    </w:p>
    <w:tbl>
      <w:tblPr>
        <w:tblStyle w:val="WPNOTabelle"/>
        <w:tblW w:w="9356" w:type="dxa"/>
        <w:tblInd w:w="190" w:type="dxa"/>
        <w:tblLayout w:type="fixed"/>
        <w:tblLook w:val="0420" w:firstRow="1" w:lastRow="0" w:firstColumn="0" w:lastColumn="0" w:noHBand="0" w:noVBand="1"/>
      </w:tblPr>
      <w:tblGrid>
        <w:gridCol w:w="1879"/>
        <w:gridCol w:w="1759"/>
        <w:gridCol w:w="1614"/>
        <w:gridCol w:w="1243"/>
        <w:gridCol w:w="1123"/>
        <w:gridCol w:w="1738"/>
      </w:tblGrid>
      <w:tr w:rsidR="00E53705" w14:paraId="5B5096B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878" w:type="dxa"/>
          </w:tcPr>
          <w:p w14:paraId="6AF66404" w14:textId="77777777" w:rsidR="00E53705" w:rsidRDefault="00000000">
            <w:pPr>
              <w:keepNext/>
              <w:spacing w:after="0" w:line="283" w:lineRule="auto"/>
              <w:jc w:val="left"/>
            </w:pPr>
            <w:r>
              <w:rPr>
                <w:color w:val="8E8E93"/>
                <w:sz w:val="13"/>
              </w:rPr>
              <w:t>Anspruchselement oder Einwendung</w:t>
            </w:r>
          </w:p>
        </w:tc>
        <w:tc>
          <w:tcPr>
            <w:tcW w:w="1759" w:type="dxa"/>
          </w:tcPr>
          <w:p w14:paraId="0967EA4A" w14:textId="77777777" w:rsidR="00E53705" w:rsidRDefault="00000000">
            <w:pPr>
              <w:keepNext/>
              <w:spacing w:after="0" w:line="283" w:lineRule="auto"/>
              <w:jc w:val="left"/>
            </w:pPr>
            <w:r>
              <w:rPr>
                <w:color w:val="8E8E93"/>
                <w:sz w:val="13"/>
              </w:rPr>
              <w:t>Eigener Vortrag</w:t>
            </w:r>
          </w:p>
        </w:tc>
        <w:tc>
          <w:tcPr>
            <w:tcW w:w="1614" w:type="dxa"/>
          </w:tcPr>
          <w:p w14:paraId="7293BD85" w14:textId="77777777" w:rsidR="00E53705" w:rsidRDefault="00000000">
            <w:pPr>
              <w:keepNext/>
              <w:spacing w:after="0" w:line="283" w:lineRule="auto"/>
              <w:jc w:val="left"/>
            </w:pPr>
            <w:r>
              <w:rPr>
                <w:color w:val="8E8E93"/>
                <w:sz w:val="13"/>
              </w:rPr>
              <w:t>Vortrag der Verwalterin</w:t>
            </w:r>
          </w:p>
        </w:tc>
        <w:tc>
          <w:tcPr>
            <w:tcW w:w="1243" w:type="dxa"/>
          </w:tcPr>
          <w:p w14:paraId="28DA90B4" w14:textId="77777777" w:rsidR="00E53705" w:rsidRDefault="00000000">
            <w:pPr>
              <w:keepNext/>
              <w:spacing w:after="0" w:line="283" w:lineRule="auto"/>
              <w:jc w:val="left"/>
            </w:pPr>
            <w:r>
              <w:rPr>
                <w:color w:val="8E8E93"/>
                <w:sz w:val="13"/>
              </w:rPr>
              <w:t>Beweislast</w:t>
            </w:r>
          </w:p>
        </w:tc>
        <w:tc>
          <w:tcPr>
            <w:tcW w:w="1123" w:type="dxa"/>
          </w:tcPr>
          <w:p w14:paraId="63EE06C1" w14:textId="77777777" w:rsidR="00E53705" w:rsidRDefault="00000000">
            <w:pPr>
              <w:keepNext/>
              <w:spacing w:after="0" w:line="283" w:lineRule="auto"/>
              <w:jc w:val="left"/>
            </w:pPr>
            <w:r>
              <w:rPr>
                <w:color w:val="8E8E93"/>
                <w:sz w:val="13"/>
              </w:rPr>
              <w:t>Beweismittel</w:t>
            </w:r>
          </w:p>
        </w:tc>
        <w:tc>
          <w:tcPr>
            <w:tcW w:w="1738" w:type="dxa"/>
          </w:tcPr>
          <w:p w14:paraId="3D861140" w14:textId="77777777" w:rsidR="00E53705" w:rsidRDefault="00000000">
            <w:pPr>
              <w:keepNext/>
              <w:spacing w:after="0" w:line="283" w:lineRule="auto"/>
              <w:jc w:val="left"/>
            </w:pPr>
            <w:r>
              <w:rPr>
                <w:color w:val="8E8E93"/>
                <w:sz w:val="13"/>
              </w:rPr>
              <w:t>Prozessuales Ergebnis</w:t>
            </w:r>
          </w:p>
        </w:tc>
      </w:tr>
      <w:tr w:rsidR="00E53705" w14:paraId="36D60BD4" w14:textId="77777777" w:rsidTr="00E53705">
        <w:trPr>
          <w:cantSplit/>
        </w:trPr>
        <w:tc>
          <w:tcPr>
            <w:tcW w:w="1878" w:type="dxa"/>
            <w:shd w:val="clear" w:color="auto" w:fill="FAFAFB"/>
          </w:tcPr>
          <w:p w14:paraId="3DB3F6B4" w14:textId="77777777" w:rsidR="00E53705" w:rsidRDefault="00000000">
            <w:pPr>
              <w:spacing w:after="0" w:line="283" w:lineRule="auto"/>
              <w:jc w:val="left"/>
            </w:pPr>
            <w:r>
              <w:rPr>
                <w:sz w:val="15"/>
              </w:rPr>
              <w:t>Normadressatenstellung nach § 15b Abs. 1 InsO</w:t>
            </w:r>
          </w:p>
        </w:tc>
        <w:tc>
          <w:tcPr>
            <w:tcW w:w="1759" w:type="dxa"/>
            <w:shd w:val="clear" w:color="auto" w:fill="FAFAFB"/>
          </w:tcPr>
          <w:p w14:paraId="3C0C1EA6" w14:textId="77777777" w:rsidR="00E53705" w:rsidRDefault="00000000">
            <w:pPr>
              <w:spacing w:after="0" w:line="283" w:lineRule="auto"/>
              <w:jc w:val="left"/>
            </w:pPr>
            <w:r>
              <w:rPr>
                <w:sz w:val="15"/>
              </w:rPr>
              <w:t>Abberufung und Anteilsübertragung am 23.05.2024 mit sofortiger Wirkung</w:t>
            </w:r>
          </w:p>
        </w:tc>
        <w:tc>
          <w:tcPr>
            <w:tcW w:w="1614" w:type="dxa"/>
            <w:shd w:val="clear" w:color="auto" w:fill="FAFAFB"/>
          </w:tcPr>
          <w:p w14:paraId="3800962E" w14:textId="77777777" w:rsidR="00E53705" w:rsidRDefault="00000000">
            <w:pPr>
              <w:spacing w:after="0" w:line="283" w:lineRule="auto"/>
              <w:jc w:val="left"/>
            </w:pPr>
            <w:r>
              <w:rPr>
                <w:sz w:val="15"/>
              </w:rPr>
              <w:t>Fortdauernde faktische Geschäftsführung</w:t>
            </w:r>
          </w:p>
        </w:tc>
        <w:tc>
          <w:tcPr>
            <w:tcW w:w="1243" w:type="dxa"/>
            <w:shd w:val="clear" w:color="auto" w:fill="FAFAFB"/>
          </w:tcPr>
          <w:p w14:paraId="098E2E51" w14:textId="77777777" w:rsidR="00E53705" w:rsidRDefault="00000000">
            <w:pPr>
              <w:spacing w:after="0" w:line="283" w:lineRule="auto"/>
              <w:jc w:val="left"/>
            </w:pPr>
            <w:r>
              <w:rPr>
                <w:sz w:val="15"/>
              </w:rPr>
              <w:t>Verwalterin</w:t>
            </w:r>
          </w:p>
        </w:tc>
        <w:tc>
          <w:tcPr>
            <w:tcW w:w="1123" w:type="dxa"/>
            <w:shd w:val="clear" w:color="auto" w:fill="FAFAFB"/>
          </w:tcPr>
          <w:p w14:paraId="2E939778" w14:textId="77777777" w:rsidR="00E53705" w:rsidRDefault="00000000">
            <w:pPr>
              <w:spacing w:after="0" w:line="283" w:lineRule="auto"/>
              <w:jc w:val="left"/>
            </w:pPr>
            <w:r>
              <w:rPr>
                <w:sz w:val="15"/>
              </w:rPr>
              <w:t>U1, U2, Z2, Z3</w:t>
            </w:r>
          </w:p>
        </w:tc>
        <w:tc>
          <w:tcPr>
            <w:tcW w:w="1738" w:type="dxa"/>
            <w:shd w:val="clear" w:color="auto" w:fill="FAFAFB"/>
          </w:tcPr>
          <w:p w14:paraId="6F26995A" w14:textId="77777777" w:rsidR="00E53705" w:rsidRDefault="00000000">
            <w:pPr>
              <w:spacing w:after="0" w:line="283" w:lineRule="auto"/>
              <w:jc w:val="left"/>
            </w:pPr>
            <w:r>
              <w:rPr>
                <w:b/>
                <w:sz w:val="15"/>
              </w:rPr>
              <w:t>Entscheidungsreif ohne Beweisaufnahme</w:t>
            </w:r>
            <w:r>
              <w:rPr>
                <w:sz w:val="15"/>
              </w:rPr>
              <w:t xml:space="preserve"> zugunsten unserer Mandanten, weil die Urkunde vorliegt und kein Außenhandeln vorgetragen ist</w:t>
            </w:r>
          </w:p>
        </w:tc>
      </w:tr>
      <w:tr w:rsidR="00E53705" w14:paraId="720FE880" w14:textId="77777777" w:rsidTr="00E53705">
        <w:trPr>
          <w:cantSplit/>
        </w:trPr>
        <w:tc>
          <w:tcPr>
            <w:tcW w:w="1878" w:type="dxa"/>
          </w:tcPr>
          <w:p w14:paraId="4C90A0B4" w14:textId="77777777" w:rsidR="00E53705" w:rsidRDefault="00000000">
            <w:pPr>
              <w:spacing w:after="0" w:line="283" w:lineRule="auto"/>
              <w:jc w:val="left"/>
            </w:pPr>
            <w:r>
              <w:rPr>
                <w:sz w:val="15"/>
              </w:rPr>
              <w:t>Zahlungsunfähigkeit am 23.05.2024</w:t>
            </w:r>
          </w:p>
        </w:tc>
        <w:tc>
          <w:tcPr>
            <w:tcW w:w="1759" w:type="dxa"/>
          </w:tcPr>
          <w:p w14:paraId="6371E750" w14:textId="77777777" w:rsidR="00E53705" w:rsidRDefault="00000000">
            <w:pPr>
              <w:spacing w:after="0" w:line="283" w:lineRule="auto"/>
              <w:jc w:val="left"/>
            </w:pPr>
            <w:r>
              <w:rPr>
                <w:sz w:val="15"/>
              </w:rPr>
              <w:t>Betrieb wurde bis Dezember 2024 fortgeführt</w:t>
            </w:r>
          </w:p>
        </w:tc>
        <w:tc>
          <w:tcPr>
            <w:tcW w:w="1614" w:type="dxa"/>
          </w:tcPr>
          <w:p w14:paraId="23C3E4AC" w14:textId="77777777" w:rsidR="00E53705" w:rsidRDefault="00000000">
            <w:pPr>
              <w:spacing w:after="0" w:line="283" w:lineRule="auto"/>
              <w:jc w:val="left"/>
            </w:pPr>
            <w:r>
              <w:rPr>
                <w:sz w:val="15"/>
              </w:rPr>
              <w:t>Zahlungsunfähigkeit spätestens am 23.05.2024</w:t>
            </w:r>
          </w:p>
        </w:tc>
        <w:tc>
          <w:tcPr>
            <w:tcW w:w="1243" w:type="dxa"/>
          </w:tcPr>
          <w:p w14:paraId="2D285096" w14:textId="77777777" w:rsidR="00E53705" w:rsidRDefault="00000000">
            <w:pPr>
              <w:spacing w:after="0" w:line="283" w:lineRule="auto"/>
              <w:jc w:val="left"/>
            </w:pPr>
            <w:r>
              <w:rPr>
                <w:sz w:val="15"/>
              </w:rPr>
              <w:t>Verwalterin</w:t>
            </w:r>
          </w:p>
        </w:tc>
        <w:tc>
          <w:tcPr>
            <w:tcW w:w="1123" w:type="dxa"/>
          </w:tcPr>
          <w:p w14:paraId="7EA84382" w14:textId="77777777" w:rsidR="00E53705" w:rsidRDefault="00000000">
            <w:pPr>
              <w:spacing w:after="0" w:line="283" w:lineRule="auto"/>
              <w:jc w:val="left"/>
            </w:pPr>
            <w:r>
              <w:rPr>
                <w:sz w:val="15"/>
              </w:rPr>
              <w:t>U6, U8, U10, S2</w:t>
            </w:r>
          </w:p>
        </w:tc>
        <w:tc>
          <w:tcPr>
            <w:tcW w:w="1738" w:type="dxa"/>
          </w:tcPr>
          <w:p w14:paraId="1832DB33" w14:textId="77777777" w:rsidR="00E53705" w:rsidRDefault="00000000">
            <w:pPr>
              <w:spacing w:after="0" w:line="283" w:lineRule="auto"/>
              <w:jc w:val="left"/>
            </w:pPr>
            <w:r>
              <w:rPr>
                <w:b/>
                <w:sz w:val="15"/>
              </w:rPr>
              <w:t>Unschlüssig</w:t>
            </w:r>
            <w:r>
              <w:rPr>
                <w:sz w:val="15"/>
              </w:rPr>
              <w:t>, weil keine Gegenüberstellung vorgelegt ist</w:t>
            </w:r>
          </w:p>
        </w:tc>
      </w:tr>
      <w:tr w:rsidR="00E53705" w14:paraId="2440F1F4" w14:textId="77777777" w:rsidTr="00E53705">
        <w:trPr>
          <w:cantSplit/>
        </w:trPr>
        <w:tc>
          <w:tcPr>
            <w:tcW w:w="1878" w:type="dxa"/>
            <w:shd w:val="clear" w:color="auto" w:fill="FAFAFB"/>
          </w:tcPr>
          <w:p w14:paraId="67576072" w14:textId="77777777" w:rsidR="00E53705" w:rsidRDefault="00000000">
            <w:pPr>
              <w:spacing w:after="0" w:line="283" w:lineRule="auto"/>
              <w:jc w:val="left"/>
            </w:pPr>
            <w:r>
              <w:rPr>
                <w:sz w:val="15"/>
              </w:rPr>
              <w:t>Debitorische Kontoführung</w:t>
            </w:r>
          </w:p>
        </w:tc>
        <w:tc>
          <w:tcPr>
            <w:tcW w:w="1759" w:type="dxa"/>
            <w:shd w:val="clear" w:color="auto" w:fill="FAFAFB"/>
          </w:tcPr>
          <w:p w14:paraId="1E1BEF7A" w14:textId="77777777" w:rsidR="00E53705" w:rsidRDefault="00000000">
            <w:pPr>
              <w:spacing w:after="0" w:line="283" w:lineRule="auto"/>
              <w:jc w:val="left"/>
            </w:pPr>
            <w:r>
              <w:rPr>
                <w:sz w:val="15"/>
              </w:rPr>
              <w:t>Unstreitig, folgt aus der Anlage 2</w:t>
            </w:r>
          </w:p>
        </w:tc>
        <w:tc>
          <w:tcPr>
            <w:tcW w:w="1614" w:type="dxa"/>
            <w:shd w:val="clear" w:color="auto" w:fill="FAFAFB"/>
          </w:tcPr>
          <w:p w14:paraId="30BECAAD" w14:textId="77777777" w:rsidR="00E53705" w:rsidRDefault="00000000">
            <w:pPr>
              <w:spacing w:after="0" w:line="283" w:lineRule="auto"/>
              <w:jc w:val="left"/>
            </w:pPr>
            <w:r>
              <w:rPr>
                <w:sz w:val="15"/>
              </w:rPr>
              <w:t>Unstreitig</w:t>
            </w:r>
          </w:p>
        </w:tc>
        <w:tc>
          <w:tcPr>
            <w:tcW w:w="1243" w:type="dxa"/>
            <w:shd w:val="clear" w:color="auto" w:fill="FAFAFB"/>
          </w:tcPr>
          <w:p w14:paraId="227220E5" w14:textId="77777777" w:rsidR="00E53705" w:rsidRDefault="00000000">
            <w:pPr>
              <w:spacing w:after="0" w:line="283" w:lineRule="auto"/>
              <w:jc w:val="left"/>
            </w:pPr>
            <w:r>
              <w:rPr>
                <w:sz w:val="15"/>
              </w:rPr>
              <w:t>—</w:t>
            </w:r>
          </w:p>
        </w:tc>
        <w:tc>
          <w:tcPr>
            <w:tcW w:w="1123" w:type="dxa"/>
            <w:shd w:val="clear" w:color="auto" w:fill="FAFAFB"/>
          </w:tcPr>
          <w:p w14:paraId="0F64C710" w14:textId="77777777" w:rsidR="00E53705" w:rsidRDefault="00000000">
            <w:pPr>
              <w:spacing w:after="0" w:line="283" w:lineRule="auto"/>
              <w:jc w:val="left"/>
            </w:pPr>
            <w:r>
              <w:rPr>
                <w:sz w:val="15"/>
              </w:rPr>
              <w:t>U3</w:t>
            </w:r>
          </w:p>
        </w:tc>
        <w:tc>
          <w:tcPr>
            <w:tcW w:w="1738" w:type="dxa"/>
            <w:shd w:val="clear" w:color="auto" w:fill="FAFAFB"/>
          </w:tcPr>
          <w:p w14:paraId="28356A6F" w14:textId="77777777" w:rsidR="00E53705" w:rsidRDefault="00000000">
            <w:pPr>
              <w:spacing w:after="0" w:line="283" w:lineRule="auto"/>
              <w:jc w:val="left"/>
            </w:pPr>
            <w:r>
              <w:rPr>
                <w:b/>
                <w:sz w:val="15"/>
              </w:rPr>
              <w:t>Entscheidungsreif</w:t>
            </w:r>
            <w:r>
              <w:rPr>
                <w:sz w:val="15"/>
              </w:rPr>
              <w:t>, weil unstreitig</w:t>
            </w:r>
          </w:p>
        </w:tc>
      </w:tr>
      <w:tr w:rsidR="00E53705" w14:paraId="65BBC254" w14:textId="77777777" w:rsidTr="00E53705">
        <w:trPr>
          <w:cantSplit/>
        </w:trPr>
        <w:tc>
          <w:tcPr>
            <w:tcW w:w="1878" w:type="dxa"/>
          </w:tcPr>
          <w:p w14:paraId="6A8ED802" w14:textId="77777777" w:rsidR="00E53705" w:rsidRDefault="00000000">
            <w:pPr>
              <w:spacing w:after="0" w:line="283" w:lineRule="auto"/>
              <w:jc w:val="left"/>
            </w:pPr>
            <w:r>
              <w:rPr>
                <w:sz w:val="15"/>
              </w:rPr>
              <w:t>Masseschmälerung auf der Ausgangsseite</w:t>
            </w:r>
          </w:p>
        </w:tc>
        <w:tc>
          <w:tcPr>
            <w:tcW w:w="1759" w:type="dxa"/>
          </w:tcPr>
          <w:p w14:paraId="0501B1AD" w14:textId="77777777" w:rsidR="00E53705" w:rsidRDefault="00000000">
            <w:pPr>
              <w:spacing w:after="0" w:line="283" w:lineRule="auto"/>
              <w:jc w:val="left"/>
            </w:pPr>
            <w:r>
              <w:rPr>
                <w:sz w:val="15"/>
              </w:rPr>
              <w:t>Gläubigertausch; keine Schmälerung</w:t>
            </w:r>
          </w:p>
        </w:tc>
        <w:tc>
          <w:tcPr>
            <w:tcW w:w="1614" w:type="dxa"/>
          </w:tcPr>
          <w:p w14:paraId="2D09F15F" w14:textId="77777777" w:rsidR="00E53705" w:rsidRDefault="00000000">
            <w:pPr>
              <w:spacing w:after="0" w:line="283" w:lineRule="auto"/>
              <w:jc w:val="left"/>
            </w:pPr>
            <w:r>
              <w:rPr>
                <w:sz w:val="15"/>
              </w:rPr>
              <w:t>128.460,16 EUR erstattungspflichtig</w:t>
            </w:r>
          </w:p>
        </w:tc>
        <w:tc>
          <w:tcPr>
            <w:tcW w:w="1243" w:type="dxa"/>
          </w:tcPr>
          <w:p w14:paraId="717D93D7" w14:textId="77777777" w:rsidR="00E53705" w:rsidRDefault="00000000">
            <w:pPr>
              <w:spacing w:after="0" w:line="283" w:lineRule="auto"/>
              <w:jc w:val="left"/>
            </w:pPr>
            <w:r>
              <w:rPr>
                <w:sz w:val="15"/>
              </w:rPr>
              <w:t>Verwalterin</w:t>
            </w:r>
          </w:p>
        </w:tc>
        <w:tc>
          <w:tcPr>
            <w:tcW w:w="1123" w:type="dxa"/>
          </w:tcPr>
          <w:p w14:paraId="799D8022" w14:textId="77777777" w:rsidR="00E53705" w:rsidRDefault="00000000">
            <w:pPr>
              <w:spacing w:after="0" w:line="283" w:lineRule="auto"/>
              <w:jc w:val="left"/>
            </w:pPr>
            <w:r>
              <w:rPr>
                <w:sz w:val="15"/>
              </w:rPr>
              <w:t>U5, S1</w:t>
            </w:r>
          </w:p>
        </w:tc>
        <w:tc>
          <w:tcPr>
            <w:tcW w:w="1738" w:type="dxa"/>
          </w:tcPr>
          <w:p w14:paraId="2A49A13F" w14:textId="77777777" w:rsidR="00E53705" w:rsidRDefault="00000000">
            <w:pPr>
              <w:spacing w:after="0" w:line="283" w:lineRule="auto"/>
              <w:jc w:val="left"/>
            </w:pPr>
            <w:r>
              <w:rPr>
                <w:b/>
                <w:sz w:val="15"/>
              </w:rPr>
              <w:t>Unschlüssig</w:t>
            </w:r>
            <w:r>
              <w:rPr>
                <w:sz w:val="15"/>
              </w:rPr>
              <w:t>, solange freie Sicherheiten nicht dargelegt sind</w:t>
            </w:r>
          </w:p>
        </w:tc>
      </w:tr>
      <w:tr w:rsidR="00E53705" w14:paraId="27C4E4AA" w14:textId="77777777" w:rsidTr="00E53705">
        <w:trPr>
          <w:cantSplit/>
        </w:trPr>
        <w:tc>
          <w:tcPr>
            <w:tcW w:w="1878" w:type="dxa"/>
            <w:shd w:val="clear" w:color="auto" w:fill="FAFAFB"/>
          </w:tcPr>
          <w:p w14:paraId="6F1B058D" w14:textId="77777777" w:rsidR="00E53705" w:rsidRDefault="00000000">
            <w:pPr>
              <w:spacing w:after="0" w:line="283" w:lineRule="auto"/>
              <w:jc w:val="left"/>
            </w:pPr>
            <w:r>
              <w:rPr>
                <w:sz w:val="15"/>
              </w:rPr>
              <w:t>Masseschmälerung auf der Eingangsseite</w:t>
            </w:r>
          </w:p>
        </w:tc>
        <w:tc>
          <w:tcPr>
            <w:tcW w:w="1759" w:type="dxa"/>
            <w:shd w:val="clear" w:color="auto" w:fill="FAFAFB"/>
          </w:tcPr>
          <w:p w14:paraId="7AB0E7C8" w14:textId="77777777" w:rsidR="00E53705" w:rsidRDefault="00000000">
            <w:pPr>
              <w:spacing w:after="0" w:line="283" w:lineRule="auto"/>
              <w:jc w:val="left"/>
            </w:pPr>
            <w:r>
              <w:rPr>
                <w:sz w:val="15"/>
              </w:rPr>
              <w:t>Sollsaldo überschritt 14.619,16 EUR nie</w:t>
            </w:r>
          </w:p>
        </w:tc>
        <w:tc>
          <w:tcPr>
            <w:tcW w:w="1614" w:type="dxa"/>
            <w:shd w:val="clear" w:color="auto" w:fill="FAFAFB"/>
          </w:tcPr>
          <w:p w14:paraId="6FB8E3B5" w14:textId="77777777" w:rsidR="00E53705" w:rsidRDefault="00000000">
            <w:pPr>
              <w:spacing w:after="0" w:line="283" w:lineRule="auto"/>
              <w:jc w:val="left"/>
            </w:pPr>
            <w:r>
              <w:rPr>
                <w:sz w:val="15"/>
              </w:rPr>
              <w:t>192.602,05 EUR erstattungspflichtig</w:t>
            </w:r>
          </w:p>
        </w:tc>
        <w:tc>
          <w:tcPr>
            <w:tcW w:w="1243" w:type="dxa"/>
            <w:shd w:val="clear" w:color="auto" w:fill="FAFAFB"/>
          </w:tcPr>
          <w:p w14:paraId="230480EE" w14:textId="77777777" w:rsidR="00E53705" w:rsidRDefault="00000000">
            <w:pPr>
              <w:spacing w:after="0" w:line="283" w:lineRule="auto"/>
              <w:jc w:val="left"/>
            </w:pPr>
            <w:r>
              <w:rPr>
                <w:sz w:val="15"/>
              </w:rPr>
              <w:t>Verwalterin</w:t>
            </w:r>
          </w:p>
        </w:tc>
        <w:tc>
          <w:tcPr>
            <w:tcW w:w="1123" w:type="dxa"/>
            <w:shd w:val="clear" w:color="auto" w:fill="FAFAFB"/>
          </w:tcPr>
          <w:p w14:paraId="7ED2ECC5" w14:textId="77777777" w:rsidR="00E53705" w:rsidRDefault="00000000">
            <w:pPr>
              <w:spacing w:after="0" w:line="283" w:lineRule="auto"/>
              <w:jc w:val="left"/>
            </w:pPr>
            <w:r>
              <w:rPr>
                <w:sz w:val="15"/>
              </w:rPr>
              <w:t>U3, U4, S1</w:t>
            </w:r>
          </w:p>
        </w:tc>
        <w:tc>
          <w:tcPr>
            <w:tcW w:w="1738" w:type="dxa"/>
            <w:shd w:val="clear" w:color="auto" w:fill="FAFAFB"/>
          </w:tcPr>
          <w:p w14:paraId="7CD23840" w14:textId="77777777" w:rsidR="00E53705" w:rsidRDefault="00000000">
            <w:pPr>
              <w:spacing w:after="0" w:line="283" w:lineRule="auto"/>
              <w:jc w:val="left"/>
            </w:pPr>
            <w:r>
              <w:rPr>
                <w:b/>
                <w:sz w:val="15"/>
              </w:rPr>
              <w:t>Beweisbedürftig</w:t>
            </w:r>
            <w:r>
              <w:rPr>
                <w:sz w:val="15"/>
              </w:rPr>
              <w:t xml:space="preserve"> hinsichtlich Kreditlinie und Besicherung</w:t>
            </w:r>
          </w:p>
        </w:tc>
      </w:tr>
      <w:tr w:rsidR="00E53705" w14:paraId="73401925" w14:textId="77777777" w:rsidTr="00E53705">
        <w:trPr>
          <w:cantSplit/>
        </w:trPr>
        <w:tc>
          <w:tcPr>
            <w:tcW w:w="1878" w:type="dxa"/>
          </w:tcPr>
          <w:p w14:paraId="47851983" w14:textId="77777777" w:rsidR="00E53705" w:rsidRDefault="00000000">
            <w:pPr>
              <w:spacing w:after="0" w:line="283" w:lineRule="auto"/>
              <w:jc w:val="left"/>
            </w:pPr>
            <w:r>
              <w:rPr>
                <w:sz w:val="15"/>
              </w:rPr>
              <w:t>Veranlassung der einzelnen Buchung</w:t>
            </w:r>
          </w:p>
        </w:tc>
        <w:tc>
          <w:tcPr>
            <w:tcW w:w="1759" w:type="dxa"/>
          </w:tcPr>
          <w:p w14:paraId="58308291" w14:textId="77777777" w:rsidR="00E53705" w:rsidRDefault="00000000">
            <w:pPr>
              <w:spacing w:after="0" w:line="283" w:lineRule="auto"/>
              <w:jc w:val="left"/>
            </w:pPr>
            <w:r>
              <w:rPr>
                <w:sz w:val="15"/>
              </w:rPr>
              <w:t>Pfändungen, Lastschriften, Daueraufträge, Bankentgelte</w:t>
            </w:r>
          </w:p>
        </w:tc>
        <w:tc>
          <w:tcPr>
            <w:tcW w:w="1614" w:type="dxa"/>
          </w:tcPr>
          <w:p w14:paraId="580DD58F" w14:textId="77777777" w:rsidR="00E53705" w:rsidRDefault="00000000">
            <w:pPr>
              <w:spacing w:after="0" w:line="283" w:lineRule="auto"/>
              <w:jc w:val="left"/>
            </w:pPr>
            <w:r>
              <w:rPr>
                <w:sz w:val="15"/>
              </w:rPr>
              <w:t>Fortlaufende Verfügungen des Herrn Ghafari</w:t>
            </w:r>
          </w:p>
        </w:tc>
        <w:tc>
          <w:tcPr>
            <w:tcW w:w="1243" w:type="dxa"/>
          </w:tcPr>
          <w:p w14:paraId="25C6A378" w14:textId="77777777" w:rsidR="00E53705" w:rsidRDefault="00000000">
            <w:pPr>
              <w:spacing w:after="0" w:line="283" w:lineRule="auto"/>
              <w:jc w:val="left"/>
            </w:pPr>
            <w:r>
              <w:rPr>
                <w:sz w:val="15"/>
              </w:rPr>
              <w:t>Verwalterin</w:t>
            </w:r>
          </w:p>
        </w:tc>
        <w:tc>
          <w:tcPr>
            <w:tcW w:w="1123" w:type="dxa"/>
          </w:tcPr>
          <w:p w14:paraId="507A083C" w14:textId="77777777" w:rsidR="00E53705" w:rsidRDefault="00000000">
            <w:pPr>
              <w:spacing w:after="0" w:line="283" w:lineRule="auto"/>
              <w:jc w:val="left"/>
            </w:pPr>
            <w:r>
              <w:rPr>
                <w:sz w:val="15"/>
              </w:rPr>
              <w:t>U9, Z1</w:t>
            </w:r>
          </w:p>
        </w:tc>
        <w:tc>
          <w:tcPr>
            <w:tcW w:w="1738" w:type="dxa"/>
          </w:tcPr>
          <w:p w14:paraId="749AD73C" w14:textId="77777777" w:rsidR="00E53705" w:rsidRDefault="00000000">
            <w:pPr>
              <w:spacing w:after="0" w:line="283" w:lineRule="auto"/>
              <w:jc w:val="left"/>
            </w:pPr>
            <w:r>
              <w:rPr>
                <w:b/>
                <w:sz w:val="15"/>
              </w:rPr>
              <w:t>Unschlüssig</w:t>
            </w:r>
            <w:r>
              <w:rPr>
                <w:sz w:val="15"/>
              </w:rPr>
              <w:t xml:space="preserve"> für die betroffenen Positionen</w:t>
            </w:r>
          </w:p>
        </w:tc>
      </w:tr>
      <w:tr w:rsidR="00E53705" w14:paraId="76246EAE" w14:textId="77777777" w:rsidTr="00E53705">
        <w:trPr>
          <w:cantSplit/>
        </w:trPr>
        <w:tc>
          <w:tcPr>
            <w:tcW w:w="1878" w:type="dxa"/>
            <w:shd w:val="clear" w:color="auto" w:fill="FAFAFB"/>
          </w:tcPr>
          <w:p w14:paraId="7D11A67C" w14:textId="77777777" w:rsidR="00E53705" w:rsidRDefault="00000000">
            <w:pPr>
              <w:spacing w:after="0" w:line="283" w:lineRule="auto"/>
              <w:jc w:val="left"/>
            </w:pPr>
            <w:r>
              <w:rPr>
                <w:sz w:val="15"/>
              </w:rPr>
              <w:t>Sorgfaltsausnahme nach § 15b Abs. 1 Satz 2 InsO</w:t>
            </w:r>
          </w:p>
        </w:tc>
        <w:tc>
          <w:tcPr>
            <w:tcW w:w="1759" w:type="dxa"/>
            <w:shd w:val="clear" w:color="auto" w:fill="FAFAFB"/>
          </w:tcPr>
          <w:p w14:paraId="292CE19A" w14:textId="77777777" w:rsidR="00E53705" w:rsidRDefault="00000000">
            <w:pPr>
              <w:spacing w:after="0" w:line="283" w:lineRule="auto"/>
              <w:jc w:val="left"/>
            </w:pPr>
            <w:r>
              <w:rPr>
                <w:sz w:val="15"/>
              </w:rPr>
              <w:t>Arbeitnehmeranteile, Lohn- und Umsatzsteuer, Betriebsfortführung</w:t>
            </w:r>
          </w:p>
        </w:tc>
        <w:tc>
          <w:tcPr>
            <w:tcW w:w="1614" w:type="dxa"/>
            <w:shd w:val="clear" w:color="auto" w:fill="FAFAFB"/>
          </w:tcPr>
          <w:p w14:paraId="39D7A2D8" w14:textId="77777777" w:rsidR="00E53705" w:rsidRDefault="00000000">
            <w:pPr>
              <w:spacing w:after="0" w:line="283" w:lineRule="auto"/>
              <w:jc w:val="left"/>
            </w:pPr>
            <w:r>
              <w:rPr>
                <w:sz w:val="15"/>
              </w:rPr>
              <w:t>Keinesfalls privilegiert</w:t>
            </w:r>
          </w:p>
        </w:tc>
        <w:tc>
          <w:tcPr>
            <w:tcW w:w="1243" w:type="dxa"/>
            <w:shd w:val="clear" w:color="auto" w:fill="FAFAFB"/>
          </w:tcPr>
          <w:p w14:paraId="208F0067" w14:textId="77777777" w:rsidR="00E53705" w:rsidRDefault="00000000">
            <w:pPr>
              <w:spacing w:after="0" w:line="283" w:lineRule="auto"/>
              <w:jc w:val="left"/>
            </w:pPr>
            <w:r>
              <w:rPr>
                <w:sz w:val="15"/>
              </w:rPr>
              <w:t>Mandant für die Ausnahme, Verwalterin für die Höhe</w:t>
            </w:r>
          </w:p>
        </w:tc>
        <w:tc>
          <w:tcPr>
            <w:tcW w:w="1123" w:type="dxa"/>
            <w:shd w:val="clear" w:color="auto" w:fill="FAFAFB"/>
          </w:tcPr>
          <w:p w14:paraId="290F3148" w14:textId="77777777" w:rsidR="00E53705" w:rsidRDefault="00000000">
            <w:pPr>
              <w:spacing w:after="0" w:line="283" w:lineRule="auto"/>
              <w:jc w:val="left"/>
            </w:pPr>
            <w:r>
              <w:rPr>
                <w:sz w:val="15"/>
              </w:rPr>
              <w:t>U7, U8, S5</w:t>
            </w:r>
          </w:p>
        </w:tc>
        <w:tc>
          <w:tcPr>
            <w:tcW w:w="1738" w:type="dxa"/>
            <w:shd w:val="clear" w:color="auto" w:fill="FAFAFB"/>
          </w:tcPr>
          <w:p w14:paraId="46E26408" w14:textId="77777777" w:rsidR="00E53705" w:rsidRDefault="00000000">
            <w:pPr>
              <w:spacing w:after="0" w:line="283" w:lineRule="auto"/>
              <w:jc w:val="left"/>
            </w:pPr>
            <w:r>
              <w:rPr>
                <w:b/>
                <w:sz w:val="15"/>
              </w:rPr>
              <w:t>Beweisbedürftig</w:t>
            </w:r>
            <w:r>
              <w:rPr>
                <w:sz w:val="15"/>
              </w:rPr>
              <w:t>; Beitragsnachweise erforderlich</w:t>
            </w:r>
          </w:p>
        </w:tc>
      </w:tr>
      <w:tr w:rsidR="00E53705" w14:paraId="4E97D958" w14:textId="77777777" w:rsidTr="00E53705">
        <w:trPr>
          <w:cantSplit/>
        </w:trPr>
        <w:tc>
          <w:tcPr>
            <w:tcW w:w="1878" w:type="dxa"/>
          </w:tcPr>
          <w:p w14:paraId="6EB6F900" w14:textId="77777777" w:rsidR="00E53705" w:rsidRDefault="00000000">
            <w:pPr>
              <w:spacing w:after="0" w:line="283" w:lineRule="auto"/>
              <w:jc w:val="left"/>
            </w:pPr>
            <w:r>
              <w:rPr>
                <w:sz w:val="15"/>
              </w:rPr>
              <w:t>Fiktion nach § 15b Abs. 2 Satz 1 InsO für den Zeitraum bis 13.06.2024</w:t>
            </w:r>
          </w:p>
        </w:tc>
        <w:tc>
          <w:tcPr>
            <w:tcW w:w="1759" w:type="dxa"/>
          </w:tcPr>
          <w:p w14:paraId="7C7B7580" w14:textId="77777777" w:rsidR="00E53705" w:rsidRDefault="00000000">
            <w:pPr>
              <w:spacing w:after="0" w:line="283" w:lineRule="auto"/>
              <w:jc w:val="left"/>
            </w:pPr>
            <w:r>
              <w:rPr>
                <w:sz w:val="15"/>
              </w:rPr>
              <w:t>Betriebsfortführung war gegeben</w:t>
            </w:r>
          </w:p>
        </w:tc>
        <w:tc>
          <w:tcPr>
            <w:tcW w:w="1614" w:type="dxa"/>
          </w:tcPr>
          <w:p w14:paraId="27579D1F" w14:textId="77777777" w:rsidR="00E53705" w:rsidRDefault="00000000">
            <w:pPr>
              <w:spacing w:after="0" w:line="283" w:lineRule="auto"/>
              <w:jc w:val="left"/>
            </w:pPr>
            <w:r>
              <w:rPr>
                <w:sz w:val="15"/>
              </w:rPr>
              <w:t>Kein Vortrag</w:t>
            </w:r>
          </w:p>
        </w:tc>
        <w:tc>
          <w:tcPr>
            <w:tcW w:w="1243" w:type="dxa"/>
          </w:tcPr>
          <w:p w14:paraId="67337E35" w14:textId="77777777" w:rsidR="00E53705" w:rsidRDefault="00000000">
            <w:pPr>
              <w:spacing w:after="0" w:line="283" w:lineRule="auto"/>
              <w:jc w:val="left"/>
            </w:pPr>
            <w:r>
              <w:rPr>
                <w:sz w:val="15"/>
              </w:rPr>
              <w:t>Mandant für die Zuordnung</w:t>
            </w:r>
          </w:p>
        </w:tc>
        <w:tc>
          <w:tcPr>
            <w:tcW w:w="1123" w:type="dxa"/>
          </w:tcPr>
          <w:p w14:paraId="3D7DB030" w14:textId="77777777" w:rsidR="00E53705" w:rsidRDefault="00000000">
            <w:pPr>
              <w:spacing w:after="0" w:line="283" w:lineRule="auto"/>
              <w:jc w:val="left"/>
            </w:pPr>
            <w:r>
              <w:rPr>
                <w:sz w:val="15"/>
              </w:rPr>
              <w:t>U6, U10</w:t>
            </w:r>
          </w:p>
        </w:tc>
        <w:tc>
          <w:tcPr>
            <w:tcW w:w="1738" w:type="dxa"/>
          </w:tcPr>
          <w:p w14:paraId="19DD01B9" w14:textId="77777777" w:rsidR="00E53705" w:rsidRDefault="00000000">
            <w:pPr>
              <w:spacing w:after="0" w:line="283" w:lineRule="auto"/>
              <w:jc w:val="left"/>
            </w:pPr>
            <w:r>
              <w:rPr>
                <w:b/>
                <w:sz w:val="15"/>
              </w:rPr>
              <w:t>Entscheidungsreif</w:t>
            </w:r>
            <w:r>
              <w:rPr>
                <w:sz w:val="15"/>
              </w:rPr>
              <w:t xml:space="preserve"> für die Positionen 1 bis rund 70</w:t>
            </w:r>
          </w:p>
        </w:tc>
      </w:tr>
      <w:tr w:rsidR="00E53705" w14:paraId="49ECE6B1" w14:textId="77777777" w:rsidTr="00E53705">
        <w:trPr>
          <w:cantSplit/>
        </w:trPr>
        <w:tc>
          <w:tcPr>
            <w:tcW w:w="1878" w:type="dxa"/>
            <w:shd w:val="clear" w:color="auto" w:fill="FAFAFB"/>
          </w:tcPr>
          <w:p w14:paraId="3279D538" w14:textId="77777777" w:rsidR="00E53705" w:rsidRDefault="00000000">
            <w:pPr>
              <w:spacing w:after="0" w:line="283" w:lineRule="auto"/>
              <w:jc w:val="left"/>
            </w:pPr>
            <w:r>
              <w:rPr>
                <w:sz w:val="15"/>
              </w:rPr>
              <w:t>Ausgleich durch Massezufluss</w:t>
            </w:r>
          </w:p>
        </w:tc>
        <w:tc>
          <w:tcPr>
            <w:tcW w:w="1759" w:type="dxa"/>
            <w:shd w:val="clear" w:color="auto" w:fill="FAFAFB"/>
          </w:tcPr>
          <w:p w14:paraId="06F58D6E" w14:textId="77777777" w:rsidR="00E53705" w:rsidRDefault="00000000">
            <w:pPr>
              <w:spacing w:after="0" w:line="283" w:lineRule="auto"/>
              <w:jc w:val="left"/>
            </w:pPr>
            <w:r>
              <w:rPr>
                <w:sz w:val="15"/>
              </w:rPr>
              <w:t>Ware, Energie, Miete, Versicherungsschutz und Nutzungsrechte</w:t>
            </w:r>
          </w:p>
        </w:tc>
        <w:tc>
          <w:tcPr>
            <w:tcW w:w="1614" w:type="dxa"/>
            <w:shd w:val="clear" w:color="auto" w:fill="FAFAFB"/>
          </w:tcPr>
          <w:p w14:paraId="153F5E66" w14:textId="77777777" w:rsidR="00E53705" w:rsidRDefault="00000000">
            <w:pPr>
              <w:spacing w:after="0" w:line="283" w:lineRule="auto"/>
              <w:jc w:val="left"/>
            </w:pPr>
            <w:r>
              <w:rPr>
                <w:sz w:val="15"/>
              </w:rPr>
              <w:t>Kein Vortrag</w:t>
            </w:r>
          </w:p>
        </w:tc>
        <w:tc>
          <w:tcPr>
            <w:tcW w:w="1243" w:type="dxa"/>
            <w:shd w:val="clear" w:color="auto" w:fill="FAFAFB"/>
          </w:tcPr>
          <w:p w14:paraId="3B1533B1" w14:textId="77777777" w:rsidR="00E53705" w:rsidRDefault="00000000">
            <w:pPr>
              <w:spacing w:after="0" w:line="283" w:lineRule="auto"/>
              <w:jc w:val="left"/>
            </w:pPr>
            <w:r>
              <w:rPr>
                <w:sz w:val="15"/>
              </w:rPr>
              <w:t>Mandant</w:t>
            </w:r>
          </w:p>
        </w:tc>
        <w:tc>
          <w:tcPr>
            <w:tcW w:w="1123" w:type="dxa"/>
            <w:shd w:val="clear" w:color="auto" w:fill="FAFAFB"/>
          </w:tcPr>
          <w:p w14:paraId="376CCF77" w14:textId="77777777" w:rsidR="00E53705" w:rsidRDefault="00000000">
            <w:pPr>
              <w:spacing w:after="0" w:line="283" w:lineRule="auto"/>
              <w:jc w:val="left"/>
            </w:pPr>
            <w:r>
              <w:rPr>
                <w:sz w:val="15"/>
              </w:rPr>
              <w:t>U14, S4</w:t>
            </w:r>
          </w:p>
        </w:tc>
        <w:tc>
          <w:tcPr>
            <w:tcW w:w="1738" w:type="dxa"/>
            <w:shd w:val="clear" w:color="auto" w:fill="FAFAFB"/>
          </w:tcPr>
          <w:p w14:paraId="645FCA9D" w14:textId="77777777" w:rsidR="00E53705" w:rsidRDefault="00000000">
            <w:pPr>
              <w:spacing w:after="0" w:line="283" w:lineRule="auto"/>
              <w:jc w:val="left"/>
            </w:pPr>
            <w:r>
              <w:rPr>
                <w:b/>
                <w:sz w:val="15"/>
              </w:rPr>
              <w:t>Beweisbedürftig</w:t>
            </w:r>
            <w:r>
              <w:rPr>
                <w:sz w:val="15"/>
              </w:rPr>
              <w:t>; Buchhaltung erforderlich</w:t>
            </w:r>
          </w:p>
        </w:tc>
      </w:tr>
      <w:tr w:rsidR="00E53705" w14:paraId="71C42B06" w14:textId="77777777" w:rsidTr="00E53705">
        <w:trPr>
          <w:cantSplit/>
        </w:trPr>
        <w:tc>
          <w:tcPr>
            <w:tcW w:w="1878" w:type="dxa"/>
          </w:tcPr>
          <w:p w14:paraId="205ADF3B" w14:textId="77777777" w:rsidR="00E53705" w:rsidRDefault="00000000">
            <w:pPr>
              <w:spacing w:after="0" w:line="283" w:lineRule="auto"/>
              <w:jc w:val="left"/>
            </w:pPr>
            <w:r>
              <w:rPr>
                <w:sz w:val="15"/>
              </w:rPr>
              <w:lastRenderedPageBreak/>
              <w:t>Begrenzung auf den Gesamtgläubigerschaden</w:t>
            </w:r>
          </w:p>
        </w:tc>
        <w:tc>
          <w:tcPr>
            <w:tcW w:w="1759" w:type="dxa"/>
          </w:tcPr>
          <w:p w14:paraId="5932A67C" w14:textId="77777777" w:rsidR="00E53705" w:rsidRDefault="00000000">
            <w:pPr>
              <w:spacing w:after="0" w:line="283" w:lineRule="auto"/>
              <w:jc w:val="left"/>
            </w:pPr>
            <w:r>
              <w:rPr>
                <w:sz w:val="15"/>
              </w:rPr>
              <w:t>Höchstens 62.755,73 EUR</w:t>
            </w:r>
          </w:p>
        </w:tc>
        <w:tc>
          <w:tcPr>
            <w:tcW w:w="1614" w:type="dxa"/>
          </w:tcPr>
          <w:p w14:paraId="0729CAE7" w14:textId="77777777" w:rsidR="00E53705" w:rsidRDefault="00000000">
            <w:pPr>
              <w:spacing w:after="0" w:line="283" w:lineRule="auto"/>
              <w:jc w:val="left"/>
            </w:pPr>
            <w:r>
              <w:rPr>
                <w:sz w:val="15"/>
              </w:rPr>
              <w:t>Kein Vortrag</w:t>
            </w:r>
          </w:p>
        </w:tc>
        <w:tc>
          <w:tcPr>
            <w:tcW w:w="1243" w:type="dxa"/>
          </w:tcPr>
          <w:p w14:paraId="6959A9F3" w14:textId="77777777" w:rsidR="00E53705" w:rsidRDefault="00000000">
            <w:pPr>
              <w:spacing w:after="0" w:line="283" w:lineRule="auto"/>
              <w:jc w:val="left"/>
            </w:pPr>
            <w:r>
              <w:rPr>
                <w:sz w:val="15"/>
              </w:rPr>
              <w:t>Verwalterin für die Schadenshöhe</w:t>
            </w:r>
          </w:p>
        </w:tc>
        <w:tc>
          <w:tcPr>
            <w:tcW w:w="1123" w:type="dxa"/>
          </w:tcPr>
          <w:p w14:paraId="2FD9CBA9" w14:textId="77777777" w:rsidR="00E53705" w:rsidRDefault="00000000">
            <w:pPr>
              <w:spacing w:after="0" w:line="283" w:lineRule="auto"/>
              <w:jc w:val="left"/>
            </w:pPr>
            <w:r>
              <w:rPr>
                <w:sz w:val="15"/>
              </w:rPr>
              <w:t>U13, S3</w:t>
            </w:r>
          </w:p>
        </w:tc>
        <w:tc>
          <w:tcPr>
            <w:tcW w:w="1738" w:type="dxa"/>
          </w:tcPr>
          <w:p w14:paraId="5166D9F3" w14:textId="77777777" w:rsidR="00E53705" w:rsidRDefault="00000000">
            <w:pPr>
              <w:spacing w:after="0" w:line="283" w:lineRule="auto"/>
              <w:jc w:val="left"/>
            </w:pPr>
            <w:r>
              <w:rPr>
                <w:b/>
                <w:sz w:val="15"/>
              </w:rPr>
              <w:t>Entscheidungsreif</w:t>
            </w:r>
            <w:r>
              <w:rPr>
                <w:sz w:val="15"/>
              </w:rPr>
              <w:t xml:space="preserve"> als Obergrenze, weil die Tabellensumme feststeht</w:t>
            </w:r>
          </w:p>
        </w:tc>
      </w:tr>
      <w:tr w:rsidR="00E53705" w14:paraId="5A159C49" w14:textId="77777777" w:rsidTr="00E53705">
        <w:trPr>
          <w:cantSplit/>
        </w:trPr>
        <w:tc>
          <w:tcPr>
            <w:tcW w:w="1878" w:type="dxa"/>
            <w:shd w:val="clear" w:color="auto" w:fill="FAFAFB"/>
          </w:tcPr>
          <w:p w14:paraId="0DB366AA" w14:textId="77777777" w:rsidR="00E53705" w:rsidRDefault="00000000">
            <w:pPr>
              <w:spacing w:after="0" w:line="283" w:lineRule="auto"/>
              <w:jc w:val="left"/>
            </w:pPr>
            <w:r>
              <w:rPr>
                <w:sz w:val="15"/>
              </w:rPr>
              <w:t>Bestimmtheit der Teilforderung</w:t>
            </w:r>
          </w:p>
        </w:tc>
        <w:tc>
          <w:tcPr>
            <w:tcW w:w="1759" w:type="dxa"/>
            <w:shd w:val="clear" w:color="auto" w:fill="FAFAFB"/>
          </w:tcPr>
          <w:p w14:paraId="3676475F" w14:textId="77777777" w:rsidR="00E53705" w:rsidRDefault="00000000">
            <w:pPr>
              <w:spacing w:after="0" w:line="283" w:lineRule="auto"/>
              <w:jc w:val="left"/>
            </w:pPr>
            <w:r>
              <w:rPr>
                <w:sz w:val="15"/>
              </w:rPr>
              <w:t>Differenz von 50,00 EUR unerklärt</w:t>
            </w:r>
          </w:p>
        </w:tc>
        <w:tc>
          <w:tcPr>
            <w:tcW w:w="1614" w:type="dxa"/>
            <w:shd w:val="clear" w:color="auto" w:fill="FAFAFB"/>
          </w:tcPr>
          <w:p w14:paraId="729CE984" w14:textId="77777777" w:rsidR="00E53705" w:rsidRDefault="00000000">
            <w:pPr>
              <w:spacing w:after="0" w:line="283" w:lineRule="auto"/>
              <w:jc w:val="left"/>
            </w:pPr>
            <w:r>
              <w:rPr>
                <w:sz w:val="15"/>
              </w:rPr>
              <w:t>56.421,00 EUR</w:t>
            </w:r>
          </w:p>
        </w:tc>
        <w:tc>
          <w:tcPr>
            <w:tcW w:w="1243" w:type="dxa"/>
            <w:shd w:val="clear" w:color="auto" w:fill="FAFAFB"/>
          </w:tcPr>
          <w:p w14:paraId="08B75D46" w14:textId="77777777" w:rsidR="00E53705" w:rsidRDefault="00000000">
            <w:pPr>
              <w:spacing w:after="0" w:line="283" w:lineRule="auto"/>
              <w:jc w:val="left"/>
            </w:pPr>
            <w:r>
              <w:rPr>
                <w:sz w:val="15"/>
              </w:rPr>
              <w:t>Verwalterin</w:t>
            </w:r>
          </w:p>
        </w:tc>
        <w:tc>
          <w:tcPr>
            <w:tcW w:w="1123" w:type="dxa"/>
            <w:shd w:val="clear" w:color="auto" w:fill="FAFAFB"/>
          </w:tcPr>
          <w:p w14:paraId="7D8204B1" w14:textId="77777777" w:rsidR="00E53705" w:rsidRDefault="00000000">
            <w:pPr>
              <w:spacing w:after="0" w:line="283" w:lineRule="auto"/>
              <w:jc w:val="left"/>
            </w:pPr>
            <w:r>
              <w:rPr>
                <w:sz w:val="15"/>
              </w:rPr>
              <w:t>Anlage WPNO 3</w:t>
            </w:r>
          </w:p>
        </w:tc>
        <w:tc>
          <w:tcPr>
            <w:tcW w:w="1738" w:type="dxa"/>
            <w:shd w:val="clear" w:color="auto" w:fill="FAFAFB"/>
          </w:tcPr>
          <w:p w14:paraId="7FFAF854" w14:textId="77777777" w:rsidR="00E53705" w:rsidRDefault="00000000">
            <w:pPr>
              <w:spacing w:after="0" w:line="283" w:lineRule="auto"/>
              <w:jc w:val="left"/>
            </w:pPr>
            <w:r>
              <w:rPr>
                <w:b/>
                <w:sz w:val="15"/>
              </w:rPr>
              <w:t>Entscheidungsreif</w:t>
            </w:r>
            <w:r>
              <w:rPr>
                <w:sz w:val="15"/>
              </w:rPr>
              <w:t>, weil rechnerisch nachprüfbar</w:t>
            </w:r>
          </w:p>
        </w:tc>
      </w:tr>
      <w:tr w:rsidR="00E53705" w14:paraId="1CA9BF72" w14:textId="77777777" w:rsidTr="00E53705">
        <w:trPr>
          <w:cantSplit/>
        </w:trPr>
        <w:tc>
          <w:tcPr>
            <w:tcW w:w="1878" w:type="dxa"/>
          </w:tcPr>
          <w:p w14:paraId="0A197A69" w14:textId="77777777" w:rsidR="00E53705" w:rsidRDefault="00000000">
            <w:pPr>
              <w:spacing w:after="0" w:line="283" w:lineRule="auto"/>
              <w:jc w:val="left"/>
            </w:pPr>
            <w:r>
              <w:rPr>
                <w:sz w:val="15"/>
              </w:rPr>
              <w:t>Anspruch aus § 43 Abs. 2 GmbHG</w:t>
            </w:r>
          </w:p>
        </w:tc>
        <w:tc>
          <w:tcPr>
            <w:tcW w:w="1759" w:type="dxa"/>
          </w:tcPr>
          <w:p w14:paraId="0E79B21D" w14:textId="77777777" w:rsidR="00E53705" w:rsidRDefault="00000000">
            <w:pPr>
              <w:spacing w:after="0" w:line="283" w:lineRule="auto"/>
              <w:jc w:val="left"/>
            </w:pPr>
            <w:r>
              <w:rPr>
                <w:sz w:val="15"/>
              </w:rPr>
              <w:t>Kein Organverhältnis, kein Schaden</w:t>
            </w:r>
          </w:p>
        </w:tc>
        <w:tc>
          <w:tcPr>
            <w:tcW w:w="1614" w:type="dxa"/>
          </w:tcPr>
          <w:p w14:paraId="6DB2BD34" w14:textId="77777777" w:rsidR="00E53705" w:rsidRDefault="00000000">
            <w:pPr>
              <w:spacing w:after="0" w:line="283" w:lineRule="auto"/>
              <w:jc w:val="left"/>
            </w:pPr>
            <w:r>
              <w:rPr>
                <w:sz w:val="15"/>
              </w:rPr>
              <w:t>Hilfsweise geltend gemacht</w:t>
            </w:r>
          </w:p>
        </w:tc>
        <w:tc>
          <w:tcPr>
            <w:tcW w:w="1243" w:type="dxa"/>
          </w:tcPr>
          <w:p w14:paraId="7D115658" w14:textId="77777777" w:rsidR="00E53705" w:rsidRDefault="00000000">
            <w:pPr>
              <w:spacing w:after="0" w:line="283" w:lineRule="auto"/>
              <w:jc w:val="left"/>
            </w:pPr>
            <w:r>
              <w:rPr>
                <w:sz w:val="15"/>
              </w:rPr>
              <w:t>Verwalterin</w:t>
            </w:r>
          </w:p>
        </w:tc>
        <w:tc>
          <w:tcPr>
            <w:tcW w:w="1123" w:type="dxa"/>
          </w:tcPr>
          <w:p w14:paraId="1D2A61BC" w14:textId="77777777" w:rsidR="00E53705" w:rsidRDefault="00000000">
            <w:pPr>
              <w:spacing w:after="0" w:line="283" w:lineRule="auto"/>
              <w:jc w:val="left"/>
            </w:pPr>
            <w:r>
              <w:rPr>
                <w:sz w:val="15"/>
              </w:rPr>
              <w:t>U1, U14</w:t>
            </w:r>
          </w:p>
        </w:tc>
        <w:tc>
          <w:tcPr>
            <w:tcW w:w="1738" w:type="dxa"/>
          </w:tcPr>
          <w:p w14:paraId="7DF43532" w14:textId="77777777" w:rsidR="00E53705" w:rsidRDefault="00000000">
            <w:pPr>
              <w:spacing w:after="0" w:line="283" w:lineRule="auto"/>
              <w:jc w:val="left"/>
            </w:pPr>
            <w:r>
              <w:rPr>
                <w:b/>
                <w:sz w:val="15"/>
              </w:rPr>
              <w:t>Unschlüssig</w:t>
            </w:r>
          </w:p>
        </w:tc>
      </w:tr>
      <w:tr w:rsidR="00E53705" w14:paraId="1DFA8F0B" w14:textId="77777777" w:rsidTr="00E53705">
        <w:trPr>
          <w:cantSplit/>
        </w:trPr>
        <w:tc>
          <w:tcPr>
            <w:tcW w:w="1878" w:type="dxa"/>
            <w:shd w:val="clear" w:color="auto" w:fill="FAFAFB"/>
          </w:tcPr>
          <w:p w14:paraId="37222AB1" w14:textId="77777777" w:rsidR="00E53705" w:rsidRDefault="00000000">
            <w:pPr>
              <w:spacing w:after="0" w:line="283" w:lineRule="auto"/>
              <w:jc w:val="left"/>
            </w:pPr>
            <w:r>
              <w:rPr>
                <w:sz w:val="15"/>
              </w:rPr>
              <w:t>Anspruch aus § 133 InsO</w:t>
            </w:r>
          </w:p>
        </w:tc>
        <w:tc>
          <w:tcPr>
            <w:tcW w:w="1759" w:type="dxa"/>
            <w:shd w:val="clear" w:color="auto" w:fill="FAFAFB"/>
          </w:tcPr>
          <w:p w14:paraId="34CC9D92" w14:textId="77777777" w:rsidR="00E53705" w:rsidRDefault="00000000">
            <w:pPr>
              <w:spacing w:after="0" w:line="283" w:lineRule="auto"/>
              <w:jc w:val="left"/>
            </w:pPr>
            <w:r>
              <w:rPr>
                <w:sz w:val="15"/>
              </w:rPr>
              <w:t>Falscher Anspruchsgegner; kein Vortrag zum Vorsatz</w:t>
            </w:r>
          </w:p>
        </w:tc>
        <w:tc>
          <w:tcPr>
            <w:tcW w:w="1614" w:type="dxa"/>
            <w:shd w:val="clear" w:color="auto" w:fill="FAFAFB"/>
          </w:tcPr>
          <w:p w14:paraId="28C5B8A4" w14:textId="77777777" w:rsidR="00E53705" w:rsidRDefault="00000000">
            <w:pPr>
              <w:spacing w:after="0" w:line="283" w:lineRule="auto"/>
              <w:jc w:val="left"/>
            </w:pPr>
            <w:r>
              <w:rPr>
                <w:sz w:val="15"/>
              </w:rPr>
              <w:t>Weiter hilfsweise geltend gemacht</w:t>
            </w:r>
          </w:p>
        </w:tc>
        <w:tc>
          <w:tcPr>
            <w:tcW w:w="1243" w:type="dxa"/>
            <w:shd w:val="clear" w:color="auto" w:fill="FAFAFB"/>
          </w:tcPr>
          <w:p w14:paraId="444933CF" w14:textId="77777777" w:rsidR="00E53705" w:rsidRDefault="00000000">
            <w:pPr>
              <w:spacing w:after="0" w:line="283" w:lineRule="auto"/>
              <w:jc w:val="left"/>
            </w:pPr>
            <w:r>
              <w:rPr>
                <w:sz w:val="15"/>
              </w:rPr>
              <w:t>Verwalterin, auch für negative Tatsachen</w:t>
            </w:r>
          </w:p>
        </w:tc>
        <w:tc>
          <w:tcPr>
            <w:tcW w:w="1123" w:type="dxa"/>
            <w:shd w:val="clear" w:color="auto" w:fill="FAFAFB"/>
          </w:tcPr>
          <w:p w14:paraId="475569EF" w14:textId="77777777" w:rsidR="00E53705" w:rsidRDefault="00000000">
            <w:pPr>
              <w:spacing w:after="0" w:line="283" w:lineRule="auto"/>
              <w:jc w:val="left"/>
            </w:pPr>
            <w:r>
              <w:rPr>
                <w:sz w:val="15"/>
              </w:rPr>
              <w:t>—</w:t>
            </w:r>
          </w:p>
        </w:tc>
        <w:tc>
          <w:tcPr>
            <w:tcW w:w="1738" w:type="dxa"/>
            <w:shd w:val="clear" w:color="auto" w:fill="FAFAFB"/>
          </w:tcPr>
          <w:p w14:paraId="32CDD895" w14:textId="77777777" w:rsidR="00E53705" w:rsidRDefault="00000000">
            <w:pPr>
              <w:spacing w:after="0" w:line="283" w:lineRule="auto"/>
              <w:jc w:val="left"/>
            </w:pPr>
            <w:r>
              <w:rPr>
                <w:b/>
                <w:sz w:val="15"/>
              </w:rPr>
              <w:t>Unschlüssig</w:t>
            </w:r>
          </w:p>
        </w:tc>
      </w:tr>
      <w:tr w:rsidR="00E53705" w14:paraId="23FAABBF" w14:textId="77777777" w:rsidTr="00E53705">
        <w:trPr>
          <w:cantSplit/>
        </w:trPr>
        <w:tc>
          <w:tcPr>
            <w:tcW w:w="1878" w:type="dxa"/>
          </w:tcPr>
          <w:p w14:paraId="304E5457" w14:textId="77777777" w:rsidR="00E53705" w:rsidRDefault="00000000">
            <w:pPr>
              <w:spacing w:after="0" w:line="283" w:lineRule="auto"/>
              <w:jc w:val="left"/>
            </w:pPr>
            <w:r>
              <w:rPr>
                <w:sz w:val="15"/>
              </w:rPr>
              <w:t>Verjährung nach § 15b Abs. 7 InsO und § 43 Abs. 4 GmbHG</w:t>
            </w:r>
          </w:p>
        </w:tc>
        <w:tc>
          <w:tcPr>
            <w:tcW w:w="1759" w:type="dxa"/>
          </w:tcPr>
          <w:p w14:paraId="4806620D" w14:textId="77777777" w:rsidR="00E53705" w:rsidRDefault="00000000">
            <w:pPr>
              <w:spacing w:after="0" w:line="283" w:lineRule="auto"/>
              <w:jc w:val="left"/>
            </w:pPr>
            <w:r>
              <w:rPr>
                <w:sz w:val="15"/>
              </w:rPr>
              <w:t>Fünf Jahre ab Entstehung, kenntnisunabhängig</w:t>
            </w:r>
          </w:p>
        </w:tc>
        <w:tc>
          <w:tcPr>
            <w:tcW w:w="1614" w:type="dxa"/>
          </w:tcPr>
          <w:p w14:paraId="37EC5B66" w14:textId="77777777" w:rsidR="00E53705" w:rsidRDefault="00000000">
            <w:pPr>
              <w:spacing w:after="0" w:line="283" w:lineRule="auto"/>
              <w:jc w:val="left"/>
            </w:pPr>
            <w:r>
              <w:rPr>
                <w:sz w:val="15"/>
              </w:rPr>
              <w:t>Kein Vortrag</w:t>
            </w:r>
          </w:p>
        </w:tc>
        <w:tc>
          <w:tcPr>
            <w:tcW w:w="1243" w:type="dxa"/>
          </w:tcPr>
          <w:p w14:paraId="017B2742" w14:textId="77777777" w:rsidR="00E53705" w:rsidRDefault="00000000">
            <w:pPr>
              <w:spacing w:after="0" w:line="283" w:lineRule="auto"/>
              <w:jc w:val="left"/>
            </w:pPr>
            <w:r>
              <w:rPr>
                <w:sz w:val="15"/>
              </w:rPr>
              <w:t>Mandant für die Einrede</w:t>
            </w:r>
          </w:p>
        </w:tc>
        <w:tc>
          <w:tcPr>
            <w:tcW w:w="1123" w:type="dxa"/>
          </w:tcPr>
          <w:p w14:paraId="6C9DC23A" w14:textId="77777777" w:rsidR="00E53705" w:rsidRDefault="00000000">
            <w:pPr>
              <w:spacing w:after="0" w:line="283" w:lineRule="auto"/>
              <w:jc w:val="left"/>
            </w:pPr>
            <w:r>
              <w:rPr>
                <w:sz w:val="15"/>
              </w:rPr>
              <w:t>Anlage 2</w:t>
            </w:r>
          </w:p>
        </w:tc>
        <w:tc>
          <w:tcPr>
            <w:tcW w:w="1738" w:type="dxa"/>
          </w:tcPr>
          <w:p w14:paraId="7B310E33" w14:textId="77777777" w:rsidR="00E53705" w:rsidRDefault="00000000">
            <w:pPr>
              <w:spacing w:after="0" w:line="283" w:lineRule="auto"/>
              <w:jc w:val="left"/>
            </w:pPr>
            <w:r>
              <w:rPr>
                <w:b/>
                <w:sz w:val="15"/>
              </w:rPr>
              <w:t>Beweisbedürftig</w:t>
            </w:r>
            <w:r>
              <w:rPr>
                <w:sz w:val="15"/>
              </w:rPr>
              <w:t xml:space="preserve"> hinsichtlich der Zahlungszeitpunkte</w:t>
            </w:r>
          </w:p>
        </w:tc>
      </w:tr>
      <w:tr w:rsidR="00E53705" w14:paraId="24A44DB2" w14:textId="77777777" w:rsidTr="00E53705">
        <w:trPr>
          <w:cantSplit/>
        </w:trPr>
        <w:tc>
          <w:tcPr>
            <w:tcW w:w="1878" w:type="dxa"/>
            <w:shd w:val="clear" w:color="auto" w:fill="FAFAFB"/>
          </w:tcPr>
          <w:p w14:paraId="629B838B" w14:textId="77777777" w:rsidR="00E53705" w:rsidRDefault="00000000">
            <w:pPr>
              <w:spacing w:after="0" w:line="283" w:lineRule="auto"/>
              <w:jc w:val="left"/>
            </w:pPr>
            <w:r>
              <w:rPr>
                <w:sz w:val="15"/>
              </w:rPr>
              <w:t>Tabellenforderungen lfd. Nr. 1 bis 17</w:t>
            </w:r>
          </w:p>
        </w:tc>
        <w:tc>
          <w:tcPr>
            <w:tcW w:w="1759" w:type="dxa"/>
            <w:shd w:val="clear" w:color="auto" w:fill="FAFAFB"/>
          </w:tcPr>
          <w:p w14:paraId="03125E71" w14:textId="77777777" w:rsidR="00E53705" w:rsidRDefault="00000000">
            <w:pPr>
              <w:spacing w:after="0" w:line="283" w:lineRule="auto"/>
              <w:jc w:val="left"/>
            </w:pPr>
            <w:r>
              <w:rPr>
                <w:sz w:val="15"/>
              </w:rPr>
              <w:t>Sämtlich bestritten nach Grund, Höhe und Rang</w:t>
            </w:r>
          </w:p>
        </w:tc>
        <w:tc>
          <w:tcPr>
            <w:tcW w:w="1614" w:type="dxa"/>
            <w:shd w:val="clear" w:color="auto" w:fill="FAFAFB"/>
          </w:tcPr>
          <w:p w14:paraId="72BDBA96" w14:textId="77777777" w:rsidR="00E53705" w:rsidRDefault="00000000">
            <w:pPr>
              <w:spacing w:after="0" w:line="283" w:lineRule="auto"/>
              <w:jc w:val="left"/>
            </w:pPr>
            <w:r>
              <w:rPr>
                <w:sz w:val="15"/>
              </w:rPr>
              <w:t>Zur Tabelle angemeldet</w:t>
            </w:r>
          </w:p>
        </w:tc>
        <w:tc>
          <w:tcPr>
            <w:tcW w:w="1243" w:type="dxa"/>
            <w:shd w:val="clear" w:color="auto" w:fill="FAFAFB"/>
          </w:tcPr>
          <w:p w14:paraId="73AC0CC5" w14:textId="77777777" w:rsidR="00E53705" w:rsidRDefault="00000000">
            <w:pPr>
              <w:spacing w:after="0" w:line="283" w:lineRule="auto"/>
              <w:jc w:val="left"/>
            </w:pPr>
            <w:r>
              <w:rPr>
                <w:sz w:val="15"/>
              </w:rPr>
              <w:t>Jeweiliger Gläubiger nach § 179 Abs. 1 InsO</w:t>
            </w:r>
          </w:p>
        </w:tc>
        <w:tc>
          <w:tcPr>
            <w:tcW w:w="1123" w:type="dxa"/>
            <w:shd w:val="clear" w:color="auto" w:fill="FAFAFB"/>
          </w:tcPr>
          <w:p w14:paraId="2A72D123" w14:textId="77777777" w:rsidR="00E53705" w:rsidRDefault="00000000">
            <w:pPr>
              <w:spacing w:after="0" w:line="283" w:lineRule="auto"/>
              <w:jc w:val="left"/>
            </w:pPr>
            <w:r>
              <w:rPr>
                <w:sz w:val="15"/>
              </w:rPr>
              <w:t>U15, F.II</w:t>
            </w:r>
          </w:p>
        </w:tc>
        <w:tc>
          <w:tcPr>
            <w:tcW w:w="1738" w:type="dxa"/>
            <w:shd w:val="clear" w:color="auto" w:fill="FAFAFB"/>
          </w:tcPr>
          <w:p w14:paraId="11CDF107" w14:textId="77777777" w:rsidR="00E53705" w:rsidRDefault="00000000">
            <w:pPr>
              <w:spacing w:after="0" w:line="283" w:lineRule="auto"/>
              <w:jc w:val="left"/>
            </w:pPr>
            <w:r>
              <w:rPr>
                <w:b/>
                <w:sz w:val="15"/>
              </w:rPr>
              <w:t>Streitig</w:t>
            </w:r>
            <w:r>
              <w:rPr>
                <w:sz w:val="15"/>
              </w:rPr>
              <w:t>; Feststellung im Verfahren nach § 180 InsO</w:t>
            </w:r>
          </w:p>
        </w:tc>
      </w:tr>
      <w:tr w:rsidR="00E53705" w14:paraId="023EFE00" w14:textId="77777777" w:rsidTr="00E53705">
        <w:trPr>
          <w:cantSplit/>
        </w:trPr>
        <w:tc>
          <w:tcPr>
            <w:tcW w:w="1878" w:type="dxa"/>
          </w:tcPr>
          <w:p w14:paraId="4E456953" w14:textId="77777777" w:rsidR="00E53705" w:rsidRDefault="00000000">
            <w:pPr>
              <w:spacing w:after="0" w:line="283" w:lineRule="auto"/>
              <w:jc w:val="left"/>
            </w:pPr>
            <w:r>
              <w:rPr>
                <w:sz w:val="15"/>
              </w:rPr>
              <w:t>Individualisierung der Anmeldungen lfd. Nr. 9, 13 und 15</w:t>
            </w:r>
          </w:p>
        </w:tc>
        <w:tc>
          <w:tcPr>
            <w:tcW w:w="1759" w:type="dxa"/>
          </w:tcPr>
          <w:p w14:paraId="57E66FD0" w14:textId="77777777" w:rsidR="00E53705" w:rsidRDefault="00000000">
            <w:pPr>
              <w:spacing w:after="0" w:line="283" w:lineRule="auto"/>
              <w:jc w:val="left"/>
            </w:pPr>
            <w:r>
              <w:rPr>
                <w:sz w:val="15"/>
              </w:rPr>
              <w:t>Sammelzeiträume ohne monatsgenaue Aufschlüsselung</w:t>
            </w:r>
          </w:p>
        </w:tc>
        <w:tc>
          <w:tcPr>
            <w:tcW w:w="1614" w:type="dxa"/>
          </w:tcPr>
          <w:p w14:paraId="3E5C7686" w14:textId="77777777" w:rsidR="00E53705" w:rsidRDefault="00000000">
            <w:pPr>
              <w:spacing w:after="0" w:line="283" w:lineRule="auto"/>
              <w:jc w:val="left"/>
            </w:pPr>
            <w:r>
              <w:rPr>
                <w:sz w:val="15"/>
              </w:rPr>
              <w:t>Zur Tabelle angemeldet</w:t>
            </w:r>
          </w:p>
        </w:tc>
        <w:tc>
          <w:tcPr>
            <w:tcW w:w="1243" w:type="dxa"/>
          </w:tcPr>
          <w:p w14:paraId="7C3BC519" w14:textId="77777777" w:rsidR="00E53705" w:rsidRDefault="00000000">
            <w:pPr>
              <w:spacing w:after="0" w:line="283" w:lineRule="auto"/>
              <w:jc w:val="left"/>
            </w:pPr>
            <w:r>
              <w:rPr>
                <w:sz w:val="15"/>
              </w:rPr>
              <w:t>Jeweiliger Gläubiger</w:t>
            </w:r>
          </w:p>
        </w:tc>
        <w:tc>
          <w:tcPr>
            <w:tcW w:w="1123" w:type="dxa"/>
          </w:tcPr>
          <w:p w14:paraId="1C0548CB" w14:textId="77777777" w:rsidR="00E53705" w:rsidRDefault="00000000">
            <w:pPr>
              <w:spacing w:after="0" w:line="283" w:lineRule="auto"/>
              <w:jc w:val="left"/>
            </w:pPr>
            <w:r>
              <w:rPr>
                <w:sz w:val="15"/>
              </w:rPr>
              <w:t>U15</w:t>
            </w:r>
          </w:p>
        </w:tc>
        <w:tc>
          <w:tcPr>
            <w:tcW w:w="1738" w:type="dxa"/>
          </w:tcPr>
          <w:p w14:paraId="11C65F34" w14:textId="77777777" w:rsidR="00E53705" w:rsidRDefault="00000000">
            <w:pPr>
              <w:spacing w:after="0" w:line="283" w:lineRule="auto"/>
              <w:jc w:val="left"/>
            </w:pPr>
            <w:r>
              <w:rPr>
                <w:b/>
                <w:sz w:val="15"/>
              </w:rPr>
              <w:t>Entscheidungsreif</w:t>
            </w:r>
            <w:r>
              <w:rPr>
                <w:sz w:val="15"/>
              </w:rPr>
              <w:t>, weil die Anmeldung selbst vorliegt</w:t>
            </w:r>
          </w:p>
        </w:tc>
      </w:tr>
      <w:tr w:rsidR="00E53705" w14:paraId="78A82CDB" w14:textId="77777777" w:rsidTr="00E53705">
        <w:trPr>
          <w:cantSplit/>
        </w:trPr>
        <w:tc>
          <w:tcPr>
            <w:tcW w:w="1878" w:type="dxa"/>
            <w:shd w:val="clear" w:color="auto" w:fill="FAFAFB"/>
          </w:tcPr>
          <w:p w14:paraId="45A2EAA4" w14:textId="77777777" w:rsidR="00E53705" w:rsidRDefault="00000000">
            <w:pPr>
              <w:spacing w:after="0" w:line="283" w:lineRule="auto"/>
              <w:jc w:val="left"/>
            </w:pPr>
            <w:r>
              <w:rPr>
                <w:sz w:val="15"/>
              </w:rPr>
              <w:t>Verjährung der Beitragsforderungen lfd. Nr. 8 und 14</w:t>
            </w:r>
          </w:p>
        </w:tc>
        <w:tc>
          <w:tcPr>
            <w:tcW w:w="1759" w:type="dxa"/>
            <w:shd w:val="clear" w:color="auto" w:fill="FAFAFB"/>
          </w:tcPr>
          <w:p w14:paraId="1610689B" w14:textId="77777777" w:rsidR="00E53705" w:rsidRDefault="00000000">
            <w:pPr>
              <w:spacing w:after="0" w:line="283" w:lineRule="auto"/>
              <w:jc w:val="left"/>
            </w:pPr>
            <w:r>
              <w:rPr>
                <w:sz w:val="15"/>
              </w:rPr>
              <w:t>Vier Jahre nach § 25 Abs. 1 Satz 1 SGB IV; Vorsatz bestritten</w:t>
            </w:r>
          </w:p>
        </w:tc>
        <w:tc>
          <w:tcPr>
            <w:tcW w:w="1614" w:type="dxa"/>
            <w:shd w:val="clear" w:color="auto" w:fill="FAFAFB"/>
          </w:tcPr>
          <w:p w14:paraId="0E89B051" w14:textId="77777777" w:rsidR="00E53705" w:rsidRDefault="00000000">
            <w:pPr>
              <w:spacing w:after="0" w:line="283" w:lineRule="auto"/>
              <w:jc w:val="left"/>
            </w:pPr>
            <w:r>
              <w:rPr>
                <w:sz w:val="15"/>
              </w:rPr>
              <w:t>Kein Vortrag zum Vorsatz</w:t>
            </w:r>
          </w:p>
        </w:tc>
        <w:tc>
          <w:tcPr>
            <w:tcW w:w="1243" w:type="dxa"/>
            <w:shd w:val="clear" w:color="auto" w:fill="FAFAFB"/>
          </w:tcPr>
          <w:p w14:paraId="533DDB22" w14:textId="77777777" w:rsidR="00E53705" w:rsidRDefault="00000000">
            <w:pPr>
              <w:spacing w:after="0" w:line="283" w:lineRule="auto"/>
              <w:jc w:val="left"/>
            </w:pPr>
            <w:r>
              <w:rPr>
                <w:sz w:val="15"/>
              </w:rPr>
              <w:t>Einzugsstelle für den Vorsatz</w:t>
            </w:r>
          </w:p>
        </w:tc>
        <w:tc>
          <w:tcPr>
            <w:tcW w:w="1123" w:type="dxa"/>
            <w:shd w:val="clear" w:color="auto" w:fill="FAFAFB"/>
          </w:tcPr>
          <w:p w14:paraId="070C7AAD" w14:textId="77777777" w:rsidR="00E53705" w:rsidRDefault="00000000">
            <w:pPr>
              <w:spacing w:after="0" w:line="283" w:lineRule="auto"/>
              <w:jc w:val="left"/>
            </w:pPr>
            <w:r>
              <w:rPr>
                <w:sz w:val="15"/>
              </w:rPr>
              <w:t>Z5</w:t>
            </w:r>
          </w:p>
        </w:tc>
        <w:tc>
          <w:tcPr>
            <w:tcW w:w="1738" w:type="dxa"/>
            <w:shd w:val="clear" w:color="auto" w:fill="FAFAFB"/>
          </w:tcPr>
          <w:p w14:paraId="04CAF1BA" w14:textId="77777777" w:rsidR="00E53705" w:rsidRDefault="00000000">
            <w:pPr>
              <w:spacing w:after="0" w:line="283" w:lineRule="auto"/>
              <w:jc w:val="left"/>
            </w:pPr>
            <w:r>
              <w:rPr>
                <w:b/>
                <w:sz w:val="15"/>
              </w:rPr>
              <w:t>Beweisbedürftig</w:t>
            </w:r>
            <w:r>
              <w:rPr>
                <w:sz w:val="15"/>
              </w:rPr>
              <w:t xml:space="preserve"> hinsichtlich des Vorsatzes</w:t>
            </w:r>
          </w:p>
        </w:tc>
      </w:tr>
      <w:tr w:rsidR="00E53705" w14:paraId="7F7D4725" w14:textId="77777777" w:rsidTr="00E53705">
        <w:trPr>
          <w:cantSplit/>
        </w:trPr>
        <w:tc>
          <w:tcPr>
            <w:tcW w:w="1878" w:type="dxa"/>
          </w:tcPr>
          <w:p w14:paraId="66CDC7EA" w14:textId="77777777" w:rsidR="00E53705" w:rsidRDefault="00000000">
            <w:pPr>
              <w:spacing w:after="0" w:line="283" w:lineRule="auto"/>
              <w:jc w:val="left"/>
            </w:pPr>
            <w:r>
              <w:rPr>
                <w:sz w:val="15"/>
              </w:rPr>
              <w:t>Erfüllung der Forderung lfd. Nr. 10</w:t>
            </w:r>
          </w:p>
        </w:tc>
        <w:tc>
          <w:tcPr>
            <w:tcW w:w="1759" w:type="dxa"/>
          </w:tcPr>
          <w:p w14:paraId="7F7B4DAC" w14:textId="77777777" w:rsidR="00E53705" w:rsidRDefault="00000000">
            <w:pPr>
              <w:spacing w:after="0" w:line="283" w:lineRule="auto"/>
              <w:jc w:val="left"/>
            </w:pPr>
            <w:r>
              <w:rPr>
                <w:sz w:val="15"/>
              </w:rPr>
              <w:t>Zahlung vom 26.09.2024 über exakt 1.074,99 EUR</w:t>
            </w:r>
          </w:p>
        </w:tc>
        <w:tc>
          <w:tcPr>
            <w:tcW w:w="1614" w:type="dxa"/>
          </w:tcPr>
          <w:p w14:paraId="385FAE61" w14:textId="77777777" w:rsidR="00E53705" w:rsidRDefault="00000000">
            <w:pPr>
              <w:spacing w:after="0" w:line="283" w:lineRule="auto"/>
              <w:jc w:val="left"/>
            </w:pPr>
            <w:r>
              <w:rPr>
                <w:sz w:val="15"/>
              </w:rPr>
              <w:t>Zur Tabelle angemeldet</w:t>
            </w:r>
          </w:p>
        </w:tc>
        <w:tc>
          <w:tcPr>
            <w:tcW w:w="1243" w:type="dxa"/>
          </w:tcPr>
          <w:p w14:paraId="49B1927C" w14:textId="77777777" w:rsidR="00E53705" w:rsidRDefault="00000000">
            <w:pPr>
              <w:spacing w:after="0" w:line="283" w:lineRule="auto"/>
              <w:jc w:val="left"/>
            </w:pPr>
            <w:r>
              <w:rPr>
                <w:sz w:val="15"/>
              </w:rPr>
              <w:t>Mandant für die Erfüllung</w:t>
            </w:r>
          </w:p>
        </w:tc>
        <w:tc>
          <w:tcPr>
            <w:tcW w:w="1123" w:type="dxa"/>
          </w:tcPr>
          <w:p w14:paraId="3C4D7152" w14:textId="77777777" w:rsidR="00E53705" w:rsidRDefault="00000000">
            <w:pPr>
              <w:spacing w:after="0" w:line="283" w:lineRule="auto"/>
              <w:jc w:val="left"/>
            </w:pPr>
            <w:r>
              <w:rPr>
                <w:sz w:val="15"/>
              </w:rPr>
              <w:t>U12</w:t>
            </w:r>
          </w:p>
        </w:tc>
        <w:tc>
          <w:tcPr>
            <w:tcW w:w="1738" w:type="dxa"/>
          </w:tcPr>
          <w:p w14:paraId="02011B34" w14:textId="77777777" w:rsidR="00E53705" w:rsidRDefault="00000000">
            <w:pPr>
              <w:spacing w:after="0" w:line="283" w:lineRule="auto"/>
              <w:jc w:val="left"/>
            </w:pPr>
            <w:r>
              <w:rPr>
                <w:b/>
                <w:sz w:val="15"/>
              </w:rPr>
              <w:t>Beweisbedürftig</w:t>
            </w:r>
            <w:r>
              <w:rPr>
                <w:sz w:val="15"/>
              </w:rPr>
              <w:t>, aber urkundlich belegbar</w:t>
            </w:r>
          </w:p>
        </w:tc>
      </w:tr>
    </w:tbl>
    <w:p w14:paraId="041F4B90" w14:textId="77777777" w:rsidR="00E53705" w:rsidRDefault="00E53705">
      <w:pPr>
        <w:pBdr>
          <w:top w:val="single" w:sz="2" w:space="0" w:color="E2E2E6"/>
        </w:pBdr>
        <w:spacing w:after="0" w:line="24" w:lineRule="exact"/>
      </w:pPr>
    </w:p>
    <w:p w14:paraId="3FA273C2" w14:textId="77777777" w:rsidR="00E53705" w:rsidRDefault="00E53705">
      <w:pPr>
        <w:pBdr>
          <w:top w:val="single" w:sz="2" w:space="0" w:color="F1F1F3"/>
        </w:pBdr>
        <w:spacing w:after="0" w:line="24" w:lineRule="exact"/>
      </w:pPr>
    </w:p>
    <w:p w14:paraId="563FA5E7" w14:textId="77777777" w:rsidR="00E53705" w:rsidRDefault="00E53705"/>
    <w:p w14:paraId="62CC733F" w14:textId="77777777" w:rsidR="00E53705" w:rsidRDefault="00000000">
      <w:pPr>
        <w:suppressAutoHyphens/>
      </w:pPr>
      <w:r>
        <w:t>Von den achtzehn geprüften Punkten sind sieben ohne Beweisaufnahme entscheidungsreif, fünf sind nach dem gegenwärtigen Vortrag der Insolvenzverwalterin unschlüssig und sechs bedürfen einer Beweisaufnahme, für die die Beweisangebote unter H.III bereits gestellt sind. Die Punkte, die ohne Beweisaufnahme entscheidungsreif sind, tragen die vollständige Zurückweisung des geltend gemachten Anspruchs bereits für sich.</w:t>
      </w:r>
    </w:p>
    <w:p w14:paraId="586E1A0B" w14:textId="77777777" w:rsidR="00E53705" w:rsidRDefault="00000000">
      <w:r>
        <w:br w:type="page"/>
      </w:r>
    </w:p>
    <w:p w14:paraId="12E9EFE4" w14:textId="77777777" w:rsidR="00E53705" w:rsidRDefault="00000000">
      <w:pPr>
        <w:keepNext/>
        <w:keepLines/>
        <w:pBdr>
          <w:bottom w:val="single" w:sz="4" w:space="4" w:color="D9D9DD"/>
        </w:pBdr>
        <w:suppressAutoHyphens/>
        <w:spacing w:before="440" w:after="160"/>
        <w:jc w:val="left"/>
        <w:outlineLvl w:val="0"/>
      </w:pPr>
      <w:r>
        <w:rPr>
          <w:b/>
          <w:sz w:val="28"/>
        </w:rPr>
        <w:lastRenderedPageBreak/>
        <w:t>K. Nebenforderungen, Kosten und Vollstreckbarkeit</w:t>
      </w:r>
    </w:p>
    <w:p w14:paraId="33A4B3C7" w14:textId="77777777" w:rsidR="00E53705" w:rsidRDefault="00000000">
      <w:pPr>
        <w:suppressAutoHyphens/>
      </w:pPr>
      <w:r>
        <w:rPr>
          <w:b/>
        </w:rPr>
        <w:t>1.</w:t>
      </w:r>
      <w:r>
        <w:t xml:space="preserve"> Zinsen werden dem Grunde und der Höhe nach bestritten. Verzug ist nicht eingetreten; die Zahlungsaufforderung vom 27. Juli 2026 mit Frist zum 10. August 2026 begründet keinen Verzug, weil der Anspruch nicht besteht.</w:t>
      </w:r>
    </w:p>
    <w:p w14:paraId="5091AABD" w14:textId="77777777" w:rsidR="00E53705" w:rsidRDefault="00000000">
      <w:pPr>
        <w:suppressAutoHyphens/>
      </w:pPr>
      <w:r>
        <w:rPr>
          <w:b/>
        </w:rPr>
        <w:t>2.</w:t>
      </w:r>
      <w:r>
        <w:t xml:space="preserve"> Vorgerichtliche Kosten werden dem Grunde und der Höhe nach bestritten. Kosten der Insolvenzverwaltung sind Massekosten, keine erstattungsfähigen Rechtsverfolgungskosten gegen einen Dritten.</w:t>
      </w:r>
    </w:p>
    <w:p w14:paraId="7F4FFF81" w14:textId="77777777" w:rsidR="00E53705" w:rsidRDefault="00000000">
      <w:pPr>
        <w:suppressAutoHyphens/>
      </w:pPr>
      <w:r>
        <w:rPr>
          <w:b/>
        </w:rPr>
        <w:t>3.</w:t>
      </w:r>
      <w:r>
        <w:t xml:space="preserve"> Für die Feststellungsverfahren zu den einzelnen Tabellenforderungen trägt die Kosten, wer darin unterliegt. Wir weisen vorsorglich darauf hin, dass mehrere unterliegende Streitgenossen nach § 100 Abs. 1 ZPO grundsätzlich nach Kopfteilen haften; § 100 Abs. 4 ZPO trägt die gesamtschuldnerische Haftung nur bei gesamtschuldnerischer Verurteilung.</w:t>
      </w:r>
    </w:p>
    <w:p w14:paraId="3B09F8D1" w14:textId="77777777" w:rsidR="00E53705" w:rsidRDefault="00000000">
      <w:pPr>
        <w:suppressAutoHyphens/>
      </w:pPr>
      <w:r>
        <w:rPr>
          <w:b/>
        </w:rPr>
        <w:t>4.</w:t>
      </w:r>
      <w:r>
        <w:t xml:space="preserve"> Die Kosten dieser Rechtsverteidigung behalten wir uns vor, im Falle einer Klageerhebung geltend zu machen.</w:t>
      </w:r>
    </w:p>
    <w:p w14:paraId="089B34A2" w14:textId="77777777" w:rsidR="00E53705" w:rsidRDefault="00000000">
      <w:pPr>
        <w:suppressAutoHyphens/>
      </w:pPr>
      <w:r>
        <w:rPr>
          <w:b/>
        </w:rPr>
        <w:t>5.</w:t>
      </w:r>
      <w:r>
        <w:t xml:space="preserve"> Sämtliche Erklärungen erfolgen ohne Anerkennung einer Rechtspflicht und ohne Präjudiz für ein etwaiges gerichtliches Verfahren.</w:t>
      </w:r>
    </w:p>
    <w:p w14:paraId="453EE200" w14:textId="77777777" w:rsidR="00E53705" w:rsidRDefault="00000000">
      <w:pPr>
        <w:suppressAutoHyphens/>
      </w:pPr>
      <w:r>
        <w:rPr>
          <w:b/>
        </w:rPr>
        <w:t>Zusammenfassung zu Abschnitt K.</w:t>
      </w:r>
      <w:r>
        <w:t xml:space="preserve"> Weil die Hauptforderung nicht besteht, teilen Zinsen und Kosten ihr Schicksal. Sämtliche Erklärungen erfolgen ohne Anerkennung einer Rechtspflicht und ohne Präjudiz für ein etwaiges gerichtliches Verfahren.</w:t>
      </w:r>
    </w:p>
    <w:p w14:paraId="1870E7DA" w14:textId="77777777" w:rsidR="00E53705" w:rsidRDefault="00000000">
      <w:pPr>
        <w:keepNext/>
        <w:keepLines/>
        <w:pBdr>
          <w:bottom w:val="single" w:sz="4" w:space="4" w:color="D9D9DD"/>
        </w:pBdr>
        <w:suppressAutoHyphens/>
        <w:spacing w:before="440" w:after="160"/>
        <w:jc w:val="left"/>
        <w:outlineLvl w:val="0"/>
      </w:pPr>
      <w:r>
        <w:rPr>
          <w:b/>
          <w:sz w:val="28"/>
        </w:rPr>
        <w:t>L. Anlagenverzeichnis</w:t>
      </w:r>
    </w:p>
    <w:p w14:paraId="3E7B6578" w14:textId="77777777" w:rsidR="00E53705" w:rsidRDefault="00000000">
      <w:pPr>
        <w:suppressAutoHyphens/>
      </w:pPr>
      <w:r>
        <w:t>Die Anlagen sind einheitlich bezeichnet und im Text jeweils mit der konkreten Fundstelle und dem Beweisziel angeführt. Auf pauschale Verweise auf Konvolute haben wir verzichtet; die entscheidenden Inhalte stehen im Text selbst.</w:t>
      </w:r>
    </w:p>
    <w:p w14:paraId="1EF08D2E" w14:textId="77777777" w:rsidR="00E53705" w:rsidRDefault="00000000">
      <w:pPr>
        <w:keepNext/>
        <w:suppressAutoHyphens/>
        <w:spacing w:before="160" w:after="60"/>
        <w:jc w:val="left"/>
      </w:pPr>
      <w:r>
        <w:rPr>
          <w:b/>
          <w:sz w:val="16"/>
        </w:rPr>
        <w:t>Tabelle 48: Anlagenverzeichnis</w:t>
      </w:r>
    </w:p>
    <w:tbl>
      <w:tblPr>
        <w:tblStyle w:val="WPNOTabelle"/>
        <w:tblW w:w="9356" w:type="dxa"/>
        <w:tblInd w:w="190" w:type="dxa"/>
        <w:tblLayout w:type="fixed"/>
        <w:tblLook w:val="0420" w:firstRow="1" w:lastRow="0" w:firstColumn="0" w:lastColumn="0" w:noHBand="0" w:noVBand="1"/>
      </w:tblPr>
      <w:tblGrid>
        <w:gridCol w:w="1099"/>
        <w:gridCol w:w="2696"/>
        <w:gridCol w:w="1269"/>
        <w:gridCol w:w="2861"/>
        <w:gridCol w:w="1431"/>
      </w:tblGrid>
      <w:tr w:rsidR="00E53705" w14:paraId="2F80E6F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099" w:type="dxa"/>
          </w:tcPr>
          <w:p w14:paraId="0D64D65C" w14:textId="77777777" w:rsidR="00E53705" w:rsidRDefault="00000000">
            <w:pPr>
              <w:keepNext/>
              <w:spacing w:after="0" w:line="283" w:lineRule="auto"/>
              <w:jc w:val="left"/>
            </w:pPr>
            <w:r>
              <w:rPr>
                <w:color w:val="8E8E93"/>
                <w:sz w:val="14"/>
              </w:rPr>
              <w:t>Anlage</w:t>
            </w:r>
          </w:p>
        </w:tc>
        <w:tc>
          <w:tcPr>
            <w:tcW w:w="2695" w:type="dxa"/>
          </w:tcPr>
          <w:p w14:paraId="7080472F" w14:textId="77777777" w:rsidR="00E53705" w:rsidRDefault="00000000">
            <w:pPr>
              <w:keepNext/>
              <w:spacing w:after="0" w:line="283" w:lineRule="auto"/>
              <w:jc w:val="left"/>
            </w:pPr>
            <w:r>
              <w:rPr>
                <w:color w:val="8E8E93"/>
                <w:sz w:val="14"/>
              </w:rPr>
              <w:t>Bezeichnung</w:t>
            </w:r>
          </w:p>
        </w:tc>
        <w:tc>
          <w:tcPr>
            <w:tcW w:w="1269" w:type="dxa"/>
          </w:tcPr>
          <w:p w14:paraId="0437C605" w14:textId="77777777" w:rsidR="00E53705" w:rsidRDefault="00000000">
            <w:pPr>
              <w:keepNext/>
              <w:spacing w:after="0" w:line="283" w:lineRule="auto"/>
              <w:jc w:val="left"/>
            </w:pPr>
            <w:r>
              <w:rPr>
                <w:color w:val="8E8E93"/>
                <w:sz w:val="14"/>
              </w:rPr>
              <w:t>Datum</w:t>
            </w:r>
          </w:p>
        </w:tc>
        <w:tc>
          <w:tcPr>
            <w:tcW w:w="2860" w:type="dxa"/>
          </w:tcPr>
          <w:p w14:paraId="6AB46F87" w14:textId="77777777" w:rsidR="00E53705" w:rsidRDefault="00000000">
            <w:pPr>
              <w:keepNext/>
              <w:spacing w:after="0" w:line="283" w:lineRule="auto"/>
              <w:jc w:val="left"/>
            </w:pPr>
            <w:r>
              <w:rPr>
                <w:color w:val="8E8E93"/>
                <w:sz w:val="14"/>
              </w:rPr>
              <w:t>Wesentlicher Inhalt</w:t>
            </w:r>
          </w:p>
        </w:tc>
        <w:tc>
          <w:tcPr>
            <w:tcW w:w="1431" w:type="dxa"/>
          </w:tcPr>
          <w:p w14:paraId="27277359" w14:textId="77777777" w:rsidR="00E53705" w:rsidRDefault="00000000">
            <w:pPr>
              <w:keepNext/>
              <w:spacing w:after="0" w:line="283" w:lineRule="auto"/>
              <w:jc w:val="left"/>
            </w:pPr>
            <w:r>
              <w:rPr>
                <w:color w:val="8E8E93"/>
                <w:sz w:val="14"/>
              </w:rPr>
              <w:t>Fundstelle im Text</w:t>
            </w:r>
          </w:p>
        </w:tc>
      </w:tr>
      <w:tr w:rsidR="00E53705" w14:paraId="3BE51A62" w14:textId="77777777" w:rsidTr="00E53705">
        <w:trPr>
          <w:cantSplit/>
        </w:trPr>
        <w:tc>
          <w:tcPr>
            <w:tcW w:w="1099" w:type="dxa"/>
            <w:shd w:val="clear" w:color="auto" w:fill="FAFAFB"/>
          </w:tcPr>
          <w:p w14:paraId="7F2A4096" w14:textId="77777777" w:rsidR="00E53705" w:rsidRDefault="00000000">
            <w:pPr>
              <w:spacing w:after="0" w:line="283" w:lineRule="auto"/>
              <w:jc w:val="left"/>
            </w:pPr>
            <w:r>
              <w:rPr>
                <w:sz w:val="15"/>
              </w:rPr>
              <w:t>WPNO 1</w:t>
            </w:r>
          </w:p>
        </w:tc>
        <w:tc>
          <w:tcPr>
            <w:tcW w:w="2695" w:type="dxa"/>
            <w:shd w:val="clear" w:color="auto" w:fill="FAFAFB"/>
          </w:tcPr>
          <w:p w14:paraId="12FCC20A" w14:textId="77777777" w:rsidR="00E53705" w:rsidRDefault="00000000">
            <w:pPr>
              <w:spacing w:after="0" w:line="283" w:lineRule="auto"/>
              <w:jc w:val="left"/>
            </w:pPr>
            <w:r>
              <w:rPr>
                <w:sz w:val="15"/>
              </w:rPr>
              <w:t>Vollmacht der AFNA GmbH</w:t>
            </w:r>
          </w:p>
        </w:tc>
        <w:tc>
          <w:tcPr>
            <w:tcW w:w="1269" w:type="dxa"/>
            <w:shd w:val="clear" w:color="auto" w:fill="FAFAFB"/>
          </w:tcPr>
          <w:p w14:paraId="05ACC3BE" w14:textId="77777777" w:rsidR="00E53705" w:rsidRDefault="00000000">
            <w:pPr>
              <w:spacing w:after="0" w:line="283" w:lineRule="auto"/>
              <w:jc w:val="left"/>
            </w:pPr>
            <w:r>
              <w:rPr>
                <w:sz w:val="15"/>
              </w:rPr>
              <w:t>beiliegend</w:t>
            </w:r>
          </w:p>
        </w:tc>
        <w:tc>
          <w:tcPr>
            <w:tcW w:w="2860" w:type="dxa"/>
            <w:shd w:val="clear" w:color="auto" w:fill="FAFAFB"/>
          </w:tcPr>
          <w:p w14:paraId="4FDDF5C9" w14:textId="77777777" w:rsidR="00E53705" w:rsidRDefault="00000000">
            <w:pPr>
              <w:spacing w:after="0" w:line="283" w:lineRule="auto"/>
              <w:jc w:val="left"/>
            </w:pPr>
            <w:r>
              <w:rPr>
                <w:sz w:val="15"/>
              </w:rPr>
              <w:t>Verfahrens- und Prozessvollmacht</w:t>
            </w:r>
          </w:p>
        </w:tc>
        <w:tc>
          <w:tcPr>
            <w:tcW w:w="1431" w:type="dxa"/>
            <w:shd w:val="clear" w:color="auto" w:fill="FAFAFB"/>
          </w:tcPr>
          <w:p w14:paraId="112B0ED7" w14:textId="77777777" w:rsidR="00E53705" w:rsidRDefault="00000000">
            <w:pPr>
              <w:spacing w:after="0" w:line="283" w:lineRule="auto"/>
              <w:jc w:val="left"/>
            </w:pPr>
            <w:r>
              <w:rPr>
                <w:sz w:val="15"/>
              </w:rPr>
              <w:t>A., Rubrum</w:t>
            </w:r>
          </w:p>
        </w:tc>
      </w:tr>
      <w:tr w:rsidR="00E53705" w14:paraId="48B6B2EC" w14:textId="77777777" w:rsidTr="00E53705">
        <w:trPr>
          <w:cantSplit/>
        </w:trPr>
        <w:tc>
          <w:tcPr>
            <w:tcW w:w="1099" w:type="dxa"/>
          </w:tcPr>
          <w:p w14:paraId="5F31F7FE" w14:textId="77777777" w:rsidR="00E53705" w:rsidRDefault="00000000">
            <w:pPr>
              <w:spacing w:after="0" w:line="283" w:lineRule="auto"/>
              <w:jc w:val="left"/>
            </w:pPr>
            <w:r>
              <w:rPr>
                <w:sz w:val="15"/>
              </w:rPr>
              <w:t>WPNO 2</w:t>
            </w:r>
          </w:p>
        </w:tc>
        <w:tc>
          <w:tcPr>
            <w:tcW w:w="2695" w:type="dxa"/>
          </w:tcPr>
          <w:p w14:paraId="1B03B5AD" w14:textId="77777777" w:rsidR="00E53705" w:rsidRDefault="00000000">
            <w:pPr>
              <w:spacing w:after="0" w:line="283" w:lineRule="auto"/>
              <w:jc w:val="left"/>
            </w:pPr>
            <w:r>
              <w:rPr>
                <w:sz w:val="15"/>
              </w:rPr>
              <w:t>Vollmacht des Herrn Ballal Ghafari</w:t>
            </w:r>
          </w:p>
        </w:tc>
        <w:tc>
          <w:tcPr>
            <w:tcW w:w="1269" w:type="dxa"/>
          </w:tcPr>
          <w:p w14:paraId="785D5E9F" w14:textId="77777777" w:rsidR="00E53705" w:rsidRDefault="00000000">
            <w:pPr>
              <w:spacing w:after="0" w:line="283" w:lineRule="auto"/>
              <w:jc w:val="left"/>
            </w:pPr>
            <w:r>
              <w:rPr>
                <w:sz w:val="15"/>
              </w:rPr>
              <w:t>beiliegend</w:t>
            </w:r>
          </w:p>
        </w:tc>
        <w:tc>
          <w:tcPr>
            <w:tcW w:w="2860" w:type="dxa"/>
          </w:tcPr>
          <w:p w14:paraId="3104037B" w14:textId="77777777" w:rsidR="00E53705" w:rsidRDefault="00000000">
            <w:pPr>
              <w:spacing w:after="0" w:line="283" w:lineRule="auto"/>
              <w:jc w:val="left"/>
            </w:pPr>
            <w:r>
              <w:rPr>
                <w:sz w:val="15"/>
              </w:rPr>
              <w:t>Verfahrens- und Prozessvollmacht</w:t>
            </w:r>
          </w:p>
        </w:tc>
        <w:tc>
          <w:tcPr>
            <w:tcW w:w="1431" w:type="dxa"/>
          </w:tcPr>
          <w:p w14:paraId="020659FB" w14:textId="77777777" w:rsidR="00E53705" w:rsidRDefault="00000000">
            <w:pPr>
              <w:spacing w:after="0" w:line="283" w:lineRule="auto"/>
              <w:jc w:val="left"/>
            </w:pPr>
            <w:r>
              <w:rPr>
                <w:sz w:val="15"/>
              </w:rPr>
              <w:t>A., Rubrum</w:t>
            </w:r>
          </w:p>
        </w:tc>
      </w:tr>
      <w:tr w:rsidR="00E53705" w14:paraId="754AA75E" w14:textId="77777777" w:rsidTr="00E53705">
        <w:trPr>
          <w:cantSplit/>
        </w:trPr>
        <w:tc>
          <w:tcPr>
            <w:tcW w:w="1099" w:type="dxa"/>
            <w:shd w:val="clear" w:color="auto" w:fill="FAFAFB"/>
          </w:tcPr>
          <w:p w14:paraId="23FADF2E" w14:textId="77777777" w:rsidR="00E53705" w:rsidRDefault="00000000">
            <w:pPr>
              <w:spacing w:after="0" w:line="283" w:lineRule="auto"/>
              <w:jc w:val="left"/>
            </w:pPr>
            <w:r>
              <w:rPr>
                <w:sz w:val="15"/>
              </w:rPr>
              <w:t>WPNO 3</w:t>
            </w:r>
          </w:p>
        </w:tc>
        <w:tc>
          <w:tcPr>
            <w:tcW w:w="2695" w:type="dxa"/>
            <w:shd w:val="clear" w:color="auto" w:fill="FAFAFB"/>
          </w:tcPr>
          <w:p w14:paraId="6A50B137" w14:textId="77777777" w:rsidR="00E53705" w:rsidRDefault="00000000">
            <w:pPr>
              <w:spacing w:after="0" w:line="283" w:lineRule="auto"/>
              <w:jc w:val="left"/>
            </w:pPr>
            <w:r>
              <w:rPr>
                <w:sz w:val="15"/>
              </w:rPr>
              <w:t>Schreiben der Insolvenzverwalterin</w:t>
            </w:r>
          </w:p>
        </w:tc>
        <w:tc>
          <w:tcPr>
            <w:tcW w:w="1269" w:type="dxa"/>
            <w:shd w:val="clear" w:color="auto" w:fill="FAFAFB"/>
          </w:tcPr>
          <w:p w14:paraId="34AB6C17" w14:textId="77777777" w:rsidR="00E53705" w:rsidRDefault="00000000">
            <w:pPr>
              <w:spacing w:after="0" w:line="283" w:lineRule="auto"/>
              <w:jc w:val="left"/>
            </w:pPr>
            <w:r>
              <w:rPr>
                <w:sz w:val="15"/>
              </w:rPr>
              <w:t>27.07.2026</w:t>
            </w:r>
          </w:p>
        </w:tc>
        <w:tc>
          <w:tcPr>
            <w:tcW w:w="2860" w:type="dxa"/>
            <w:shd w:val="clear" w:color="auto" w:fill="FAFAFB"/>
          </w:tcPr>
          <w:p w14:paraId="2F5E716B" w14:textId="77777777" w:rsidR="00E53705" w:rsidRDefault="00000000">
            <w:pPr>
              <w:spacing w:after="0" w:line="283" w:lineRule="auto"/>
              <w:jc w:val="left"/>
            </w:pPr>
            <w:r>
              <w:rPr>
                <w:sz w:val="15"/>
              </w:rPr>
              <w:t>Zahlungsaufforderung über 56.421,00 EUR nebst Vorbehalt</w:t>
            </w:r>
          </w:p>
        </w:tc>
        <w:tc>
          <w:tcPr>
            <w:tcW w:w="1431" w:type="dxa"/>
            <w:shd w:val="clear" w:color="auto" w:fill="FAFAFB"/>
          </w:tcPr>
          <w:p w14:paraId="5531DF26" w14:textId="77777777" w:rsidR="00E53705" w:rsidRDefault="00000000">
            <w:pPr>
              <w:spacing w:after="0" w:line="283" w:lineRule="auto"/>
              <w:jc w:val="left"/>
            </w:pPr>
            <w:r>
              <w:rPr>
                <w:sz w:val="15"/>
              </w:rPr>
              <w:t>durchgehend</w:t>
            </w:r>
          </w:p>
        </w:tc>
      </w:tr>
      <w:tr w:rsidR="00E53705" w14:paraId="747C9933" w14:textId="77777777" w:rsidTr="00E53705">
        <w:trPr>
          <w:cantSplit/>
        </w:trPr>
        <w:tc>
          <w:tcPr>
            <w:tcW w:w="1099" w:type="dxa"/>
          </w:tcPr>
          <w:p w14:paraId="4C03B6EF" w14:textId="77777777" w:rsidR="00E53705" w:rsidRDefault="00000000">
            <w:pPr>
              <w:spacing w:after="0" w:line="283" w:lineRule="auto"/>
              <w:jc w:val="left"/>
            </w:pPr>
            <w:r>
              <w:rPr>
                <w:sz w:val="15"/>
              </w:rPr>
              <w:t>WPNO 4</w:t>
            </w:r>
          </w:p>
        </w:tc>
        <w:tc>
          <w:tcPr>
            <w:tcW w:w="2695" w:type="dxa"/>
          </w:tcPr>
          <w:p w14:paraId="458DDD58" w14:textId="77777777" w:rsidR="00E53705" w:rsidRDefault="00000000">
            <w:pPr>
              <w:spacing w:after="0" w:line="283" w:lineRule="auto"/>
              <w:jc w:val="left"/>
            </w:pPr>
            <w:r>
              <w:rPr>
                <w:sz w:val="15"/>
              </w:rPr>
              <w:t>Tabelle nach § 175 InsO, Anlage 1 der Gegenseite</w:t>
            </w:r>
          </w:p>
        </w:tc>
        <w:tc>
          <w:tcPr>
            <w:tcW w:w="1269" w:type="dxa"/>
          </w:tcPr>
          <w:p w14:paraId="6E714FBC" w14:textId="77777777" w:rsidR="00E53705" w:rsidRDefault="00000000">
            <w:pPr>
              <w:spacing w:after="0" w:line="283" w:lineRule="auto"/>
              <w:jc w:val="left"/>
            </w:pPr>
            <w:r>
              <w:rPr>
                <w:sz w:val="15"/>
              </w:rPr>
              <w:t>27.07.2026</w:t>
            </w:r>
          </w:p>
        </w:tc>
        <w:tc>
          <w:tcPr>
            <w:tcW w:w="2860" w:type="dxa"/>
          </w:tcPr>
          <w:p w14:paraId="0C0CC62D" w14:textId="77777777" w:rsidR="00E53705" w:rsidRDefault="00000000">
            <w:pPr>
              <w:spacing w:after="0" w:line="283" w:lineRule="auto"/>
              <w:jc w:val="left"/>
            </w:pPr>
            <w:r>
              <w:rPr>
                <w:sz w:val="15"/>
              </w:rPr>
              <w:t>lfd. Nr. 1 bis 17, Gesamtsumme 62.755,73 EUR</w:t>
            </w:r>
          </w:p>
        </w:tc>
        <w:tc>
          <w:tcPr>
            <w:tcW w:w="1431" w:type="dxa"/>
          </w:tcPr>
          <w:p w14:paraId="611B6EF5" w14:textId="77777777" w:rsidR="00E53705" w:rsidRDefault="00000000">
            <w:pPr>
              <w:spacing w:after="0" w:line="283" w:lineRule="auto"/>
              <w:jc w:val="left"/>
            </w:pPr>
            <w:r>
              <w:rPr>
                <w:sz w:val="15"/>
              </w:rPr>
              <w:t>E.II.2, F.I, F.II</w:t>
            </w:r>
          </w:p>
        </w:tc>
      </w:tr>
      <w:tr w:rsidR="00E53705" w14:paraId="3C8CC0C1" w14:textId="77777777" w:rsidTr="00E53705">
        <w:trPr>
          <w:cantSplit/>
        </w:trPr>
        <w:tc>
          <w:tcPr>
            <w:tcW w:w="1099" w:type="dxa"/>
            <w:shd w:val="clear" w:color="auto" w:fill="FAFAFB"/>
          </w:tcPr>
          <w:p w14:paraId="6B0E1E74" w14:textId="77777777" w:rsidR="00E53705" w:rsidRDefault="00000000">
            <w:pPr>
              <w:spacing w:after="0" w:line="283" w:lineRule="auto"/>
              <w:jc w:val="left"/>
            </w:pPr>
            <w:r>
              <w:rPr>
                <w:sz w:val="15"/>
              </w:rPr>
              <w:lastRenderedPageBreak/>
              <w:t>WPNO 5</w:t>
            </w:r>
          </w:p>
        </w:tc>
        <w:tc>
          <w:tcPr>
            <w:tcW w:w="2695" w:type="dxa"/>
            <w:shd w:val="clear" w:color="auto" w:fill="FAFAFB"/>
          </w:tcPr>
          <w:p w14:paraId="17B33BC2" w14:textId="77777777" w:rsidR="00E53705" w:rsidRDefault="00000000">
            <w:pPr>
              <w:spacing w:after="0" w:line="283" w:lineRule="auto"/>
              <w:jc w:val="left"/>
            </w:pPr>
            <w:r>
              <w:rPr>
                <w:sz w:val="15"/>
              </w:rPr>
              <w:t>Kontoauszugsanalyse, Anlage 2 der Gegenseite</w:t>
            </w:r>
          </w:p>
        </w:tc>
        <w:tc>
          <w:tcPr>
            <w:tcW w:w="1269" w:type="dxa"/>
            <w:shd w:val="clear" w:color="auto" w:fill="FAFAFB"/>
          </w:tcPr>
          <w:p w14:paraId="52083F71" w14:textId="77777777" w:rsidR="00E53705" w:rsidRDefault="00000000">
            <w:pPr>
              <w:spacing w:after="0" w:line="283" w:lineRule="auto"/>
              <w:jc w:val="left"/>
            </w:pPr>
            <w:r>
              <w:rPr>
                <w:sz w:val="15"/>
              </w:rPr>
              <w:t>ohne Datum</w:t>
            </w:r>
          </w:p>
        </w:tc>
        <w:tc>
          <w:tcPr>
            <w:tcW w:w="2860" w:type="dxa"/>
            <w:shd w:val="clear" w:color="auto" w:fill="FAFAFB"/>
          </w:tcPr>
          <w:p w14:paraId="2176B436" w14:textId="77777777" w:rsidR="00E53705" w:rsidRDefault="00000000">
            <w:pPr>
              <w:spacing w:after="0" w:line="283" w:lineRule="auto"/>
              <w:jc w:val="left"/>
            </w:pPr>
            <w:r>
              <w:rPr>
                <w:sz w:val="15"/>
              </w:rPr>
              <w:t>486 Positionen; Summen 192.602,05 EUR, 189.666,42 EUR und 321.062,21 EUR</w:t>
            </w:r>
          </w:p>
        </w:tc>
        <w:tc>
          <w:tcPr>
            <w:tcW w:w="1431" w:type="dxa"/>
            <w:shd w:val="clear" w:color="auto" w:fill="FAFAFB"/>
          </w:tcPr>
          <w:p w14:paraId="61EC2D25" w14:textId="77777777" w:rsidR="00E53705" w:rsidRDefault="00000000">
            <w:pPr>
              <w:spacing w:after="0" w:line="283" w:lineRule="auto"/>
              <w:jc w:val="left"/>
            </w:pPr>
            <w:r>
              <w:rPr>
                <w:sz w:val="15"/>
              </w:rPr>
              <w:t>H.I, E.III, E.IV, G.I</w:t>
            </w:r>
          </w:p>
        </w:tc>
      </w:tr>
      <w:tr w:rsidR="00E53705" w14:paraId="0940E261" w14:textId="77777777" w:rsidTr="00E53705">
        <w:trPr>
          <w:cantSplit/>
        </w:trPr>
        <w:tc>
          <w:tcPr>
            <w:tcW w:w="1099" w:type="dxa"/>
          </w:tcPr>
          <w:p w14:paraId="7ECB7D8F" w14:textId="77777777" w:rsidR="00E53705" w:rsidRDefault="00000000">
            <w:pPr>
              <w:spacing w:after="0" w:line="283" w:lineRule="auto"/>
              <w:jc w:val="left"/>
            </w:pPr>
            <w:r>
              <w:rPr>
                <w:sz w:val="15"/>
              </w:rPr>
              <w:t>WPNO 6</w:t>
            </w:r>
          </w:p>
        </w:tc>
        <w:tc>
          <w:tcPr>
            <w:tcW w:w="2695" w:type="dxa"/>
          </w:tcPr>
          <w:p w14:paraId="5F9CC1CC" w14:textId="77777777" w:rsidR="00E53705" w:rsidRDefault="00000000">
            <w:pPr>
              <w:spacing w:after="0" w:line="283" w:lineRule="auto"/>
              <w:jc w:val="left"/>
            </w:pPr>
            <w:r>
              <w:rPr>
                <w:sz w:val="15"/>
              </w:rPr>
              <w:t>Notarielle Urkunde Notar Jan Hustedt, UVZ-Nr. 358/2024, Anlage 4 der Gegenseite</w:t>
            </w:r>
          </w:p>
        </w:tc>
        <w:tc>
          <w:tcPr>
            <w:tcW w:w="1269" w:type="dxa"/>
          </w:tcPr>
          <w:p w14:paraId="1BC389B3" w14:textId="77777777" w:rsidR="00E53705" w:rsidRDefault="00000000">
            <w:pPr>
              <w:spacing w:after="0" w:line="283" w:lineRule="auto"/>
              <w:jc w:val="left"/>
            </w:pPr>
            <w:r>
              <w:rPr>
                <w:sz w:val="15"/>
              </w:rPr>
              <w:t>23.05.2024</w:t>
            </w:r>
          </w:p>
        </w:tc>
        <w:tc>
          <w:tcPr>
            <w:tcW w:w="2860" w:type="dxa"/>
          </w:tcPr>
          <w:p w14:paraId="378662A8" w14:textId="77777777" w:rsidR="00E53705" w:rsidRDefault="00000000">
            <w:pPr>
              <w:spacing w:after="0" w:line="283" w:lineRule="auto"/>
              <w:jc w:val="left"/>
            </w:pPr>
            <w:r>
              <w:rPr>
                <w:sz w:val="15"/>
              </w:rPr>
              <w:t>Geschäftsanteilsübertragung und Geschäftsführerwechsel</w:t>
            </w:r>
          </w:p>
        </w:tc>
        <w:tc>
          <w:tcPr>
            <w:tcW w:w="1431" w:type="dxa"/>
          </w:tcPr>
          <w:p w14:paraId="39839D93" w14:textId="77777777" w:rsidR="00E53705" w:rsidRDefault="00000000">
            <w:pPr>
              <w:spacing w:after="0" w:line="283" w:lineRule="auto"/>
              <w:jc w:val="left"/>
            </w:pPr>
            <w:r>
              <w:rPr>
                <w:sz w:val="15"/>
              </w:rPr>
              <w:t>Anhang 5, E.I</w:t>
            </w:r>
          </w:p>
        </w:tc>
      </w:tr>
      <w:tr w:rsidR="00E53705" w14:paraId="702F7814" w14:textId="77777777" w:rsidTr="00E53705">
        <w:trPr>
          <w:cantSplit/>
        </w:trPr>
        <w:tc>
          <w:tcPr>
            <w:tcW w:w="1099" w:type="dxa"/>
            <w:shd w:val="clear" w:color="auto" w:fill="FAFAFB"/>
          </w:tcPr>
          <w:p w14:paraId="19394BC7" w14:textId="77777777" w:rsidR="00E53705" w:rsidRDefault="00000000">
            <w:pPr>
              <w:spacing w:after="0" w:line="283" w:lineRule="auto"/>
              <w:jc w:val="left"/>
            </w:pPr>
            <w:r>
              <w:rPr>
                <w:sz w:val="15"/>
              </w:rPr>
              <w:t>WPNO 7</w:t>
            </w:r>
          </w:p>
        </w:tc>
        <w:tc>
          <w:tcPr>
            <w:tcW w:w="2695" w:type="dxa"/>
            <w:shd w:val="clear" w:color="auto" w:fill="FAFAFB"/>
          </w:tcPr>
          <w:p w14:paraId="461CCF09" w14:textId="77777777" w:rsidR="00E53705" w:rsidRDefault="00000000">
            <w:pPr>
              <w:spacing w:after="0" w:line="283" w:lineRule="auto"/>
              <w:jc w:val="left"/>
            </w:pPr>
            <w:r>
              <w:rPr>
                <w:sz w:val="15"/>
              </w:rPr>
              <w:t>Elektronische Nachricht Ballal Ghafari an die Insolvenzverwalterin</w:t>
            </w:r>
          </w:p>
        </w:tc>
        <w:tc>
          <w:tcPr>
            <w:tcW w:w="1269" w:type="dxa"/>
            <w:shd w:val="clear" w:color="auto" w:fill="FAFAFB"/>
          </w:tcPr>
          <w:p w14:paraId="5A3F5985" w14:textId="77777777" w:rsidR="00E53705" w:rsidRDefault="00000000">
            <w:pPr>
              <w:spacing w:after="0" w:line="283" w:lineRule="auto"/>
              <w:jc w:val="left"/>
            </w:pPr>
            <w:r>
              <w:rPr>
                <w:sz w:val="15"/>
              </w:rPr>
              <w:t>09.12.2024</w:t>
            </w:r>
          </w:p>
        </w:tc>
        <w:tc>
          <w:tcPr>
            <w:tcW w:w="2860" w:type="dxa"/>
            <w:shd w:val="clear" w:color="auto" w:fill="FAFAFB"/>
          </w:tcPr>
          <w:p w14:paraId="4B5A2792" w14:textId="77777777" w:rsidR="00E53705" w:rsidRDefault="00000000">
            <w:pPr>
              <w:spacing w:after="0" w:line="283" w:lineRule="auto"/>
              <w:jc w:val="left"/>
            </w:pPr>
            <w:r>
              <w:rPr>
                <w:sz w:val="15"/>
              </w:rPr>
              <w:t>Mitteilung des Ausscheidens; Verweis auf Herrn Gorcovenco</w:t>
            </w:r>
          </w:p>
        </w:tc>
        <w:tc>
          <w:tcPr>
            <w:tcW w:w="1431" w:type="dxa"/>
            <w:shd w:val="clear" w:color="auto" w:fill="FAFAFB"/>
          </w:tcPr>
          <w:p w14:paraId="5CACE73A" w14:textId="77777777" w:rsidR="00E53705" w:rsidRDefault="00000000">
            <w:pPr>
              <w:spacing w:after="0" w:line="283" w:lineRule="auto"/>
              <w:jc w:val="left"/>
            </w:pPr>
            <w:r>
              <w:rPr>
                <w:sz w:val="15"/>
              </w:rPr>
              <w:t>Anhang 5 Nr. 8, B</w:t>
            </w:r>
          </w:p>
        </w:tc>
      </w:tr>
      <w:tr w:rsidR="00E53705" w14:paraId="164A77DA" w14:textId="77777777" w:rsidTr="00E53705">
        <w:trPr>
          <w:cantSplit/>
        </w:trPr>
        <w:tc>
          <w:tcPr>
            <w:tcW w:w="1099" w:type="dxa"/>
          </w:tcPr>
          <w:p w14:paraId="681E9990" w14:textId="77777777" w:rsidR="00E53705" w:rsidRDefault="00000000">
            <w:pPr>
              <w:spacing w:after="0" w:line="283" w:lineRule="auto"/>
              <w:jc w:val="left"/>
            </w:pPr>
            <w:r>
              <w:rPr>
                <w:sz w:val="15"/>
              </w:rPr>
              <w:t>WPNO 8</w:t>
            </w:r>
          </w:p>
        </w:tc>
        <w:tc>
          <w:tcPr>
            <w:tcW w:w="2695" w:type="dxa"/>
          </w:tcPr>
          <w:p w14:paraId="78F624B7" w14:textId="77777777" w:rsidR="00E53705" w:rsidRDefault="00000000">
            <w:pPr>
              <w:spacing w:after="0" w:line="283" w:lineRule="auto"/>
              <w:jc w:val="left"/>
            </w:pPr>
            <w:r>
              <w:rPr>
                <w:sz w:val="15"/>
              </w:rPr>
              <w:t>Elektronische Nachricht Ballal Ghafari an die Insolvenzverwalterin</w:t>
            </w:r>
          </w:p>
        </w:tc>
        <w:tc>
          <w:tcPr>
            <w:tcW w:w="1269" w:type="dxa"/>
          </w:tcPr>
          <w:p w14:paraId="15EB86E8" w14:textId="77777777" w:rsidR="00E53705" w:rsidRDefault="00000000">
            <w:pPr>
              <w:spacing w:after="0" w:line="283" w:lineRule="auto"/>
              <w:jc w:val="left"/>
            </w:pPr>
            <w:r>
              <w:rPr>
                <w:sz w:val="15"/>
              </w:rPr>
              <w:t>05.03.2025</w:t>
            </w:r>
          </w:p>
        </w:tc>
        <w:tc>
          <w:tcPr>
            <w:tcW w:w="2860" w:type="dxa"/>
          </w:tcPr>
          <w:p w14:paraId="07A32084" w14:textId="77777777" w:rsidR="00E53705" w:rsidRDefault="00000000">
            <w:pPr>
              <w:spacing w:after="0" w:line="283" w:lineRule="auto"/>
              <w:jc w:val="left"/>
            </w:pPr>
            <w:r>
              <w:rPr>
                <w:sz w:val="15"/>
              </w:rPr>
              <w:t>Anhörungsfragebogen; Übergabeprotokoll</w:t>
            </w:r>
          </w:p>
        </w:tc>
        <w:tc>
          <w:tcPr>
            <w:tcW w:w="1431" w:type="dxa"/>
          </w:tcPr>
          <w:p w14:paraId="18231E34" w14:textId="77777777" w:rsidR="00E53705" w:rsidRDefault="00000000">
            <w:pPr>
              <w:spacing w:after="0" w:line="283" w:lineRule="auto"/>
              <w:jc w:val="left"/>
            </w:pPr>
            <w:r>
              <w:rPr>
                <w:sz w:val="15"/>
              </w:rPr>
              <w:t>Anhang 5 Nr. 9</w:t>
            </w:r>
          </w:p>
        </w:tc>
      </w:tr>
      <w:tr w:rsidR="00E53705" w14:paraId="588C5D95" w14:textId="77777777" w:rsidTr="00E53705">
        <w:trPr>
          <w:cantSplit/>
        </w:trPr>
        <w:tc>
          <w:tcPr>
            <w:tcW w:w="1099" w:type="dxa"/>
            <w:shd w:val="clear" w:color="auto" w:fill="FAFAFB"/>
          </w:tcPr>
          <w:p w14:paraId="41E49A32" w14:textId="77777777" w:rsidR="00E53705" w:rsidRDefault="00000000">
            <w:pPr>
              <w:spacing w:after="0" w:line="283" w:lineRule="auto"/>
              <w:jc w:val="left"/>
            </w:pPr>
            <w:r>
              <w:rPr>
                <w:sz w:val="15"/>
              </w:rPr>
              <w:t>WPNO 9</w:t>
            </w:r>
          </w:p>
        </w:tc>
        <w:tc>
          <w:tcPr>
            <w:tcW w:w="2695" w:type="dxa"/>
            <w:shd w:val="clear" w:color="auto" w:fill="FAFAFB"/>
          </w:tcPr>
          <w:p w14:paraId="79FC4C3F" w14:textId="77777777" w:rsidR="00E53705" w:rsidRDefault="00000000">
            <w:pPr>
              <w:spacing w:after="0" w:line="283" w:lineRule="auto"/>
              <w:jc w:val="left"/>
            </w:pPr>
            <w:r>
              <w:rPr>
                <w:sz w:val="15"/>
              </w:rPr>
              <w:t>Nachrechnung der Anlage 2</w:t>
            </w:r>
          </w:p>
        </w:tc>
        <w:tc>
          <w:tcPr>
            <w:tcW w:w="1269" w:type="dxa"/>
            <w:shd w:val="clear" w:color="auto" w:fill="FAFAFB"/>
          </w:tcPr>
          <w:p w14:paraId="5F061627" w14:textId="77777777" w:rsidR="00E53705" w:rsidRDefault="00000000">
            <w:pPr>
              <w:spacing w:after="0" w:line="283" w:lineRule="auto"/>
              <w:jc w:val="left"/>
            </w:pPr>
            <w:r>
              <w:rPr>
                <w:sz w:val="15"/>
              </w:rPr>
              <w:t>beiliegend</w:t>
            </w:r>
          </w:p>
        </w:tc>
        <w:tc>
          <w:tcPr>
            <w:tcW w:w="2860" w:type="dxa"/>
            <w:shd w:val="clear" w:color="auto" w:fill="FAFAFB"/>
          </w:tcPr>
          <w:p w14:paraId="078CCD62" w14:textId="77777777" w:rsidR="00E53705" w:rsidRDefault="00000000">
            <w:pPr>
              <w:spacing w:after="0" w:line="283" w:lineRule="auto"/>
              <w:jc w:val="left"/>
            </w:pPr>
            <w:r>
              <w:rPr>
                <w:sz w:val="15"/>
              </w:rPr>
              <w:t>Ableitung der Doppelerfassung und der Spaltensummen</w:t>
            </w:r>
          </w:p>
        </w:tc>
        <w:tc>
          <w:tcPr>
            <w:tcW w:w="1431" w:type="dxa"/>
            <w:shd w:val="clear" w:color="auto" w:fill="FAFAFB"/>
          </w:tcPr>
          <w:p w14:paraId="3FAFDBB4" w14:textId="77777777" w:rsidR="00E53705" w:rsidRDefault="00000000">
            <w:pPr>
              <w:spacing w:after="0" w:line="283" w:lineRule="auto"/>
              <w:jc w:val="left"/>
            </w:pPr>
            <w:r>
              <w:rPr>
                <w:sz w:val="15"/>
              </w:rPr>
              <w:t>H.I, E.IV</w:t>
            </w:r>
          </w:p>
        </w:tc>
      </w:tr>
      <w:tr w:rsidR="00E53705" w14:paraId="1EF9066F" w14:textId="77777777" w:rsidTr="00E53705">
        <w:trPr>
          <w:cantSplit/>
        </w:trPr>
        <w:tc>
          <w:tcPr>
            <w:tcW w:w="1099" w:type="dxa"/>
          </w:tcPr>
          <w:p w14:paraId="1BEF0B20" w14:textId="77777777" w:rsidR="00E53705" w:rsidRDefault="00000000">
            <w:pPr>
              <w:spacing w:after="0" w:line="283" w:lineRule="auto"/>
              <w:jc w:val="left"/>
            </w:pPr>
            <w:r>
              <w:rPr>
                <w:sz w:val="15"/>
              </w:rPr>
              <w:t>WPNO 10</w:t>
            </w:r>
          </w:p>
        </w:tc>
        <w:tc>
          <w:tcPr>
            <w:tcW w:w="2695" w:type="dxa"/>
          </w:tcPr>
          <w:p w14:paraId="3C8A96FA" w14:textId="77777777" w:rsidR="00E53705" w:rsidRDefault="00000000">
            <w:pPr>
              <w:spacing w:after="0" w:line="283" w:lineRule="auto"/>
              <w:jc w:val="left"/>
            </w:pPr>
            <w:r>
              <w:rPr>
                <w:sz w:val="15"/>
              </w:rPr>
              <w:t>Nachrechnung der Tabelle nach § 175 InsO</w:t>
            </w:r>
          </w:p>
        </w:tc>
        <w:tc>
          <w:tcPr>
            <w:tcW w:w="1269" w:type="dxa"/>
          </w:tcPr>
          <w:p w14:paraId="2BCED22F" w14:textId="77777777" w:rsidR="00E53705" w:rsidRDefault="00000000">
            <w:pPr>
              <w:spacing w:after="0" w:line="283" w:lineRule="auto"/>
              <w:jc w:val="left"/>
            </w:pPr>
            <w:r>
              <w:rPr>
                <w:sz w:val="15"/>
              </w:rPr>
              <w:t>beiliegend</w:t>
            </w:r>
          </w:p>
        </w:tc>
        <w:tc>
          <w:tcPr>
            <w:tcW w:w="2860" w:type="dxa"/>
          </w:tcPr>
          <w:p w14:paraId="386214FD" w14:textId="77777777" w:rsidR="00E53705" w:rsidRDefault="00000000">
            <w:pPr>
              <w:spacing w:after="0" w:line="283" w:lineRule="auto"/>
              <w:jc w:val="left"/>
            </w:pPr>
            <w:r>
              <w:rPr>
                <w:sz w:val="15"/>
              </w:rPr>
              <w:t>Zeitliche Zuordnung der siebzehn Positionen zum Stichtag</w:t>
            </w:r>
          </w:p>
        </w:tc>
        <w:tc>
          <w:tcPr>
            <w:tcW w:w="1431" w:type="dxa"/>
          </w:tcPr>
          <w:p w14:paraId="25CC056E" w14:textId="77777777" w:rsidR="00E53705" w:rsidRDefault="00000000">
            <w:pPr>
              <w:spacing w:after="0" w:line="283" w:lineRule="auto"/>
              <w:jc w:val="left"/>
            </w:pPr>
            <w:r>
              <w:rPr>
                <w:sz w:val="15"/>
              </w:rPr>
              <w:t>E.II.2, F.II</w:t>
            </w:r>
          </w:p>
        </w:tc>
      </w:tr>
      <w:tr w:rsidR="00E53705" w14:paraId="732B1F89" w14:textId="77777777" w:rsidTr="00E53705">
        <w:trPr>
          <w:cantSplit/>
        </w:trPr>
        <w:tc>
          <w:tcPr>
            <w:tcW w:w="1099" w:type="dxa"/>
            <w:shd w:val="clear" w:color="auto" w:fill="FAFAFB"/>
          </w:tcPr>
          <w:p w14:paraId="52789003" w14:textId="77777777" w:rsidR="00E53705" w:rsidRDefault="00000000">
            <w:pPr>
              <w:spacing w:after="0" w:line="283" w:lineRule="auto"/>
              <w:jc w:val="left"/>
            </w:pPr>
            <w:r>
              <w:rPr>
                <w:sz w:val="15"/>
              </w:rPr>
              <w:t>WPNO 11</w:t>
            </w:r>
          </w:p>
        </w:tc>
        <w:tc>
          <w:tcPr>
            <w:tcW w:w="2695" w:type="dxa"/>
            <w:shd w:val="clear" w:color="auto" w:fill="FAFAFB"/>
          </w:tcPr>
          <w:p w14:paraId="7639AC10" w14:textId="77777777" w:rsidR="00E53705" w:rsidRDefault="00000000">
            <w:pPr>
              <w:spacing w:after="0" w:line="283" w:lineRule="auto"/>
              <w:jc w:val="left"/>
            </w:pPr>
            <w:r>
              <w:rPr>
                <w:sz w:val="15"/>
              </w:rPr>
              <w:t>Handelsregisterauszug AFNA GmbH, HRB 166223</w:t>
            </w:r>
          </w:p>
        </w:tc>
        <w:tc>
          <w:tcPr>
            <w:tcW w:w="1269" w:type="dxa"/>
            <w:shd w:val="clear" w:color="auto" w:fill="FAFAFB"/>
          </w:tcPr>
          <w:p w14:paraId="1D8ACE03" w14:textId="77777777" w:rsidR="00E53705" w:rsidRDefault="00000000">
            <w:pPr>
              <w:spacing w:after="0" w:line="283" w:lineRule="auto"/>
              <w:jc w:val="left"/>
            </w:pPr>
            <w:r>
              <w:rPr>
                <w:sz w:val="15"/>
              </w:rPr>
              <w:t>beiliegend</w:t>
            </w:r>
          </w:p>
        </w:tc>
        <w:tc>
          <w:tcPr>
            <w:tcW w:w="2860" w:type="dxa"/>
            <w:shd w:val="clear" w:color="auto" w:fill="FAFAFB"/>
          </w:tcPr>
          <w:p w14:paraId="710E07A7" w14:textId="77777777" w:rsidR="00E53705" w:rsidRDefault="00000000">
            <w:pPr>
              <w:spacing w:after="0" w:line="283" w:lineRule="auto"/>
              <w:jc w:val="left"/>
            </w:pPr>
            <w:r>
              <w:rPr>
                <w:sz w:val="15"/>
              </w:rPr>
              <w:t>Eintragungsverlauf des Geschäftsführerwechsels</w:t>
            </w:r>
          </w:p>
        </w:tc>
        <w:tc>
          <w:tcPr>
            <w:tcW w:w="1431" w:type="dxa"/>
            <w:shd w:val="clear" w:color="auto" w:fill="FAFAFB"/>
          </w:tcPr>
          <w:p w14:paraId="42488535" w14:textId="77777777" w:rsidR="00E53705" w:rsidRDefault="00000000">
            <w:pPr>
              <w:spacing w:after="0" w:line="283" w:lineRule="auto"/>
              <w:jc w:val="left"/>
            </w:pPr>
            <w:r>
              <w:rPr>
                <w:sz w:val="15"/>
              </w:rPr>
              <w:t>Anhang 5 Nr. 5, E.I</w:t>
            </w:r>
          </w:p>
        </w:tc>
      </w:tr>
      <w:tr w:rsidR="00E53705" w14:paraId="480ECDB2" w14:textId="77777777" w:rsidTr="00E53705">
        <w:trPr>
          <w:cantSplit/>
        </w:trPr>
        <w:tc>
          <w:tcPr>
            <w:tcW w:w="1099" w:type="dxa"/>
          </w:tcPr>
          <w:p w14:paraId="5865D071" w14:textId="77777777" w:rsidR="00E53705" w:rsidRDefault="00000000">
            <w:pPr>
              <w:spacing w:after="0" w:line="283" w:lineRule="auto"/>
              <w:jc w:val="left"/>
            </w:pPr>
            <w:r>
              <w:rPr>
                <w:sz w:val="15"/>
              </w:rPr>
              <w:t>WPNO 12</w:t>
            </w:r>
          </w:p>
        </w:tc>
        <w:tc>
          <w:tcPr>
            <w:tcW w:w="2695" w:type="dxa"/>
          </w:tcPr>
          <w:p w14:paraId="54FA5AB0" w14:textId="77777777" w:rsidR="00E53705" w:rsidRDefault="00000000">
            <w:pPr>
              <w:spacing w:after="0" w:line="283" w:lineRule="auto"/>
              <w:jc w:val="left"/>
            </w:pPr>
            <w:r>
              <w:rPr>
                <w:sz w:val="15"/>
              </w:rPr>
              <w:t>Rechtsprechungsverzeichnis mit Prüfvermerken</w:t>
            </w:r>
          </w:p>
        </w:tc>
        <w:tc>
          <w:tcPr>
            <w:tcW w:w="1269" w:type="dxa"/>
          </w:tcPr>
          <w:p w14:paraId="2375F166" w14:textId="77777777" w:rsidR="00E53705" w:rsidRDefault="00000000">
            <w:pPr>
              <w:spacing w:after="0" w:line="283" w:lineRule="auto"/>
              <w:jc w:val="left"/>
            </w:pPr>
            <w:r>
              <w:rPr>
                <w:sz w:val="15"/>
              </w:rPr>
              <w:t>beiliegend</w:t>
            </w:r>
          </w:p>
        </w:tc>
        <w:tc>
          <w:tcPr>
            <w:tcW w:w="2860" w:type="dxa"/>
          </w:tcPr>
          <w:p w14:paraId="7EBA9943" w14:textId="77777777" w:rsidR="00E53705" w:rsidRDefault="00000000">
            <w:pPr>
              <w:spacing w:after="0" w:line="283" w:lineRule="auto"/>
              <w:jc w:val="left"/>
            </w:pPr>
            <w:r>
              <w:rPr>
                <w:sz w:val="15"/>
              </w:rPr>
              <w:t>Sämtliche im Schriftsatz angeführten Entscheidungen mit Quelle und Prüfstatus</w:t>
            </w:r>
          </w:p>
        </w:tc>
        <w:tc>
          <w:tcPr>
            <w:tcW w:w="1431" w:type="dxa"/>
          </w:tcPr>
          <w:p w14:paraId="57969CEB" w14:textId="77777777" w:rsidR="00E53705" w:rsidRDefault="00000000">
            <w:pPr>
              <w:spacing w:after="0" w:line="283" w:lineRule="auto"/>
              <w:jc w:val="left"/>
            </w:pPr>
            <w:r>
              <w:rPr>
                <w:sz w:val="15"/>
              </w:rPr>
              <w:t>Anhang 1</w:t>
            </w:r>
          </w:p>
        </w:tc>
      </w:tr>
    </w:tbl>
    <w:p w14:paraId="7AF5F5D6" w14:textId="77777777" w:rsidR="00E53705" w:rsidRDefault="00E53705">
      <w:pPr>
        <w:pBdr>
          <w:top w:val="single" w:sz="2" w:space="0" w:color="E2E2E6"/>
        </w:pBdr>
        <w:spacing w:after="0" w:line="24" w:lineRule="exact"/>
      </w:pPr>
    </w:p>
    <w:p w14:paraId="48E4FA38" w14:textId="77777777" w:rsidR="00E53705" w:rsidRDefault="00E53705">
      <w:pPr>
        <w:pBdr>
          <w:top w:val="single" w:sz="2" w:space="0" w:color="F1F1F3"/>
        </w:pBdr>
        <w:spacing w:after="0" w:line="24" w:lineRule="exact"/>
      </w:pPr>
    </w:p>
    <w:p w14:paraId="13600A57" w14:textId="77777777" w:rsidR="00E53705" w:rsidRDefault="00E53705"/>
    <w:p w14:paraId="667976D5" w14:textId="77777777" w:rsidR="00E53705" w:rsidRDefault="00000000">
      <w:pPr>
        <w:suppressAutoHyphens/>
      </w:pPr>
      <w:r>
        <w:rPr>
          <w:b/>
        </w:rPr>
        <w:t>Zusammenfassung zu Abschnitt L.</w:t>
      </w:r>
      <w:r>
        <w:t xml:space="preserve"> Sämtliche Anlagen sind bezeichnet, datiert und mit der Textstelle verknüpft, an der sie ausgewertet werden. Wo wir eine Anlage der Gegenseite in Bezug nehmen, ist die betroffene Position genannt.</w:t>
      </w:r>
    </w:p>
    <w:p w14:paraId="5CD0B14E" w14:textId="77777777" w:rsidR="00E53705" w:rsidRDefault="00000000">
      <w:r>
        <w:br w:type="page"/>
      </w:r>
    </w:p>
    <w:p w14:paraId="4D2ED4B4" w14:textId="77777777" w:rsidR="00E53705" w:rsidRDefault="00000000">
      <w:pPr>
        <w:keepNext/>
        <w:keepLines/>
        <w:pBdr>
          <w:bottom w:val="single" w:sz="4" w:space="4" w:color="D9D9DD"/>
        </w:pBdr>
        <w:suppressAutoHyphens/>
        <w:spacing w:before="440" w:after="160"/>
        <w:jc w:val="left"/>
        <w:outlineLvl w:val="0"/>
      </w:pPr>
      <w:r>
        <w:rPr>
          <w:b/>
          <w:sz w:val="28"/>
        </w:rPr>
        <w:lastRenderedPageBreak/>
        <w:t>M. Ergebnis, Zusammenfassung und Bitte um Rückäußerung</w:t>
      </w:r>
    </w:p>
    <w:p w14:paraId="18A2CF4A" w14:textId="77777777" w:rsidR="00E53705" w:rsidRDefault="00000000">
      <w:pPr>
        <w:suppressAutoHyphens/>
      </w:pPr>
      <w:r>
        <w:t>Die Prüfung führt zu einem eindeutigen Ergebnis, das wir abschließend an die unter Abschnitt A gestellten Anträge zurückbinden.</w:t>
      </w:r>
    </w:p>
    <w:p w14:paraId="38F711D1" w14:textId="77777777" w:rsidR="00E53705" w:rsidRDefault="00000000">
      <w:pPr>
        <w:keepNext/>
        <w:keepLines/>
        <w:suppressAutoHyphens/>
        <w:spacing w:before="300" w:after="80"/>
        <w:jc w:val="left"/>
        <w:outlineLvl w:val="1"/>
      </w:pPr>
      <w:r>
        <w:rPr>
          <w:b/>
          <w:sz w:val="24"/>
        </w:rPr>
        <w:t>I. Zum Erstattungsverlangen gegen Herrn Ghafari</w:t>
      </w:r>
    </w:p>
    <w:p w14:paraId="797340C9" w14:textId="77777777" w:rsidR="00E53705" w:rsidRDefault="00000000">
      <w:pPr>
        <w:suppressAutoHyphens/>
      </w:pPr>
      <w:r>
        <w:t>Der mit Schreiben vom 27. Juli 2026 geltend gemachte Anspruch besteht nicht. Er scheitert bereits daran, dass Herr Ghafari ab dem 23. Mai 2024 nicht mehr Mitglied des Vertretungsorgans der Schuldnerin und damit nicht Antragspflichtiger im Sinne des § 15a Abs. 1 Satz 1 InsO war. Die faktische Geschäftsführung, auf die die Insolvenzverwalterin ausweicht, setzt nach dem amtlichen Leitsatz c) von BGH, Urteil vom 25.02.2002 - II ZR 196/00 ein nach außen hervortretendes Handeln voraus; eine Kontovollmacht genügt nach BGH, Urteil vom 27.06.2005 - II ZR 113/03 gerade nicht. Dieser Einwand trägt die vollständige Zurückweisung nach A.II Ziffer 8 für sich allein.</w:t>
      </w:r>
    </w:p>
    <w:p w14:paraId="55895242" w14:textId="77777777" w:rsidR="00E53705" w:rsidRDefault="00000000">
      <w:pPr>
        <w:suppressAutoHyphens/>
      </w:pPr>
      <w:r>
        <w:t>Der Anspruch scheitert unabhängig davon daran, dass die Zahlungsunfähigkeit zum 23. Mai 2024 nicht dargelegt ist. Es fehlt insoweit an jeder geordneten Gegenüberstellung der fälligen Verbindlichkeiten und der liquiden Mittel, deren Fehlen der Bundesgerichtshof in BGH, Urteil vom 12.03.2026 - IX ZR 18/25 beanstandet hat. Von den siebzehn Tabellenpositionen kommen nur sechs mit zusammen 19.808,92 EUR zeitlich überhaupt in Betracht; acht Positionen mit zusammen 24.238,89 EUR knüpfen ausschließlich an Zeiträume, Rechnungen oder Titel nach dem Stichtag an. Auch dieser Einwand trägt die Zurückweisung für sich allein.</w:t>
      </w:r>
    </w:p>
    <w:p w14:paraId="102595C1" w14:textId="77777777" w:rsidR="00E53705" w:rsidRDefault="00000000">
      <w:pPr>
        <w:suppressAutoHyphens/>
      </w:pPr>
      <w:r>
        <w:t>Der Anspruch scheitert ferner daran, dass die Anlage 2 den Zahlungsbegriff verfehlt. Nach dem amtlichen Leitsatz b) von BGH, Urteil vom 26.03.2007 - II ZR 310/05 fallen Zahlungen mit Kreditmitteln aus einem debitorisch geführten Konto nicht unter das Zahlungsverbot, sondern gehen allein zum Nachteil der Bank. Damit entfallen die Ausgangspositionen von zusammen 128.460,16 EUR. Auf der Eingangsseite ist eine Befriedigung der Bank in Höhe von 192.602,05 EUR rechnerisch ausgeschlossen, weil der Sollsaldo zu keinem Zeitpunkt 14.619,16 EUR überschritten hat.</w:t>
      </w:r>
    </w:p>
    <w:p w14:paraId="0CEED68C" w14:textId="77777777" w:rsidR="00E53705" w:rsidRDefault="00000000">
      <w:pPr>
        <w:suppressAutoHyphens/>
      </w:pPr>
      <w:r>
        <w:t>Hinzu tritt, dass die Anlage 2 beide Bewegungsrichtungen desselben Kontos addiert und dass die Nettoveränderung des gesamten Zahlungsverkehrs 2.935,63 EUR beträgt. Für jede einzelne Buchung fehlt zudem die Darlegung der Veranlassung, für die die Insolvenzverwalterin nach dem amtlichen Leitsatz a) von BGH, Urteil vom 16.03.2009 - II ZR 32/08 die Darlegungs- und Beweislast trägt. Ein erheblicher Teil der Zahlungen ist überdies nach § 15b Abs. 1 Satz 2 und Abs. 2 InsO privilegiert, und der Masse sind Gegenwerte zugeflossen.</w:t>
      </w:r>
    </w:p>
    <w:p w14:paraId="41A96CA3" w14:textId="77777777" w:rsidR="00E53705" w:rsidRDefault="00000000">
      <w:pPr>
        <w:suppressAutoHyphens/>
      </w:pPr>
      <w:r>
        <w:t>In jedem Fall ist die Ersatzpflicht nach § 15b Abs. 4 Satz 2 InsO auf den Gesamtgläubigerschaden begrenzt. Sämtliche siebzehn Gläubiger haben zusammen 62.755,73 EUR angemeldet. Eine Forderung von 321.062,21 EUR übersteigt diesen Betrag um das 5,12-fache und ist damit auch der Höhe nach nicht haltbar. Schließlich ist die Teilforderung nicht bestimmt, weil die benannten Einzelpositionen 56.471,00 EUR ergeben, gefordert aber 56.421,00 EUR werden.</w:t>
      </w:r>
    </w:p>
    <w:p w14:paraId="1BB97066" w14:textId="77777777" w:rsidR="00E53705" w:rsidRDefault="00000000">
      <w:pPr>
        <w:suppressAutoHyphens/>
      </w:pPr>
      <w:r>
        <w:lastRenderedPageBreak/>
        <w:t>Die hilfsweise herangezogenen Anspruchsgrundlagen tragen ebenfalls nicht. § 43 Abs. 2 GmbHG setzt ein Organverhältnis, eine Obliegenheitsverletzung und einen konkret dargelegten Schaden voraus; an allen drei Voraussetzungen fehlt es. § 133 InsO richtet sich nach den amtlichen Leitsätzen von BGH, Urteil vom 29.11.2007 - IX ZR 121/06 gegen den Leistungsempfänger, nicht gegen den handelnden Geschäftsleiter; zu keinem Tatbestandsmerkmal wird vorgetragen.</w:t>
      </w:r>
    </w:p>
    <w:p w14:paraId="3419C1F6" w14:textId="77777777" w:rsidR="00E53705" w:rsidRDefault="00000000">
      <w:pPr>
        <w:keepNext/>
        <w:keepLines/>
        <w:suppressAutoHyphens/>
        <w:spacing w:before="300" w:after="80"/>
        <w:jc w:val="left"/>
        <w:outlineLvl w:val="1"/>
      </w:pPr>
      <w:r>
        <w:rPr>
          <w:b/>
          <w:sz w:val="24"/>
        </w:rPr>
        <w:t>II. Zum Widerspruch der Insolvenzschuldnerin</w:t>
      </w:r>
    </w:p>
    <w:p w14:paraId="5B32CA17" w14:textId="77777777" w:rsidR="00E53705" w:rsidRDefault="00000000">
      <w:pPr>
        <w:suppressAutoHyphens/>
      </w:pPr>
      <w:r>
        <w:t>Die Insolvenzschuldnerin widerspricht sämtlichen zur Tabelle angemeldeten Forderungen zu den laufenden Nummern 1 bis 17 dem Grunde, der Höhe und dem Rang nach. Der Widerspruch ist nach § 178 Abs. 2 Satz 2 InsO einzutragen. Er hindert die Feststellung nach § 178 Abs. 1 Satz 2 InsO nicht; er wehrt jedoch nach BGH, Urteil vom 11.07.2013 - IX ZR 286/12 die nachinsolvenzliche Haftung nach § 201 Abs. 2 InsO ab und verhindert zugleich, dass aus einem widerspruchslosen Anmeldeverfahren eine Indizwirkung gegen Herrn Ghafari hergeleitet wird, wie sie der amtliche Leitsatz 1 von BGH, Urteil vom 26.01.2016 - II ZR 394/13 für möglich hält.</w:t>
      </w:r>
    </w:p>
    <w:p w14:paraId="467FB862" w14:textId="77777777" w:rsidR="00E53705" w:rsidRDefault="00000000">
      <w:pPr>
        <w:suppressAutoHyphens/>
      </w:pPr>
      <w:r>
        <w:t>Die Anmeldungen zu den laufenden Nummern 9, 13 und 15 genügen darüber hinaus den Anforderungen des § 174 Abs. 2 InsO nicht, weil sie Beitragszeiträume von zwanzig, acht und achtzehn Monaten ohne monatsgenaue Aufschlüsselung erfassen. Für die laufenden Nummern 8 und 14 sowie für die Beitragsmonate des Jahres 2023 der laufenden Nummer 15 wird die Einrede der Verjährung nach § 25 Abs. 1 Satz 1 SGB IV erhoben. Für die laufende Nummer 10 wird Erfüllung geltend gemacht.</w:t>
      </w:r>
    </w:p>
    <w:p w14:paraId="2CD17440" w14:textId="77777777" w:rsidR="00E53705" w:rsidRDefault="00000000">
      <w:pPr>
        <w:keepNext/>
        <w:keepLines/>
        <w:suppressAutoHyphens/>
        <w:spacing w:before="300" w:after="80"/>
        <w:jc w:val="left"/>
        <w:outlineLvl w:val="1"/>
      </w:pPr>
      <w:r>
        <w:rPr>
          <w:b/>
          <w:sz w:val="24"/>
        </w:rPr>
        <w:t>III. Rückbindung an die Anträge</w:t>
      </w:r>
    </w:p>
    <w:p w14:paraId="7A657D42" w14:textId="77777777" w:rsidR="00E53705" w:rsidRDefault="00000000">
      <w:pPr>
        <w:suppressAutoHyphens/>
      </w:pPr>
      <w:r>
        <w:t>Aus dem Vorstehenden folgt, dass den Anträgen unter A.I Ziffern 1 bis 7 zu entsprechen ist. Der Widerspruch der Schuldnerin ist einzutragen, den Gläubigern sind beglaubigte Tabellenauszüge zu erteilen, und die Feststellung streitiger Forderungen ist dem Verfahren nach § 180 Abs. 1 InsO vorbehalten.</w:t>
      </w:r>
    </w:p>
    <w:p w14:paraId="22834E28" w14:textId="77777777" w:rsidR="00E53705" w:rsidRDefault="00000000">
      <w:pPr>
        <w:suppressAutoHyphens/>
      </w:pPr>
      <w:r>
        <w:t>Aus dem Vorstehenden folgt ferner, dass die Erklärungen unter A.II Ziffern 8 bis 19 begründet sind. Der Erstattungsanspruch wird vollumfänglich zurückgewiesen; der Vorbehalt nach A.II Ziffer 17 und die hilfsweise erklärte Aufrechnung nach A.II Ziffer 18 bleiben aufrechterhalten.</w:t>
      </w:r>
    </w:p>
    <w:p w14:paraId="225A0DB4" w14:textId="77777777" w:rsidR="00E53705" w:rsidRDefault="00000000">
      <w:pPr>
        <w:suppressAutoHyphens/>
      </w:pPr>
      <w:r>
        <w:t>Wir bitten die Insolvenzverwalterin abschließend um die unter A.III Ziffer 20 bezeichneten Unterlagen. Ohne sie lässt sich weder die Höhe eines etwaigen Anspruchs bestimmen noch die Belegkette schließen, und ohne sie bleibt jede weitere Erörterung notwendig unvollständig.</w:t>
      </w:r>
    </w:p>
    <w:p w14:paraId="73CC7C91" w14:textId="77777777" w:rsidR="00E53705" w:rsidRDefault="00000000">
      <w:pPr>
        <w:suppressAutoHyphens/>
      </w:pPr>
      <w:r>
        <w:t xml:space="preserve">Wir schließen mit dem Satz, mit dem wir begonnen haben: </w:t>
      </w:r>
      <w:r>
        <w:rPr>
          <w:b/>
        </w:rPr>
        <w:t>Zweimal gezählt ist nicht zweimal geschuldet.</w:t>
      </w:r>
      <w:r>
        <w:t xml:space="preserve"> Die Anlage 2 addiert beide Bewegungsrichtungen desselben Kontos; darauf beruht der weit überwiegende Teil der geforderten Summe.</w:t>
      </w:r>
    </w:p>
    <w:p w14:paraId="06D3C023" w14:textId="77777777" w:rsidR="00E53705" w:rsidRDefault="00000000">
      <w:pPr>
        <w:suppressAutoHyphens/>
      </w:pPr>
      <w:r>
        <w:t xml:space="preserve">wir haben unsere Einwendungen ausführlich dargelegt, weil wir es für richtig halten, dass Sie sie vollständig kennen, bevor Sie über das weitere Vorgehen entscheiden. Wir wissen, dass Sie Ihr Amt </w:t>
      </w:r>
      <w:r>
        <w:lastRenderedPageBreak/>
        <w:t>gewissenhaft führen und Haftungsansprüche im Interesse der Gläubigergemeinschaft zu prüfen haben. Genau deshalb legen wir die Punkte offen, an denen die Anspruchsberechnung aus unserer Sicht nicht trägt — insbesondere die kumulative Erfassung von Ein- und Ausgängen desselben debitorischen Kontos, die fehlende Darlegung der Veranlassung für die einzelne Buchung und den Umstand, dass die geltend gemachte Summe mehr als das Fünffache der Gesamtheit aller Insolvenzforderungen beträgt.</w:t>
      </w:r>
    </w:p>
    <w:p w14:paraId="047EC321" w14:textId="77777777" w:rsidR="00E53705" w:rsidRDefault="00000000">
      <w:pPr>
        <w:suppressAutoHyphens/>
      </w:pPr>
      <w:r>
        <w:t>Wir bitten daher höflich um Rückäußerung zu fünf Punkten: um Überlassung der unter A.III bezeichneten Unterlagen; um Mitteilung, welche neun Tabellenpositionen Sie als am 23. Mai 2024 fällig und unbeglichen ansehen, jeweils mit Fälligkeitszeitpunkt und offenem Betrag; um Mitteilung, welche Einzelbuchungen der Anlage 2 die Teilbeträge von 22.550,00 EUR, 31.761,00 EUR und 2.160,00 EUR bilden, sowie um Auflösung der Differenz von 50,00 EUR; um Stellungnahme zu der unter H.I dargestellten Nachrechnung; und um Eintragung des Widerspruchs der Schuldnerin zu lfd. Nr. 1 bis 17.</w:t>
      </w:r>
    </w:p>
    <w:p w14:paraId="0E107640" w14:textId="77777777" w:rsidR="00E53705" w:rsidRDefault="00000000">
      <w:pPr>
        <w:suppressAutoHyphens/>
      </w:pPr>
      <w:r>
        <w:t>Für ein persönliches Gespräch oder eine Besprechung im Wege der Bild- und Tonübertragung stehen wir gern zur Verfügung; unseren Mandanten ist an einer sachlichen und zügigen Klärung ausdrücklich gelegen. Wir bitten allerdings um Verständnis dafür, dass Herr Ghafari aus gesundheitlichen Gründen um eine Terminierung mit angemessener Vorlaufzeit bittet.</w:t>
      </w:r>
    </w:p>
    <w:p w14:paraId="28951DA3" w14:textId="77777777" w:rsidR="00E53705" w:rsidRDefault="00000000">
      <w:pPr>
        <w:suppressAutoHyphens/>
      </w:pPr>
      <w:r>
        <w:t>Sollten Sie an Ihrer Forderung festhalten, werden wir uns gegen eine Klage mit den in diesem Schriftsatz dargelegten Einwendungen verteidigen.</w:t>
      </w:r>
    </w:p>
    <w:p w14:paraId="7B9ECC61" w14:textId="77777777" w:rsidR="00E53705" w:rsidRDefault="00000000">
      <w:pPr>
        <w:suppressAutoHyphens/>
        <w:spacing w:before="280" w:after="600"/>
      </w:pPr>
      <w:r>
        <w:t>Mit freundlichen und kollegialen Grüßen</w:t>
      </w:r>
    </w:p>
    <w:p w14:paraId="1613A119" w14:textId="77777777" w:rsidR="00E53705" w:rsidRDefault="00000000">
      <w:pPr>
        <w:suppressAutoHyphens/>
        <w:spacing w:after="40"/>
      </w:pPr>
      <w:r>
        <w:t>_____________________________</w:t>
      </w:r>
    </w:p>
    <w:p w14:paraId="0A17F94D" w14:textId="77777777" w:rsidR="00E53705" w:rsidRDefault="00000000">
      <w:pPr>
        <w:suppressAutoHyphens/>
        <w:spacing w:after="0"/>
      </w:pPr>
      <w:r>
        <w:rPr>
          <w:sz w:val="20"/>
        </w:rPr>
        <w:t>Rechtsanwalt</w:t>
      </w:r>
    </w:p>
    <w:p w14:paraId="54C3C1CF" w14:textId="77777777" w:rsidR="00E53705" w:rsidRDefault="00000000">
      <w:pPr>
        <w:suppressAutoHyphens/>
        <w:spacing w:after="200"/>
      </w:pPr>
      <w:r>
        <w:rPr>
          <w:color w:val="6B6B70"/>
          <w:sz w:val="18"/>
        </w:rPr>
        <w:t>WPNO Wirtschaftsprüfungsgesellschaft · Steuerberatungsgesellschaft</w:t>
      </w:r>
    </w:p>
    <w:p w14:paraId="74EEFCEF" w14:textId="77777777" w:rsidR="00E53705" w:rsidRDefault="00000000">
      <w:r>
        <w:br w:type="page"/>
      </w:r>
    </w:p>
    <w:p w14:paraId="0F6A5BC2" w14:textId="77777777" w:rsidR="00E53705" w:rsidRDefault="00000000">
      <w:pPr>
        <w:keepNext/>
        <w:keepLines/>
        <w:pBdr>
          <w:bottom w:val="single" w:sz="4" w:space="4" w:color="D9D9DD"/>
        </w:pBdr>
        <w:suppressAutoHyphens/>
        <w:spacing w:before="440" w:after="160"/>
        <w:jc w:val="left"/>
        <w:outlineLvl w:val="0"/>
      </w:pPr>
      <w:r>
        <w:rPr>
          <w:b/>
          <w:sz w:val="28"/>
        </w:rPr>
        <w:lastRenderedPageBreak/>
        <w:t>Anhang 1: Verzeichnis der angeführten Rechtsprechung</w:t>
      </w:r>
    </w:p>
    <w:p w14:paraId="7E4EC969" w14:textId="77777777" w:rsidR="00E53705" w:rsidRDefault="00000000">
      <w:pPr>
        <w:suppressAutoHyphens/>
      </w:pPr>
      <w:r>
        <w:t>Die nachstehende Übersicht weist zu jeder angeführten Entscheidung die Quelle aus, über die wir den Volltext geprüft haben, sowie den tragenden Rechtssatz. Wir kennzeichnen dabei ausdrücklich, wo eine Aussage nicht tragend ist, wo eine Entscheidung instanzgerichtlich ist und wo eine Entscheidung gegen unsere Position spricht. Als Belegquellen haben wir ausschließlich die amtlichen Portale der Bundesgerichte, das amtliche Rechtsprechungsportal des Bundes und die amtlichen Landesjustizdatenbanken herangezogen.</w:t>
      </w:r>
    </w:p>
    <w:p w14:paraId="2F91BA3B" w14:textId="77777777" w:rsidR="00E53705" w:rsidRDefault="00000000">
      <w:pPr>
        <w:keepNext/>
        <w:keepLines/>
        <w:suppressAutoHyphens/>
        <w:spacing w:before="300" w:after="80"/>
        <w:jc w:val="left"/>
        <w:outlineLvl w:val="1"/>
      </w:pPr>
      <w:r>
        <w:rPr>
          <w:b/>
          <w:sz w:val="24"/>
        </w:rPr>
        <w:t>I. Zahlungsunfähigkeit und Zahlungseinstellung</w:t>
      </w:r>
    </w:p>
    <w:p w14:paraId="04A2314B" w14:textId="77777777" w:rsidR="00E53705" w:rsidRDefault="00000000">
      <w:pPr>
        <w:suppressAutoHyphens/>
      </w:pPr>
      <w:r>
        <w:t>Die folgenden Entscheidungen betreffen den Maßstab für die Feststellung der Zahlungsunfähigkeit und der Zahlungseinstellung. Sie tragen die Einwendungen unter E.II.</w:t>
      </w:r>
    </w:p>
    <w:p w14:paraId="5D49C523" w14:textId="77777777" w:rsidR="00E53705" w:rsidRDefault="00000000">
      <w:pPr>
        <w:keepNext/>
        <w:suppressAutoHyphens/>
        <w:spacing w:before="160" w:after="60"/>
        <w:jc w:val="left"/>
      </w:pPr>
      <w:r>
        <w:rPr>
          <w:b/>
          <w:sz w:val="16"/>
        </w:rPr>
        <w:t>Tabelle 49: Zahlungsunfähigkeit und Zahlungseinstellung</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70B0EB43"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721CC713" w14:textId="77777777" w:rsidR="00E53705" w:rsidRDefault="00000000">
            <w:pPr>
              <w:keepNext/>
              <w:spacing w:after="0" w:line="283" w:lineRule="auto"/>
              <w:jc w:val="left"/>
            </w:pPr>
            <w:r>
              <w:rPr>
                <w:color w:val="8E8E93"/>
                <w:sz w:val="14"/>
              </w:rPr>
              <w:t>Entscheidung</w:t>
            </w:r>
          </w:p>
        </w:tc>
        <w:tc>
          <w:tcPr>
            <w:tcW w:w="4706" w:type="dxa"/>
          </w:tcPr>
          <w:p w14:paraId="550E0B4D" w14:textId="77777777" w:rsidR="00E53705" w:rsidRDefault="00000000">
            <w:pPr>
              <w:keepNext/>
              <w:spacing w:after="0" w:line="283" w:lineRule="auto"/>
              <w:jc w:val="left"/>
            </w:pPr>
            <w:r>
              <w:rPr>
                <w:color w:val="8E8E93"/>
                <w:sz w:val="14"/>
              </w:rPr>
              <w:t>Kernsatz</w:t>
            </w:r>
          </w:p>
        </w:tc>
        <w:tc>
          <w:tcPr>
            <w:tcW w:w="2123" w:type="dxa"/>
          </w:tcPr>
          <w:p w14:paraId="16D47C4A" w14:textId="77777777" w:rsidR="00E53705" w:rsidRDefault="00000000">
            <w:pPr>
              <w:keepNext/>
              <w:spacing w:after="0" w:line="283" w:lineRule="auto"/>
              <w:jc w:val="left"/>
            </w:pPr>
            <w:r>
              <w:rPr>
                <w:color w:val="8E8E93"/>
                <w:sz w:val="14"/>
              </w:rPr>
              <w:t>Einordnung</w:t>
            </w:r>
          </w:p>
        </w:tc>
      </w:tr>
      <w:tr w:rsidR="00E53705" w14:paraId="080375A7" w14:textId="77777777" w:rsidTr="00E53705">
        <w:trPr>
          <w:cantSplit/>
        </w:trPr>
        <w:tc>
          <w:tcPr>
            <w:tcW w:w="2525" w:type="dxa"/>
            <w:shd w:val="clear" w:color="auto" w:fill="FAFAFB"/>
          </w:tcPr>
          <w:p w14:paraId="4E3E5503" w14:textId="77777777" w:rsidR="00E53705" w:rsidRDefault="00000000">
            <w:pPr>
              <w:spacing w:after="0" w:line="283" w:lineRule="auto"/>
              <w:jc w:val="left"/>
            </w:pPr>
            <w:r>
              <w:rPr>
                <w:sz w:val="15"/>
              </w:rPr>
              <w:t>BGH, Urteil vom 24.05.2005 - IX ZR 123/04, BGHZ 163, 134</w:t>
            </w:r>
          </w:p>
        </w:tc>
        <w:tc>
          <w:tcPr>
            <w:tcW w:w="4706" w:type="dxa"/>
            <w:shd w:val="clear" w:color="auto" w:fill="FAFAFB"/>
          </w:tcPr>
          <w:p w14:paraId="48502EAE" w14:textId="77777777" w:rsidR="00E53705" w:rsidRDefault="00000000">
            <w:pPr>
              <w:spacing w:after="0" w:line="283" w:lineRule="auto"/>
              <w:jc w:val="left"/>
            </w:pPr>
            <w:r>
              <w:rPr>
                <w:sz w:val="15"/>
              </w:rPr>
              <w:t>Dreiwochenzeitraum als Abgrenzung zur Zahlungsstockung; Zehn-Prozent-Grenze in beide Richtungen (Leitsätze a bis c)</w:t>
            </w:r>
          </w:p>
        </w:tc>
        <w:tc>
          <w:tcPr>
            <w:tcW w:w="2123" w:type="dxa"/>
            <w:shd w:val="clear" w:color="auto" w:fill="FAFAFB"/>
          </w:tcPr>
          <w:p w14:paraId="471B93D7" w14:textId="77777777" w:rsidR="00E53705" w:rsidRDefault="00000000">
            <w:pPr>
              <w:spacing w:after="0" w:line="283" w:lineRule="auto"/>
              <w:jc w:val="left"/>
            </w:pPr>
            <w:r>
              <w:rPr>
                <w:sz w:val="15"/>
              </w:rPr>
              <w:t>tragend; das amtliche Dokument enthält keine Randnummern</w:t>
            </w:r>
          </w:p>
        </w:tc>
      </w:tr>
      <w:tr w:rsidR="00E53705" w14:paraId="346E6609" w14:textId="77777777" w:rsidTr="00E53705">
        <w:trPr>
          <w:cantSplit/>
        </w:trPr>
        <w:tc>
          <w:tcPr>
            <w:tcW w:w="2525" w:type="dxa"/>
          </w:tcPr>
          <w:p w14:paraId="07C53348" w14:textId="77777777" w:rsidR="00E53705" w:rsidRDefault="00000000">
            <w:pPr>
              <w:spacing w:after="0" w:line="283" w:lineRule="auto"/>
              <w:jc w:val="left"/>
            </w:pPr>
            <w:r>
              <w:rPr>
                <w:sz w:val="15"/>
              </w:rPr>
              <w:t>BGH, Urteil vom 12.10.2006 - IX ZR 228/03</w:t>
            </w:r>
          </w:p>
        </w:tc>
        <w:tc>
          <w:tcPr>
            <w:tcW w:w="4706" w:type="dxa"/>
          </w:tcPr>
          <w:p w14:paraId="334CF9B2" w14:textId="77777777" w:rsidR="00E53705" w:rsidRDefault="00000000">
            <w:pPr>
              <w:spacing w:after="0" w:line="283" w:lineRule="auto"/>
              <w:jc w:val="left"/>
            </w:pPr>
            <w:r>
              <w:rPr>
                <w:sz w:val="15"/>
              </w:rPr>
              <w:t>Prüfungsreihenfolge: erst § 17 Abs. 2 Satz 2 InsO, sonst § 17 Abs. 2 Satz 1 InsO mit Dreiwochenzeitraum und Zehn-Prozent-Grenze (Rn. 27)</w:t>
            </w:r>
          </w:p>
        </w:tc>
        <w:tc>
          <w:tcPr>
            <w:tcW w:w="2123" w:type="dxa"/>
          </w:tcPr>
          <w:p w14:paraId="2B13DF68" w14:textId="77777777" w:rsidR="00E53705" w:rsidRDefault="00000000">
            <w:pPr>
              <w:spacing w:after="0" w:line="283" w:lineRule="auto"/>
              <w:jc w:val="left"/>
            </w:pPr>
            <w:r>
              <w:rPr>
                <w:sz w:val="15"/>
              </w:rPr>
              <w:t>tragend</w:t>
            </w:r>
          </w:p>
        </w:tc>
      </w:tr>
      <w:tr w:rsidR="00E53705" w14:paraId="10708585" w14:textId="77777777" w:rsidTr="00E53705">
        <w:trPr>
          <w:cantSplit/>
        </w:trPr>
        <w:tc>
          <w:tcPr>
            <w:tcW w:w="2525" w:type="dxa"/>
            <w:shd w:val="clear" w:color="auto" w:fill="FAFAFB"/>
          </w:tcPr>
          <w:p w14:paraId="0A4D252A" w14:textId="77777777" w:rsidR="00E53705" w:rsidRDefault="00000000">
            <w:pPr>
              <w:spacing w:after="0" w:line="283" w:lineRule="auto"/>
              <w:jc w:val="left"/>
            </w:pPr>
            <w:r>
              <w:rPr>
                <w:sz w:val="15"/>
              </w:rPr>
              <w:t>BGH, Urteil vom 30.06.2011 - IX ZR 134/10</w:t>
            </w:r>
          </w:p>
        </w:tc>
        <w:tc>
          <w:tcPr>
            <w:tcW w:w="4706" w:type="dxa"/>
            <w:shd w:val="clear" w:color="auto" w:fill="FAFAFB"/>
          </w:tcPr>
          <w:p w14:paraId="4C977115" w14:textId="77777777" w:rsidR="00E53705" w:rsidRDefault="00000000">
            <w:pPr>
              <w:spacing w:after="0" w:line="283" w:lineRule="auto"/>
              <w:jc w:val="left"/>
            </w:pPr>
            <w:r>
              <w:rPr>
                <w:sz w:val="15"/>
              </w:rPr>
              <w:t>Zahlungseinstellung setzt die Nichtzahlung eines maßgeblichen Teils der fälligen Verbindlichkeiten voraus (amtlicher Leitsatz)</w:t>
            </w:r>
          </w:p>
        </w:tc>
        <w:tc>
          <w:tcPr>
            <w:tcW w:w="2123" w:type="dxa"/>
            <w:shd w:val="clear" w:color="auto" w:fill="FAFAFB"/>
          </w:tcPr>
          <w:p w14:paraId="68DA0EA4" w14:textId="77777777" w:rsidR="00E53705" w:rsidRDefault="00000000">
            <w:pPr>
              <w:spacing w:after="0" w:line="283" w:lineRule="auto"/>
              <w:jc w:val="left"/>
            </w:pPr>
            <w:r>
              <w:rPr>
                <w:sz w:val="15"/>
              </w:rPr>
              <w:t>tragend</w:t>
            </w:r>
          </w:p>
        </w:tc>
      </w:tr>
      <w:tr w:rsidR="00E53705" w14:paraId="35873463" w14:textId="77777777" w:rsidTr="00E53705">
        <w:trPr>
          <w:cantSplit/>
        </w:trPr>
        <w:tc>
          <w:tcPr>
            <w:tcW w:w="2525" w:type="dxa"/>
          </w:tcPr>
          <w:p w14:paraId="47BEEDEC" w14:textId="77777777" w:rsidR="00E53705" w:rsidRDefault="00000000">
            <w:pPr>
              <w:spacing w:after="0" w:line="283" w:lineRule="auto"/>
              <w:jc w:val="left"/>
            </w:pPr>
            <w:r>
              <w:rPr>
                <w:sz w:val="15"/>
              </w:rPr>
              <w:t>BGH, Urteil vom 18.07.2013 - IX ZR 143/12</w:t>
            </w:r>
          </w:p>
        </w:tc>
        <w:tc>
          <w:tcPr>
            <w:tcW w:w="4706" w:type="dxa"/>
          </w:tcPr>
          <w:p w14:paraId="02BA4FD4" w14:textId="77777777" w:rsidR="00E53705" w:rsidRDefault="00000000">
            <w:pPr>
              <w:spacing w:after="0" w:line="283" w:lineRule="auto"/>
              <w:jc w:val="left"/>
            </w:pPr>
            <w:r>
              <w:rPr>
                <w:sz w:val="15"/>
              </w:rPr>
              <w:t>Liquiditätsbilanz als Ausgangspunkt (Rn. 7); rechtsfehlerfreie Gesamtwürdigung erforderlich (Rn. 11); Beitragsrückstände nur Beweisanzeichen (Rn. 12)</w:t>
            </w:r>
          </w:p>
        </w:tc>
        <w:tc>
          <w:tcPr>
            <w:tcW w:w="2123" w:type="dxa"/>
          </w:tcPr>
          <w:p w14:paraId="40952A5E" w14:textId="77777777" w:rsidR="00E53705" w:rsidRDefault="00000000">
            <w:pPr>
              <w:spacing w:after="0" w:line="283" w:lineRule="auto"/>
              <w:jc w:val="left"/>
            </w:pPr>
            <w:r>
              <w:rPr>
                <w:sz w:val="15"/>
              </w:rPr>
              <w:t>tragend</w:t>
            </w:r>
          </w:p>
        </w:tc>
      </w:tr>
      <w:tr w:rsidR="00E53705" w14:paraId="7790034D" w14:textId="77777777" w:rsidTr="00E53705">
        <w:trPr>
          <w:cantSplit/>
        </w:trPr>
        <w:tc>
          <w:tcPr>
            <w:tcW w:w="2525" w:type="dxa"/>
            <w:shd w:val="clear" w:color="auto" w:fill="FAFAFB"/>
          </w:tcPr>
          <w:p w14:paraId="1EF19B73" w14:textId="77777777" w:rsidR="00E53705" w:rsidRDefault="00000000">
            <w:pPr>
              <w:spacing w:after="0" w:line="283" w:lineRule="auto"/>
              <w:jc w:val="left"/>
            </w:pPr>
            <w:r>
              <w:rPr>
                <w:sz w:val="15"/>
              </w:rPr>
              <w:t>BGH, Urteil vom 20.11.2001 - IX ZR 48/01, BGHZ 149, 178</w:t>
            </w:r>
          </w:p>
        </w:tc>
        <w:tc>
          <w:tcPr>
            <w:tcW w:w="4706" w:type="dxa"/>
            <w:shd w:val="clear" w:color="auto" w:fill="FAFAFB"/>
          </w:tcPr>
          <w:p w14:paraId="35E54A51" w14:textId="77777777" w:rsidR="00E53705" w:rsidRDefault="00000000">
            <w:pPr>
              <w:spacing w:after="0" w:line="283" w:lineRule="auto"/>
              <w:jc w:val="left"/>
            </w:pPr>
            <w:r>
              <w:rPr>
                <w:sz w:val="15"/>
              </w:rPr>
              <w:t>Die Halbjahresformel zu Sozialversicherungsbeiträgen ist ein Referat von Rechtsprechung der Oberlandesgerichte zur Kenntnisseite</w:t>
            </w:r>
          </w:p>
        </w:tc>
        <w:tc>
          <w:tcPr>
            <w:tcW w:w="2123" w:type="dxa"/>
            <w:shd w:val="clear" w:color="auto" w:fill="FAFAFB"/>
          </w:tcPr>
          <w:p w14:paraId="3860E077" w14:textId="77777777" w:rsidR="00E53705" w:rsidRDefault="00000000">
            <w:pPr>
              <w:spacing w:after="0" w:line="283" w:lineRule="auto"/>
              <w:jc w:val="left"/>
            </w:pPr>
            <w:r>
              <w:rPr>
                <w:b/>
                <w:sz w:val="15"/>
              </w:rPr>
              <w:t>nicht tragend</w:t>
            </w:r>
            <w:r>
              <w:rPr>
                <w:sz w:val="15"/>
              </w:rPr>
              <w:t>; die amtlichen Leitsätze betreffen anderes</w:t>
            </w:r>
          </w:p>
        </w:tc>
      </w:tr>
      <w:tr w:rsidR="00E53705" w14:paraId="2BE60F39" w14:textId="77777777" w:rsidTr="00E53705">
        <w:trPr>
          <w:cantSplit/>
        </w:trPr>
        <w:tc>
          <w:tcPr>
            <w:tcW w:w="2525" w:type="dxa"/>
          </w:tcPr>
          <w:p w14:paraId="6ADBAB83" w14:textId="77777777" w:rsidR="00E53705" w:rsidRDefault="00000000">
            <w:pPr>
              <w:spacing w:after="0" w:line="283" w:lineRule="auto"/>
              <w:jc w:val="left"/>
            </w:pPr>
            <w:r>
              <w:rPr>
                <w:sz w:val="15"/>
              </w:rPr>
              <w:t>BGH, Urteil vom 19.11.2013 - II ZR 229/11</w:t>
            </w:r>
          </w:p>
        </w:tc>
        <w:tc>
          <w:tcPr>
            <w:tcW w:w="4706" w:type="dxa"/>
          </w:tcPr>
          <w:p w14:paraId="084FBB40" w14:textId="77777777" w:rsidR="00E53705" w:rsidRDefault="00000000">
            <w:pPr>
              <w:spacing w:after="0" w:line="283" w:lineRule="auto"/>
              <w:jc w:val="left"/>
            </w:pPr>
            <w:r>
              <w:rPr>
                <w:sz w:val="15"/>
              </w:rPr>
              <w:t>Der amtliche Leitsatz betrifft ausschließlich die Überschuldung; die Passage zur Zahlungseinstellung steht in Rn. 21</w:t>
            </w:r>
          </w:p>
        </w:tc>
        <w:tc>
          <w:tcPr>
            <w:tcW w:w="2123" w:type="dxa"/>
          </w:tcPr>
          <w:p w14:paraId="75CF470F" w14:textId="77777777" w:rsidR="00E53705" w:rsidRDefault="00000000">
            <w:pPr>
              <w:spacing w:after="0" w:line="283" w:lineRule="auto"/>
              <w:jc w:val="left"/>
            </w:pPr>
            <w:r>
              <w:rPr>
                <w:b/>
                <w:sz w:val="15"/>
              </w:rPr>
              <w:t>obiter dictum</w:t>
            </w:r>
            <w:r>
              <w:rPr>
                <w:sz w:val="15"/>
              </w:rPr>
              <w:t>, ausdrücklich als vorsorglicher Hinweis gekennzeichnet (Rn. 20)</w:t>
            </w:r>
          </w:p>
        </w:tc>
      </w:tr>
      <w:tr w:rsidR="00E53705" w14:paraId="6A1F838B" w14:textId="77777777" w:rsidTr="00E53705">
        <w:trPr>
          <w:cantSplit/>
        </w:trPr>
        <w:tc>
          <w:tcPr>
            <w:tcW w:w="2525" w:type="dxa"/>
            <w:shd w:val="clear" w:color="auto" w:fill="FAFAFB"/>
          </w:tcPr>
          <w:p w14:paraId="33E2D274" w14:textId="77777777" w:rsidR="00E53705" w:rsidRDefault="00000000">
            <w:pPr>
              <w:spacing w:after="0" w:line="283" w:lineRule="auto"/>
              <w:jc w:val="left"/>
            </w:pPr>
            <w:r>
              <w:rPr>
                <w:sz w:val="15"/>
              </w:rPr>
              <w:t>BGH, Urteil vom 06.05.2021 - IX ZR 72/20, BGHZ 230, 28</w:t>
            </w:r>
          </w:p>
        </w:tc>
        <w:tc>
          <w:tcPr>
            <w:tcW w:w="4706" w:type="dxa"/>
            <w:shd w:val="clear" w:color="auto" w:fill="FAFAFB"/>
          </w:tcPr>
          <w:p w14:paraId="1FB07054" w14:textId="77777777" w:rsidR="00E53705" w:rsidRDefault="00000000">
            <w:pPr>
              <w:spacing w:after="0" w:line="283" w:lineRule="auto"/>
              <w:jc w:val="left"/>
            </w:pPr>
            <w:r>
              <w:rPr>
                <w:sz w:val="15"/>
              </w:rPr>
              <w:t>Konkretisierung des tatrichterlichen Maßstabs; Beweismaß des § 286 ZPO; Zahlungsverzögerungen allein genügen häufig nicht; schematisches Vorgehen verboten (Rn. 41 f.); Beweislast des Verwalters, auch für negative Tatsachen (Rn. 9, 48)</w:t>
            </w:r>
          </w:p>
        </w:tc>
        <w:tc>
          <w:tcPr>
            <w:tcW w:w="2123" w:type="dxa"/>
            <w:shd w:val="clear" w:color="auto" w:fill="FAFAFB"/>
          </w:tcPr>
          <w:p w14:paraId="4ED2053B" w14:textId="77777777" w:rsidR="00E53705" w:rsidRDefault="00000000">
            <w:pPr>
              <w:spacing w:after="0" w:line="283" w:lineRule="auto"/>
              <w:jc w:val="left"/>
            </w:pPr>
            <w:r>
              <w:rPr>
                <w:sz w:val="15"/>
              </w:rPr>
              <w:t>Rn. 9 tragend; Rn. 30 ff. stehen unter den Hinweisen für die wiedereröffnete Verhandlung, sind aber ständige Rechtsprechung geworden</w:t>
            </w:r>
          </w:p>
        </w:tc>
      </w:tr>
      <w:tr w:rsidR="00E53705" w14:paraId="5DE6211E" w14:textId="77777777" w:rsidTr="00E53705">
        <w:trPr>
          <w:cantSplit/>
        </w:trPr>
        <w:tc>
          <w:tcPr>
            <w:tcW w:w="2525" w:type="dxa"/>
          </w:tcPr>
          <w:p w14:paraId="560666E7" w14:textId="77777777" w:rsidR="00E53705" w:rsidRDefault="00000000">
            <w:pPr>
              <w:spacing w:after="0" w:line="283" w:lineRule="auto"/>
              <w:jc w:val="left"/>
            </w:pPr>
            <w:r>
              <w:rPr>
                <w:sz w:val="15"/>
              </w:rPr>
              <w:t>BGH, Urteil vom 28.04.2022 - IX ZR 48/21</w:t>
            </w:r>
          </w:p>
        </w:tc>
        <w:tc>
          <w:tcPr>
            <w:tcW w:w="4706" w:type="dxa"/>
          </w:tcPr>
          <w:p w14:paraId="4EA68BFA" w14:textId="77777777" w:rsidR="00E53705" w:rsidRDefault="00000000">
            <w:pPr>
              <w:spacing w:after="0" w:line="283" w:lineRule="auto"/>
              <w:jc w:val="left"/>
            </w:pPr>
            <w:r>
              <w:rPr>
                <w:sz w:val="15"/>
              </w:rPr>
              <w:t>Die schleppende Zahlungsweise gegenüber einem Sozialversicherungsträger genügt allein nicht (Rn. 33); Gesamtwürdigung nach Dauer, Zeitraum und Entwicklung (Leitsatz a)</w:t>
            </w:r>
          </w:p>
        </w:tc>
        <w:tc>
          <w:tcPr>
            <w:tcW w:w="2123" w:type="dxa"/>
          </w:tcPr>
          <w:p w14:paraId="6654CA6A" w14:textId="77777777" w:rsidR="00E53705" w:rsidRDefault="00000000">
            <w:pPr>
              <w:spacing w:after="0" w:line="283" w:lineRule="auto"/>
              <w:jc w:val="left"/>
            </w:pPr>
            <w:r>
              <w:rPr>
                <w:sz w:val="15"/>
              </w:rPr>
              <w:t>tragend</w:t>
            </w:r>
          </w:p>
        </w:tc>
      </w:tr>
      <w:tr w:rsidR="00E53705" w14:paraId="24480503" w14:textId="77777777" w:rsidTr="00E53705">
        <w:trPr>
          <w:cantSplit/>
        </w:trPr>
        <w:tc>
          <w:tcPr>
            <w:tcW w:w="2525" w:type="dxa"/>
            <w:shd w:val="clear" w:color="auto" w:fill="FAFAFB"/>
          </w:tcPr>
          <w:p w14:paraId="60916938" w14:textId="77777777" w:rsidR="00E53705" w:rsidRDefault="00000000">
            <w:pPr>
              <w:spacing w:after="0" w:line="283" w:lineRule="auto"/>
              <w:jc w:val="left"/>
            </w:pPr>
            <w:r>
              <w:rPr>
                <w:sz w:val="15"/>
              </w:rPr>
              <w:lastRenderedPageBreak/>
              <w:t>BGH, Urteil vom 10.02.2022 - IX ZR 148/19</w:t>
            </w:r>
          </w:p>
        </w:tc>
        <w:tc>
          <w:tcPr>
            <w:tcW w:w="4706" w:type="dxa"/>
            <w:shd w:val="clear" w:color="auto" w:fill="FAFAFB"/>
          </w:tcPr>
          <w:p w14:paraId="457E63B5" w14:textId="77777777" w:rsidR="00E53705" w:rsidRDefault="00000000">
            <w:pPr>
              <w:spacing w:after="0" w:line="283" w:lineRule="auto"/>
              <w:jc w:val="left"/>
            </w:pPr>
            <w:r>
              <w:rPr>
                <w:sz w:val="15"/>
              </w:rPr>
              <w:t>Reicht ein gleichbleibendes schleppendes Zahlungsverhalten in eine unstreitig zahlungsfähige Zeit hinein, trägt es den Schluss auf eine spätere Zahlungseinstellung nicht (Leitsatz b)</w:t>
            </w:r>
          </w:p>
        </w:tc>
        <w:tc>
          <w:tcPr>
            <w:tcW w:w="2123" w:type="dxa"/>
            <w:shd w:val="clear" w:color="auto" w:fill="FAFAFB"/>
          </w:tcPr>
          <w:p w14:paraId="1CC3F2D8" w14:textId="77777777" w:rsidR="00E53705" w:rsidRDefault="00000000">
            <w:pPr>
              <w:spacing w:after="0" w:line="283" w:lineRule="auto"/>
              <w:jc w:val="left"/>
            </w:pPr>
            <w:r>
              <w:rPr>
                <w:sz w:val="15"/>
              </w:rPr>
              <w:t>amtlicher Leitsatz</w:t>
            </w:r>
          </w:p>
        </w:tc>
      </w:tr>
      <w:tr w:rsidR="00E53705" w14:paraId="7EBD28EA" w14:textId="77777777" w:rsidTr="00E53705">
        <w:trPr>
          <w:cantSplit/>
        </w:trPr>
        <w:tc>
          <w:tcPr>
            <w:tcW w:w="2525" w:type="dxa"/>
          </w:tcPr>
          <w:p w14:paraId="79F514EF" w14:textId="77777777" w:rsidR="00E53705" w:rsidRDefault="00000000">
            <w:pPr>
              <w:spacing w:after="0" w:line="283" w:lineRule="auto"/>
              <w:jc w:val="left"/>
            </w:pPr>
            <w:r>
              <w:rPr>
                <w:sz w:val="15"/>
              </w:rPr>
              <w:t>BGH, Urteil vom 03.03.2022 - IX ZR 53/19</w:t>
            </w:r>
          </w:p>
        </w:tc>
        <w:tc>
          <w:tcPr>
            <w:tcW w:w="4706" w:type="dxa"/>
          </w:tcPr>
          <w:p w14:paraId="4A3114A7" w14:textId="77777777" w:rsidR="00E53705" w:rsidRDefault="00000000">
            <w:pPr>
              <w:spacing w:after="0" w:line="283" w:lineRule="auto"/>
              <w:jc w:val="left"/>
            </w:pPr>
            <w:r>
              <w:rPr>
                <w:sz w:val="15"/>
              </w:rPr>
              <w:t>Die Darlegungs- und Beweislast für die Umstände der Überschuldung trägt der Insolvenzverwalter (Leitsatz c)</w:t>
            </w:r>
          </w:p>
        </w:tc>
        <w:tc>
          <w:tcPr>
            <w:tcW w:w="2123" w:type="dxa"/>
          </w:tcPr>
          <w:p w14:paraId="57F21FDC" w14:textId="77777777" w:rsidR="00E53705" w:rsidRDefault="00000000">
            <w:pPr>
              <w:spacing w:after="0" w:line="283" w:lineRule="auto"/>
              <w:jc w:val="left"/>
            </w:pPr>
            <w:r>
              <w:rPr>
                <w:sz w:val="15"/>
              </w:rPr>
              <w:t>amtlicher Leitsatz</w:t>
            </w:r>
          </w:p>
        </w:tc>
      </w:tr>
      <w:tr w:rsidR="00E53705" w14:paraId="53356F0C" w14:textId="77777777" w:rsidTr="00E53705">
        <w:trPr>
          <w:cantSplit/>
        </w:trPr>
        <w:tc>
          <w:tcPr>
            <w:tcW w:w="2525" w:type="dxa"/>
            <w:shd w:val="clear" w:color="auto" w:fill="FAFAFB"/>
          </w:tcPr>
          <w:p w14:paraId="39D78BB9" w14:textId="77777777" w:rsidR="00E53705" w:rsidRDefault="00000000">
            <w:pPr>
              <w:spacing w:after="0" w:line="283" w:lineRule="auto"/>
              <w:jc w:val="left"/>
            </w:pPr>
            <w:r>
              <w:rPr>
                <w:sz w:val="15"/>
              </w:rPr>
              <w:t>BGH, Urteil vom 09.01.2025 - IX ZR 41/23</w:t>
            </w:r>
          </w:p>
        </w:tc>
        <w:tc>
          <w:tcPr>
            <w:tcW w:w="4706" w:type="dxa"/>
            <w:shd w:val="clear" w:color="auto" w:fill="FAFAFB"/>
          </w:tcPr>
          <w:p w14:paraId="1D1815A5" w14:textId="77777777" w:rsidR="00E53705" w:rsidRDefault="00000000">
            <w:pPr>
              <w:spacing w:after="0" w:line="283" w:lineRule="auto"/>
              <w:jc w:val="left"/>
            </w:pPr>
            <w:r>
              <w:rPr>
                <w:sz w:val="15"/>
              </w:rPr>
              <w:t>Fortschreibung des Maßstabs aus IX ZR 72/20 (Rn. 16 f.)</w:t>
            </w:r>
          </w:p>
        </w:tc>
        <w:tc>
          <w:tcPr>
            <w:tcW w:w="2123" w:type="dxa"/>
            <w:shd w:val="clear" w:color="auto" w:fill="FAFAFB"/>
          </w:tcPr>
          <w:p w14:paraId="400321D3" w14:textId="77777777" w:rsidR="00E53705" w:rsidRDefault="00000000">
            <w:pPr>
              <w:spacing w:after="0" w:line="283" w:lineRule="auto"/>
              <w:jc w:val="left"/>
            </w:pPr>
            <w:r>
              <w:rPr>
                <w:sz w:val="15"/>
              </w:rPr>
              <w:t>tragend</w:t>
            </w:r>
          </w:p>
        </w:tc>
      </w:tr>
      <w:tr w:rsidR="00E53705" w14:paraId="15F692D6" w14:textId="77777777" w:rsidTr="00E53705">
        <w:trPr>
          <w:cantSplit/>
        </w:trPr>
        <w:tc>
          <w:tcPr>
            <w:tcW w:w="2525" w:type="dxa"/>
          </w:tcPr>
          <w:p w14:paraId="43F1FF91" w14:textId="77777777" w:rsidR="00E53705" w:rsidRDefault="00000000">
            <w:pPr>
              <w:spacing w:after="0" w:line="283" w:lineRule="auto"/>
              <w:jc w:val="left"/>
            </w:pPr>
            <w:r>
              <w:rPr>
                <w:sz w:val="15"/>
              </w:rPr>
              <w:t>BGH, Urteil vom 12.03.2026 - IX ZR 18/25</w:t>
            </w:r>
          </w:p>
        </w:tc>
        <w:tc>
          <w:tcPr>
            <w:tcW w:w="4706" w:type="dxa"/>
          </w:tcPr>
          <w:p w14:paraId="35E64035" w14:textId="77777777" w:rsidR="00E53705" w:rsidRDefault="00000000">
            <w:pPr>
              <w:spacing w:after="0" w:line="283" w:lineRule="auto"/>
              <w:jc w:val="left"/>
            </w:pPr>
            <w:r>
              <w:rPr>
                <w:sz w:val="15"/>
              </w:rPr>
              <w:t>Ohne geordnete Gegenüberstellung fälliger Verbindlichkeiten und liquider Mittel keine Zahlungsunfähigkeit (Rn. 24); wirksames Bestreiten zwingt zum Vollbeweis (Rn. 26, 30 f.)</w:t>
            </w:r>
          </w:p>
        </w:tc>
        <w:tc>
          <w:tcPr>
            <w:tcW w:w="2123" w:type="dxa"/>
          </w:tcPr>
          <w:p w14:paraId="5D3A059F" w14:textId="77777777" w:rsidR="00E53705" w:rsidRDefault="00000000">
            <w:pPr>
              <w:spacing w:after="0" w:line="283" w:lineRule="auto"/>
              <w:jc w:val="left"/>
            </w:pPr>
            <w:r>
              <w:rPr>
                <w:sz w:val="15"/>
              </w:rPr>
              <w:t>tragend; die amtlichen Leitsätze betreffen einen anderen Gegenstand</w:t>
            </w:r>
          </w:p>
        </w:tc>
      </w:tr>
      <w:tr w:rsidR="00E53705" w14:paraId="4964C60E" w14:textId="77777777" w:rsidTr="00E53705">
        <w:trPr>
          <w:cantSplit/>
        </w:trPr>
        <w:tc>
          <w:tcPr>
            <w:tcW w:w="2525" w:type="dxa"/>
            <w:shd w:val="clear" w:color="auto" w:fill="FAFAFB"/>
          </w:tcPr>
          <w:p w14:paraId="2F6BC8B3" w14:textId="77777777" w:rsidR="00E53705" w:rsidRDefault="00000000">
            <w:pPr>
              <w:spacing w:after="0" w:line="283" w:lineRule="auto"/>
              <w:jc w:val="left"/>
            </w:pPr>
            <w:r>
              <w:rPr>
                <w:sz w:val="15"/>
              </w:rPr>
              <w:t>BGH, Urteil vom 19.12.2017 - II ZR 88/16</w:t>
            </w:r>
          </w:p>
        </w:tc>
        <w:tc>
          <w:tcPr>
            <w:tcW w:w="4706" w:type="dxa"/>
            <w:shd w:val="clear" w:color="auto" w:fill="FAFAFB"/>
          </w:tcPr>
          <w:p w14:paraId="54FF5444" w14:textId="77777777" w:rsidR="00E53705" w:rsidRDefault="00000000">
            <w:pPr>
              <w:spacing w:after="0" w:line="283" w:lineRule="auto"/>
              <w:jc w:val="left"/>
            </w:pPr>
            <w:r>
              <w:rPr>
                <w:sz w:val="15"/>
              </w:rPr>
              <w:t>Einbeziehung der innerhalb von drei Wochen fällig werdenden Verbindlichkeiten in die Liquiditätsbilanz (Leitsatz 2); kein pauschales Bestreiten eines Liquiditätsstatus (Leitsatz 1)</w:t>
            </w:r>
          </w:p>
        </w:tc>
        <w:tc>
          <w:tcPr>
            <w:tcW w:w="2123" w:type="dxa"/>
            <w:shd w:val="clear" w:color="auto" w:fill="FAFAFB"/>
          </w:tcPr>
          <w:p w14:paraId="62509B5A" w14:textId="77777777" w:rsidR="00E53705" w:rsidRDefault="00000000">
            <w:pPr>
              <w:spacing w:after="0" w:line="283" w:lineRule="auto"/>
              <w:jc w:val="left"/>
            </w:pPr>
            <w:r>
              <w:rPr>
                <w:sz w:val="15"/>
              </w:rPr>
              <w:t xml:space="preserve">Leitsatz 1 spricht </w:t>
            </w:r>
            <w:r>
              <w:rPr>
                <w:b/>
                <w:sz w:val="15"/>
              </w:rPr>
              <w:t>gegen</w:t>
            </w:r>
            <w:r>
              <w:rPr>
                <w:sz w:val="15"/>
              </w:rPr>
              <w:t xml:space="preserve"> unsere Position und ist deshalb aufgeführt</w:t>
            </w:r>
          </w:p>
        </w:tc>
      </w:tr>
      <w:tr w:rsidR="00E53705" w14:paraId="1466B0B1" w14:textId="77777777" w:rsidTr="00E53705">
        <w:trPr>
          <w:cantSplit/>
        </w:trPr>
        <w:tc>
          <w:tcPr>
            <w:tcW w:w="2525" w:type="dxa"/>
          </w:tcPr>
          <w:p w14:paraId="3A0ED251" w14:textId="77777777" w:rsidR="00E53705" w:rsidRDefault="00000000">
            <w:pPr>
              <w:spacing w:after="0" w:line="283" w:lineRule="auto"/>
              <w:jc w:val="left"/>
            </w:pPr>
            <w:r>
              <w:rPr>
                <w:sz w:val="15"/>
              </w:rPr>
              <w:t>BGH, Urteil vom 28.06.2022 - II ZR 112/21</w:t>
            </w:r>
          </w:p>
        </w:tc>
        <w:tc>
          <w:tcPr>
            <w:tcW w:w="4706" w:type="dxa"/>
          </w:tcPr>
          <w:p w14:paraId="65A72EFC" w14:textId="77777777" w:rsidR="00E53705" w:rsidRDefault="00000000">
            <w:pPr>
              <w:spacing w:after="0" w:line="283" w:lineRule="auto"/>
              <w:jc w:val="left"/>
            </w:pPr>
            <w:r>
              <w:rPr>
                <w:sz w:val="15"/>
              </w:rPr>
              <w:t>Die Zahlungsunfähigkeit muss nicht durch eine Liquiditätsbilanz dargelegt werden; an der Zehn-Prozent-Grenze wird festgehalten (Rn. 12)</w:t>
            </w:r>
          </w:p>
        </w:tc>
        <w:tc>
          <w:tcPr>
            <w:tcW w:w="2123" w:type="dxa"/>
          </w:tcPr>
          <w:p w14:paraId="59C27746" w14:textId="77777777" w:rsidR="00E53705" w:rsidRDefault="00000000">
            <w:pPr>
              <w:spacing w:after="0" w:line="283" w:lineRule="auto"/>
              <w:jc w:val="left"/>
            </w:pPr>
            <w:r>
              <w:rPr>
                <w:sz w:val="15"/>
              </w:rPr>
              <w:t xml:space="preserve">spricht teilweise </w:t>
            </w:r>
            <w:r>
              <w:rPr>
                <w:b/>
                <w:sz w:val="15"/>
              </w:rPr>
              <w:t>gegen</w:t>
            </w:r>
            <w:r>
              <w:rPr>
                <w:sz w:val="15"/>
              </w:rPr>
              <w:t xml:space="preserve"> unsere Position und ist deshalb aufgeführt</w:t>
            </w:r>
          </w:p>
        </w:tc>
      </w:tr>
    </w:tbl>
    <w:p w14:paraId="42953E3B" w14:textId="77777777" w:rsidR="00E53705" w:rsidRDefault="00E53705">
      <w:pPr>
        <w:pBdr>
          <w:top w:val="single" w:sz="2" w:space="0" w:color="E2E2E6"/>
        </w:pBdr>
        <w:spacing w:after="0" w:line="24" w:lineRule="exact"/>
      </w:pPr>
    </w:p>
    <w:p w14:paraId="728145A8" w14:textId="77777777" w:rsidR="00E53705" w:rsidRDefault="00E53705">
      <w:pPr>
        <w:pBdr>
          <w:top w:val="single" w:sz="2" w:space="0" w:color="F1F1F3"/>
        </w:pBdr>
        <w:spacing w:after="0" w:line="24" w:lineRule="exact"/>
      </w:pPr>
    </w:p>
    <w:p w14:paraId="645A3145" w14:textId="77777777" w:rsidR="00E53705" w:rsidRDefault="00E53705"/>
    <w:p w14:paraId="73210BD7" w14:textId="77777777" w:rsidR="00E53705" w:rsidRDefault="00000000">
      <w:pPr>
        <w:keepNext/>
        <w:keepLines/>
        <w:suppressAutoHyphens/>
        <w:spacing w:before="300" w:after="80"/>
        <w:jc w:val="left"/>
        <w:outlineLvl w:val="1"/>
      </w:pPr>
      <w:r>
        <w:rPr>
          <w:b/>
          <w:sz w:val="24"/>
        </w:rPr>
        <w:t>II. Zahlungsbegriff, debitorisches Konto und Sicherheiten</w:t>
      </w:r>
    </w:p>
    <w:p w14:paraId="55D026E6" w14:textId="77777777" w:rsidR="00E53705" w:rsidRDefault="00000000">
      <w:pPr>
        <w:suppressAutoHyphens/>
      </w:pPr>
      <w:r>
        <w:t>Die folgenden Entscheidungen betreffen die Frage, wann eine Zahlung die verteilungsfähige Masse überhaupt schmälert. Sie tragen die Einwendungen unter E.III und E.IV.</w:t>
      </w:r>
    </w:p>
    <w:p w14:paraId="2D711FB2" w14:textId="77777777" w:rsidR="00E53705" w:rsidRDefault="00000000">
      <w:pPr>
        <w:keepNext/>
        <w:suppressAutoHyphens/>
        <w:spacing w:before="160" w:after="60"/>
        <w:jc w:val="left"/>
      </w:pPr>
      <w:r>
        <w:rPr>
          <w:b/>
          <w:sz w:val="16"/>
        </w:rPr>
        <w:t>Tabelle 50: Zahlungsbegriff, debitorisches Konto und Sicherheiten</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6EF3F0A1"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67D9B6D8" w14:textId="77777777" w:rsidR="00E53705" w:rsidRDefault="00000000">
            <w:pPr>
              <w:keepNext/>
              <w:spacing w:after="0" w:line="283" w:lineRule="auto"/>
              <w:jc w:val="left"/>
            </w:pPr>
            <w:r>
              <w:rPr>
                <w:color w:val="8E8E93"/>
                <w:sz w:val="14"/>
              </w:rPr>
              <w:t>Entscheidung</w:t>
            </w:r>
          </w:p>
        </w:tc>
        <w:tc>
          <w:tcPr>
            <w:tcW w:w="4706" w:type="dxa"/>
          </w:tcPr>
          <w:p w14:paraId="26486BBD" w14:textId="77777777" w:rsidR="00E53705" w:rsidRDefault="00000000">
            <w:pPr>
              <w:keepNext/>
              <w:spacing w:after="0" w:line="283" w:lineRule="auto"/>
              <w:jc w:val="left"/>
            </w:pPr>
            <w:r>
              <w:rPr>
                <w:color w:val="8E8E93"/>
                <w:sz w:val="14"/>
              </w:rPr>
              <w:t>Kernsatz</w:t>
            </w:r>
          </w:p>
        </w:tc>
        <w:tc>
          <w:tcPr>
            <w:tcW w:w="2123" w:type="dxa"/>
          </w:tcPr>
          <w:p w14:paraId="435A0162" w14:textId="77777777" w:rsidR="00E53705" w:rsidRDefault="00000000">
            <w:pPr>
              <w:keepNext/>
              <w:spacing w:after="0" w:line="283" w:lineRule="auto"/>
              <w:jc w:val="left"/>
            </w:pPr>
            <w:r>
              <w:rPr>
                <w:color w:val="8E8E93"/>
                <w:sz w:val="14"/>
              </w:rPr>
              <w:t>Einordnung</w:t>
            </w:r>
          </w:p>
        </w:tc>
      </w:tr>
      <w:tr w:rsidR="00E53705" w14:paraId="7B3D5222" w14:textId="77777777" w:rsidTr="00E53705">
        <w:trPr>
          <w:cantSplit/>
        </w:trPr>
        <w:tc>
          <w:tcPr>
            <w:tcW w:w="2525" w:type="dxa"/>
            <w:shd w:val="clear" w:color="auto" w:fill="FAFAFB"/>
          </w:tcPr>
          <w:p w14:paraId="1F633D23" w14:textId="77777777" w:rsidR="00E53705" w:rsidRDefault="00000000">
            <w:pPr>
              <w:spacing w:after="0" w:line="283" w:lineRule="auto"/>
              <w:jc w:val="left"/>
            </w:pPr>
            <w:r>
              <w:rPr>
                <w:sz w:val="15"/>
              </w:rPr>
              <w:t>BGH, Urteil vom 26.03.2007 - II ZR 310/05</w:t>
            </w:r>
          </w:p>
        </w:tc>
        <w:tc>
          <w:tcPr>
            <w:tcW w:w="4706" w:type="dxa"/>
            <w:shd w:val="clear" w:color="auto" w:fill="FAFAFB"/>
          </w:tcPr>
          <w:p w14:paraId="3D2D29BA" w14:textId="77777777" w:rsidR="00E53705" w:rsidRDefault="00000000">
            <w:pPr>
              <w:spacing w:after="0" w:line="283" w:lineRule="auto"/>
              <w:jc w:val="left"/>
            </w:pPr>
            <w:r>
              <w:rPr>
                <w:sz w:val="15"/>
              </w:rPr>
              <w:t>Zahlungen mit Kreditmitteln aus einem debitorisch geführten Konto fallen nicht unter das Zahlungsverbot, sondern gehen allein zum Nachteil der Bank (amtlicher Leitsatz b); Gläubigeraustausch (Rn. 8); Haftungsentlastung bei Wiederabverfügung mit gleichwertigem Gegenwert (Rn. 12)</w:t>
            </w:r>
          </w:p>
        </w:tc>
        <w:tc>
          <w:tcPr>
            <w:tcW w:w="2123" w:type="dxa"/>
            <w:shd w:val="clear" w:color="auto" w:fill="FAFAFB"/>
          </w:tcPr>
          <w:p w14:paraId="08A69F63" w14:textId="77777777" w:rsidR="00E53705" w:rsidRDefault="00000000">
            <w:pPr>
              <w:spacing w:after="0" w:line="283" w:lineRule="auto"/>
              <w:jc w:val="left"/>
            </w:pPr>
            <w:r>
              <w:rPr>
                <w:sz w:val="15"/>
              </w:rPr>
              <w:t>tragend; von der Verwalterin selbst herangezogen</w:t>
            </w:r>
          </w:p>
        </w:tc>
      </w:tr>
      <w:tr w:rsidR="00E53705" w14:paraId="3D83FDDE" w14:textId="77777777" w:rsidTr="00E53705">
        <w:trPr>
          <w:cantSplit/>
        </w:trPr>
        <w:tc>
          <w:tcPr>
            <w:tcW w:w="2525" w:type="dxa"/>
          </w:tcPr>
          <w:p w14:paraId="7A84D2E4" w14:textId="77777777" w:rsidR="00E53705" w:rsidRDefault="00000000">
            <w:pPr>
              <w:spacing w:after="0" w:line="283" w:lineRule="auto"/>
              <w:jc w:val="left"/>
            </w:pPr>
            <w:r>
              <w:rPr>
                <w:sz w:val="15"/>
              </w:rPr>
              <w:t>BGH, Urteil vom 23.06.2015 - II ZR 366/13, BGHZ 206, 52</w:t>
            </w:r>
          </w:p>
        </w:tc>
        <w:tc>
          <w:tcPr>
            <w:tcW w:w="4706" w:type="dxa"/>
          </w:tcPr>
          <w:p w14:paraId="549B6E49" w14:textId="77777777" w:rsidR="00E53705" w:rsidRDefault="00000000">
            <w:pPr>
              <w:spacing w:after="0" w:line="283" w:lineRule="auto"/>
              <w:jc w:val="left"/>
            </w:pPr>
            <w:r>
              <w:rPr>
                <w:sz w:val="15"/>
              </w:rPr>
              <w:t>Der Einzug sicherungsabgetretener Forderungen auf ein debitorisches Konto ist keine masseschmälernde Zahlung, wenn Abtretung, Entstehung und Werthaltigkeit vor Insolvenzreife lagen (Leitsatz 1)</w:t>
            </w:r>
          </w:p>
        </w:tc>
        <w:tc>
          <w:tcPr>
            <w:tcW w:w="2123" w:type="dxa"/>
          </w:tcPr>
          <w:p w14:paraId="69E2D14A" w14:textId="77777777" w:rsidR="00E53705" w:rsidRDefault="00000000">
            <w:pPr>
              <w:spacing w:after="0" w:line="283" w:lineRule="auto"/>
              <w:jc w:val="left"/>
            </w:pPr>
            <w:r>
              <w:rPr>
                <w:sz w:val="15"/>
              </w:rPr>
              <w:t>tragend</w:t>
            </w:r>
          </w:p>
        </w:tc>
      </w:tr>
      <w:tr w:rsidR="00E53705" w14:paraId="6E5AAB08" w14:textId="77777777" w:rsidTr="00E53705">
        <w:trPr>
          <w:cantSplit/>
        </w:trPr>
        <w:tc>
          <w:tcPr>
            <w:tcW w:w="2525" w:type="dxa"/>
            <w:shd w:val="clear" w:color="auto" w:fill="FAFAFB"/>
          </w:tcPr>
          <w:p w14:paraId="0BAEFC67" w14:textId="77777777" w:rsidR="00E53705" w:rsidRDefault="00000000">
            <w:pPr>
              <w:spacing w:after="0" w:line="283" w:lineRule="auto"/>
              <w:jc w:val="left"/>
            </w:pPr>
            <w:r>
              <w:rPr>
                <w:sz w:val="15"/>
              </w:rPr>
              <w:t>BGH, Urteil vom 08.12.2015 - II ZR 68/14</w:t>
            </w:r>
          </w:p>
        </w:tc>
        <w:tc>
          <w:tcPr>
            <w:tcW w:w="4706" w:type="dxa"/>
            <w:shd w:val="clear" w:color="auto" w:fill="FAFAFB"/>
          </w:tcPr>
          <w:p w14:paraId="5315AB39" w14:textId="77777777" w:rsidR="00E53705" w:rsidRDefault="00000000">
            <w:pPr>
              <w:spacing w:after="0" w:line="283" w:lineRule="auto"/>
              <w:jc w:val="left"/>
            </w:pPr>
            <w:r>
              <w:rPr>
                <w:sz w:val="15"/>
              </w:rPr>
              <w:t>Auch bei erst nach Insolvenzreife werthaltig gewordener Forderung fehlt die Masseschmälerung, wenn die gelieferte Ware im Sicherungseigentum der Bank stand</w:t>
            </w:r>
          </w:p>
        </w:tc>
        <w:tc>
          <w:tcPr>
            <w:tcW w:w="2123" w:type="dxa"/>
            <w:shd w:val="clear" w:color="auto" w:fill="FAFAFB"/>
          </w:tcPr>
          <w:p w14:paraId="01567F34" w14:textId="77777777" w:rsidR="00E53705" w:rsidRDefault="00000000">
            <w:pPr>
              <w:spacing w:after="0" w:line="283" w:lineRule="auto"/>
              <w:jc w:val="left"/>
            </w:pPr>
            <w:r>
              <w:rPr>
                <w:sz w:val="15"/>
              </w:rPr>
              <w:t>amtlicher Leitsatz</w:t>
            </w:r>
          </w:p>
        </w:tc>
      </w:tr>
      <w:tr w:rsidR="00E53705" w14:paraId="1920AE51" w14:textId="77777777" w:rsidTr="00E53705">
        <w:trPr>
          <w:cantSplit/>
        </w:trPr>
        <w:tc>
          <w:tcPr>
            <w:tcW w:w="2525" w:type="dxa"/>
          </w:tcPr>
          <w:p w14:paraId="27603424" w14:textId="77777777" w:rsidR="00E53705" w:rsidRDefault="00000000">
            <w:pPr>
              <w:spacing w:after="0" w:line="283" w:lineRule="auto"/>
              <w:jc w:val="left"/>
            </w:pPr>
            <w:r>
              <w:rPr>
                <w:sz w:val="15"/>
              </w:rPr>
              <w:t>BGH, Urteil vom 26.01.2016 - II ZR 394/13</w:t>
            </w:r>
          </w:p>
        </w:tc>
        <w:tc>
          <w:tcPr>
            <w:tcW w:w="4706" w:type="dxa"/>
          </w:tcPr>
          <w:p w14:paraId="30BD0D0A" w14:textId="77777777" w:rsidR="00E53705" w:rsidRDefault="00000000">
            <w:pPr>
              <w:spacing w:after="0" w:line="283" w:lineRule="auto"/>
              <w:jc w:val="left"/>
            </w:pPr>
            <w:r>
              <w:rPr>
                <w:sz w:val="15"/>
              </w:rPr>
              <w:t>Die Rechtskraft der Tabellenfeststellung erstreckt sich nicht auf den Geschäftsführer (Leitsatz 1); Aktiventausch, soweit eine Gesellschaftssicherheit frei wird (Leitsatz 2, Rn. 47)</w:t>
            </w:r>
          </w:p>
        </w:tc>
        <w:tc>
          <w:tcPr>
            <w:tcW w:w="2123" w:type="dxa"/>
          </w:tcPr>
          <w:p w14:paraId="5FAA08CE" w14:textId="77777777" w:rsidR="00E53705" w:rsidRDefault="00000000">
            <w:pPr>
              <w:spacing w:after="0" w:line="283" w:lineRule="auto"/>
              <w:jc w:val="left"/>
            </w:pPr>
            <w:r>
              <w:rPr>
                <w:sz w:val="15"/>
              </w:rPr>
              <w:t>tragend</w:t>
            </w:r>
          </w:p>
        </w:tc>
      </w:tr>
      <w:tr w:rsidR="00E53705" w14:paraId="1F163418" w14:textId="77777777" w:rsidTr="00E53705">
        <w:trPr>
          <w:cantSplit/>
        </w:trPr>
        <w:tc>
          <w:tcPr>
            <w:tcW w:w="2525" w:type="dxa"/>
            <w:shd w:val="clear" w:color="auto" w:fill="FAFAFB"/>
          </w:tcPr>
          <w:p w14:paraId="15CC06FC" w14:textId="77777777" w:rsidR="00E53705" w:rsidRDefault="00000000">
            <w:pPr>
              <w:spacing w:after="0" w:line="283" w:lineRule="auto"/>
              <w:jc w:val="left"/>
            </w:pPr>
            <w:r>
              <w:rPr>
                <w:sz w:val="15"/>
              </w:rPr>
              <w:lastRenderedPageBreak/>
              <w:t>BGH, Urteil vom 18.11.2014 - II ZR 231/13, BGHZ 203, 218</w:t>
            </w:r>
          </w:p>
        </w:tc>
        <w:tc>
          <w:tcPr>
            <w:tcW w:w="4706" w:type="dxa"/>
            <w:shd w:val="clear" w:color="auto" w:fill="FAFAFB"/>
          </w:tcPr>
          <w:p w14:paraId="4F34B5CE" w14:textId="77777777" w:rsidR="00E53705" w:rsidRDefault="00000000">
            <w:pPr>
              <w:spacing w:after="0" w:line="283" w:lineRule="auto"/>
              <w:jc w:val="left"/>
            </w:pPr>
            <w:r>
              <w:rPr>
                <w:sz w:val="15"/>
              </w:rPr>
              <w:t>Die Ersatzpflicht entfällt, soweit die Masseschmälerung durch einen Massezufluss ausgeglichen wird; der Gegenstand muss bei Eröffnung nicht mehr vorhanden sein (Leitsätze 1 und 2, Rn. 9 bis 13)</w:t>
            </w:r>
          </w:p>
        </w:tc>
        <w:tc>
          <w:tcPr>
            <w:tcW w:w="2123" w:type="dxa"/>
            <w:shd w:val="clear" w:color="auto" w:fill="FAFAFB"/>
          </w:tcPr>
          <w:p w14:paraId="342F8BE2" w14:textId="77777777" w:rsidR="00E53705" w:rsidRDefault="00000000">
            <w:pPr>
              <w:spacing w:after="0" w:line="283" w:lineRule="auto"/>
              <w:jc w:val="left"/>
            </w:pPr>
            <w:r>
              <w:rPr>
                <w:sz w:val="15"/>
              </w:rPr>
              <w:t>tragend</w:t>
            </w:r>
          </w:p>
        </w:tc>
      </w:tr>
      <w:tr w:rsidR="00E53705" w14:paraId="6452286E" w14:textId="77777777" w:rsidTr="00E53705">
        <w:trPr>
          <w:cantSplit/>
        </w:trPr>
        <w:tc>
          <w:tcPr>
            <w:tcW w:w="2525" w:type="dxa"/>
          </w:tcPr>
          <w:p w14:paraId="31D95223" w14:textId="77777777" w:rsidR="00E53705" w:rsidRDefault="00000000">
            <w:pPr>
              <w:spacing w:after="0" w:line="283" w:lineRule="auto"/>
              <w:jc w:val="left"/>
            </w:pPr>
            <w:r>
              <w:rPr>
                <w:sz w:val="15"/>
              </w:rPr>
              <w:t>BGH, Urteil vom 04.07.2017 - II ZR 319/15</w:t>
            </w:r>
          </w:p>
        </w:tc>
        <w:tc>
          <w:tcPr>
            <w:tcW w:w="4706" w:type="dxa"/>
          </w:tcPr>
          <w:p w14:paraId="7930E540" w14:textId="77777777" w:rsidR="00E53705" w:rsidRDefault="00000000">
            <w:pPr>
              <w:spacing w:after="0" w:line="283" w:lineRule="auto"/>
              <w:jc w:val="left"/>
            </w:pPr>
            <w:r>
              <w:rPr>
                <w:sz w:val="15"/>
              </w:rPr>
              <w:t>Kein enger zeitlicher Zusammenhang erforderlich, die Bargeschäftsregeln gelten nicht entsprechend (Rn. 12, 15, 16); die Gegenleistung muss verwertbar sein und wird nach Liquidationswerten bemessen (Leitsätze 2 und 3)</w:t>
            </w:r>
          </w:p>
        </w:tc>
        <w:tc>
          <w:tcPr>
            <w:tcW w:w="2123" w:type="dxa"/>
          </w:tcPr>
          <w:p w14:paraId="63D7AE9A" w14:textId="77777777" w:rsidR="00E53705" w:rsidRDefault="00000000">
            <w:pPr>
              <w:spacing w:after="0" w:line="283" w:lineRule="auto"/>
              <w:jc w:val="left"/>
            </w:pPr>
            <w:r>
              <w:rPr>
                <w:sz w:val="15"/>
              </w:rPr>
              <w:t xml:space="preserve">tragend; die Leitsätze 2 und 3 sprechen teilweise </w:t>
            </w:r>
            <w:r>
              <w:rPr>
                <w:b/>
                <w:sz w:val="15"/>
              </w:rPr>
              <w:t>gegen</w:t>
            </w:r>
            <w:r>
              <w:rPr>
                <w:sz w:val="15"/>
              </w:rPr>
              <w:t xml:space="preserve"> unsere Position</w:t>
            </w:r>
          </w:p>
        </w:tc>
      </w:tr>
      <w:tr w:rsidR="00E53705" w14:paraId="645D8DAC" w14:textId="77777777" w:rsidTr="00E53705">
        <w:trPr>
          <w:cantSplit/>
        </w:trPr>
        <w:tc>
          <w:tcPr>
            <w:tcW w:w="2525" w:type="dxa"/>
            <w:shd w:val="clear" w:color="auto" w:fill="FAFAFB"/>
          </w:tcPr>
          <w:p w14:paraId="3EE5DFAC" w14:textId="77777777" w:rsidR="00E53705" w:rsidRDefault="00000000">
            <w:pPr>
              <w:spacing w:after="0" w:line="283" w:lineRule="auto"/>
              <w:jc w:val="left"/>
            </w:pPr>
            <w:r>
              <w:rPr>
                <w:sz w:val="15"/>
              </w:rPr>
              <w:t>BGH, Urteil vom 27.10.2020 - II ZR 355/18</w:t>
            </w:r>
          </w:p>
        </w:tc>
        <w:tc>
          <w:tcPr>
            <w:tcW w:w="4706" w:type="dxa"/>
            <w:shd w:val="clear" w:color="auto" w:fill="FAFAFB"/>
          </w:tcPr>
          <w:p w14:paraId="13C2AFEA" w14:textId="77777777" w:rsidR="00E53705" w:rsidRDefault="00000000">
            <w:pPr>
              <w:spacing w:after="0" w:line="283" w:lineRule="auto"/>
              <w:jc w:val="left"/>
            </w:pPr>
            <w:r>
              <w:rPr>
                <w:sz w:val="15"/>
              </w:rPr>
              <w:t>Eine Vorleistung des Zahlungsempfängers kompensiert eine masseschmälernde Zahlung grundsätzlich nicht (amtlicher Leitsatz, Rn. 31, 33)</w:t>
            </w:r>
          </w:p>
        </w:tc>
        <w:tc>
          <w:tcPr>
            <w:tcW w:w="2123" w:type="dxa"/>
            <w:shd w:val="clear" w:color="auto" w:fill="FAFAFB"/>
          </w:tcPr>
          <w:p w14:paraId="2EE36319" w14:textId="77777777" w:rsidR="00E53705" w:rsidRDefault="00000000">
            <w:pPr>
              <w:spacing w:after="0" w:line="283" w:lineRule="auto"/>
              <w:jc w:val="left"/>
            </w:pPr>
            <w:r>
              <w:rPr>
                <w:sz w:val="15"/>
              </w:rPr>
              <w:t xml:space="preserve">spricht </w:t>
            </w:r>
            <w:r>
              <w:rPr>
                <w:b/>
                <w:sz w:val="15"/>
              </w:rPr>
              <w:t>gegen</w:t>
            </w:r>
            <w:r>
              <w:rPr>
                <w:sz w:val="15"/>
              </w:rPr>
              <w:t xml:space="preserve"> unsere Position und ist deshalb aufgeführt</w:t>
            </w:r>
          </w:p>
        </w:tc>
      </w:tr>
      <w:tr w:rsidR="00E53705" w14:paraId="0248652D" w14:textId="77777777" w:rsidTr="00E53705">
        <w:trPr>
          <w:cantSplit/>
        </w:trPr>
        <w:tc>
          <w:tcPr>
            <w:tcW w:w="2525" w:type="dxa"/>
          </w:tcPr>
          <w:p w14:paraId="7410E648" w14:textId="77777777" w:rsidR="00E53705" w:rsidRDefault="00000000">
            <w:pPr>
              <w:spacing w:after="0" w:line="283" w:lineRule="auto"/>
              <w:jc w:val="left"/>
            </w:pPr>
            <w:r>
              <w:rPr>
                <w:sz w:val="15"/>
              </w:rPr>
              <w:t>BGH, Urteil vom 11.02.2020 - II ZR 427/18</w:t>
            </w:r>
          </w:p>
        </w:tc>
        <w:tc>
          <w:tcPr>
            <w:tcW w:w="4706" w:type="dxa"/>
          </w:tcPr>
          <w:p w14:paraId="475F6073" w14:textId="77777777" w:rsidR="00E53705" w:rsidRDefault="00000000">
            <w:pPr>
              <w:spacing w:after="0" w:line="283" w:lineRule="auto"/>
              <w:jc w:val="left"/>
            </w:pPr>
            <w:r>
              <w:rPr>
                <w:sz w:val="15"/>
              </w:rPr>
              <w:t>Die Einziehung einer Vorauszahlung auf ein debitorisches Konto führt zur Masseschmälerung (Leitsatz 1); anfechtungsbedingte Rückflüsse sind anteilig anzurechnen (Leitsatz 2); Veranlassung bleibt erforderlich (Rn. 17)</w:t>
            </w:r>
          </w:p>
        </w:tc>
        <w:tc>
          <w:tcPr>
            <w:tcW w:w="2123" w:type="dxa"/>
          </w:tcPr>
          <w:p w14:paraId="31040534" w14:textId="77777777" w:rsidR="00E53705" w:rsidRDefault="00000000">
            <w:pPr>
              <w:spacing w:after="0" w:line="283" w:lineRule="auto"/>
              <w:jc w:val="left"/>
            </w:pPr>
            <w:r>
              <w:rPr>
                <w:sz w:val="15"/>
              </w:rPr>
              <w:t xml:space="preserve">Leitsatz 1 spricht </w:t>
            </w:r>
            <w:r>
              <w:rPr>
                <w:b/>
                <w:sz w:val="15"/>
              </w:rPr>
              <w:t>gegen</w:t>
            </w:r>
            <w:r>
              <w:rPr>
                <w:sz w:val="15"/>
              </w:rPr>
              <w:t xml:space="preserve"> unsere Position und ist deshalb aufgeführt</w:t>
            </w:r>
          </w:p>
        </w:tc>
      </w:tr>
      <w:tr w:rsidR="00E53705" w14:paraId="0C53351E" w14:textId="77777777" w:rsidTr="00E53705">
        <w:trPr>
          <w:cantSplit/>
        </w:trPr>
        <w:tc>
          <w:tcPr>
            <w:tcW w:w="2525" w:type="dxa"/>
            <w:shd w:val="clear" w:color="auto" w:fill="FAFAFB"/>
          </w:tcPr>
          <w:p w14:paraId="2E5E1530" w14:textId="77777777" w:rsidR="00E53705" w:rsidRDefault="00000000">
            <w:pPr>
              <w:spacing w:after="0" w:line="283" w:lineRule="auto"/>
              <w:jc w:val="left"/>
            </w:pPr>
            <w:r>
              <w:rPr>
                <w:sz w:val="15"/>
              </w:rPr>
              <w:t>BGH, Urteil vom 16.03.2009 - II ZR 32/08</w:t>
            </w:r>
          </w:p>
        </w:tc>
        <w:tc>
          <w:tcPr>
            <w:tcW w:w="4706" w:type="dxa"/>
            <w:shd w:val="clear" w:color="auto" w:fill="FAFAFB"/>
          </w:tcPr>
          <w:p w14:paraId="6A5FA1DD" w14:textId="77777777" w:rsidR="00E53705" w:rsidRDefault="00000000">
            <w:pPr>
              <w:spacing w:after="0" w:line="283" w:lineRule="auto"/>
              <w:jc w:val="left"/>
            </w:pPr>
            <w:r>
              <w:rPr>
                <w:sz w:val="15"/>
              </w:rPr>
              <w:t>Der Kläger ist darlegungs- und beweispflichtig dafür, dass die masseschmälernde Zahlung vom Geschäftsführer veranlasst wurde; bei Kontopfändung kann es an der Veranlassung fehlen (Leitsatz a, Rn. 13 f.)</w:t>
            </w:r>
          </w:p>
        </w:tc>
        <w:tc>
          <w:tcPr>
            <w:tcW w:w="2123" w:type="dxa"/>
            <w:shd w:val="clear" w:color="auto" w:fill="FAFAFB"/>
          </w:tcPr>
          <w:p w14:paraId="71D17A71" w14:textId="77777777" w:rsidR="00E53705" w:rsidRDefault="00000000">
            <w:pPr>
              <w:spacing w:after="0" w:line="283" w:lineRule="auto"/>
              <w:jc w:val="left"/>
            </w:pPr>
            <w:r>
              <w:rPr>
                <w:sz w:val="15"/>
              </w:rPr>
              <w:t>tragend</w:t>
            </w:r>
          </w:p>
        </w:tc>
      </w:tr>
      <w:tr w:rsidR="00E53705" w14:paraId="61B1C230" w14:textId="77777777" w:rsidTr="00E53705">
        <w:trPr>
          <w:cantSplit/>
        </w:trPr>
        <w:tc>
          <w:tcPr>
            <w:tcW w:w="2525" w:type="dxa"/>
          </w:tcPr>
          <w:p w14:paraId="6F29814F" w14:textId="77777777" w:rsidR="00E53705" w:rsidRDefault="00000000">
            <w:pPr>
              <w:spacing w:after="0" w:line="283" w:lineRule="auto"/>
              <w:jc w:val="left"/>
            </w:pPr>
            <w:r>
              <w:rPr>
                <w:sz w:val="15"/>
              </w:rPr>
              <w:t>BGH, Beschluss vom 05.02.2007 - II ZR 51/06</w:t>
            </w:r>
          </w:p>
        </w:tc>
        <w:tc>
          <w:tcPr>
            <w:tcW w:w="4706" w:type="dxa"/>
          </w:tcPr>
          <w:p w14:paraId="2652A37E" w14:textId="77777777" w:rsidR="00E53705" w:rsidRDefault="00000000">
            <w:pPr>
              <w:spacing w:after="0" w:line="283" w:lineRule="auto"/>
              <w:jc w:val="left"/>
            </w:pPr>
            <w:r>
              <w:rPr>
                <w:sz w:val="15"/>
              </w:rPr>
              <w:t>Grundsätzliches Zahlungsverbot; für die masseerhaltende Ausnahme ist der Geschäftsführer darlegungs- und beweispflichtig; kein Abzug der fiktiven Quote (Leitsätze a und c)</w:t>
            </w:r>
          </w:p>
        </w:tc>
        <w:tc>
          <w:tcPr>
            <w:tcW w:w="2123" w:type="dxa"/>
          </w:tcPr>
          <w:p w14:paraId="4B56F2E9" w14:textId="77777777" w:rsidR="00E53705" w:rsidRDefault="00000000">
            <w:pPr>
              <w:spacing w:after="0" w:line="283" w:lineRule="auto"/>
              <w:jc w:val="left"/>
            </w:pPr>
            <w:r>
              <w:rPr>
                <w:sz w:val="15"/>
              </w:rPr>
              <w:t xml:space="preserve">spricht </w:t>
            </w:r>
            <w:r>
              <w:rPr>
                <w:b/>
                <w:sz w:val="15"/>
              </w:rPr>
              <w:t>gegen</w:t>
            </w:r>
            <w:r>
              <w:rPr>
                <w:sz w:val="15"/>
              </w:rPr>
              <w:t xml:space="preserve"> unsere Position und ist deshalb aufgeführt</w:t>
            </w:r>
          </w:p>
        </w:tc>
      </w:tr>
      <w:tr w:rsidR="00E53705" w14:paraId="5C54E7FA" w14:textId="77777777" w:rsidTr="00E53705">
        <w:trPr>
          <w:cantSplit/>
        </w:trPr>
        <w:tc>
          <w:tcPr>
            <w:tcW w:w="2525" w:type="dxa"/>
            <w:shd w:val="clear" w:color="auto" w:fill="FAFAFB"/>
          </w:tcPr>
          <w:p w14:paraId="7B739AB4" w14:textId="77777777" w:rsidR="00E53705" w:rsidRDefault="00000000">
            <w:pPr>
              <w:spacing w:after="0" w:line="283" w:lineRule="auto"/>
              <w:jc w:val="left"/>
            </w:pPr>
            <w:r>
              <w:rPr>
                <w:sz w:val="15"/>
              </w:rPr>
              <w:t>BGH, Urteil vom 08.01.2001 - II ZR 88/99, BGHZ 146, 264</w:t>
            </w:r>
          </w:p>
        </w:tc>
        <w:tc>
          <w:tcPr>
            <w:tcW w:w="4706" w:type="dxa"/>
            <w:shd w:val="clear" w:color="auto" w:fill="FAFAFB"/>
          </w:tcPr>
          <w:p w14:paraId="1D02E17B" w14:textId="77777777" w:rsidR="00E53705" w:rsidRDefault="00000000">
            <w:pPr>
              <w:spacing w:after="0" w:line="283" w:lineRule="auto"/>
              <w:jc w:val="left"/>
            </w:pPr>
            <w:r>
              <w:rPr>
                <w:sz w:val="15"/>
              </w:rPr>
              <w:t>Erstattung ungekürzt, dem Geschäftsführer ist jedoch der Gegenanspruch in Höhe der fiktiven Quote vorzubehalten; Erstattungsansprüche der Masse gegen Dritte sind Zug um Zug abzutreten (Leitsatz c)</w:t>
            </w:r>
          </w:p>
        </w:tc>
        <w:tc>
          <w:tcPr>
            <w:tcW w:w="2123" w:type="dxa"/>
            <w:shd w:val="clear" w:color="auto" w:fill="FAFAFB"/>
          </w:tcPr>
          <w:p w14:paraId="1290E95A" w14:textId="77777777" w:rsidR="00E53705" w:rsidRDefault="00000000">
            <w:pPr>
              <w:spacing w:after="0" w:line="283" w:lineRule="auto"/>
              <w:jc w:val="left"/>
            </w:pPr>
            <w:r>
              <w:rPr>
                <w:sz w:val="15"/>
              </w:rPr>
              <w:t>tragend</w:t>
            </w:r>
          </w:p>
        </w:tc>
      </w:tr>
      <w:tr w:rsidR="00E53705" w14:paraId="7E8E354F" w14:textId="77777777" w:rsidTr="00E53705">
        <w:trPr>
          <w:cantSplit/>
        </w:trPr>
        <w:tc>
          <w:tcPr>
            <w:tcW w:w="2525" w:type="dxa"/>
          </w:tcPr>
          <w:p w14:paraId="40544A32" w14:textId="77777777" w:rsidR="00E53705" w:rsidRDefault="00000000">
            <w:pPr>
              <w:spacing w:after="0" w:line="283" w:lineRule="auto"/>
              <w:jc w:val="left"/>
            </w:pPr>
            <w:r>
              <w:rPr>
                <w:sz w:val="15"/>
              </w:rPr>
              <w:t>BGH, Urteil vom 15.03.2011 - II ZR 204/09</w:t>
            </w:r>
          </w:p>
        </w:tc>
        <w:tc>
          <w:tcPr>
            <w:tcW w:w="4706" w:type="dxa"/>
          </w:tcPr>
          <w:p w14:paraId="7CAF3AF9" w14:textId="77777777" w:rsidR="00E53705" w:rsidRDefault="00000000">
            <w:pPr>
              <w:spacing w:after="0" w:line="283" w:lineRule="auto"/>
              <w:jc w:val="left"/>
            </w:pPr>
            <w:r>
              <w:rPr>
                <w:sz w:val="15"/>
              </w:rPr>
              <w:t>Der Ersatzanspruch der Gesellschaft verjährt kenntnisunabhängig in fünf Jahren ab Entstehung (Rn. 14); Ratio ist die berechenbare Begrenzung des Haftungsrisikos (Rn. 18)</w:t>
            </w:r>
          </w:p>
        </w:tc>
        <w:tc>
          <w:tcPr>
            <w:tcW w:w="2123" w:type="dxa"/>
          </w:tcPr>
          <w:p w14:paraId="6976685A" w14:textId="77777777" w:rsidR="00E53705" w:rsidRDefault="00000000">
            <w:pPr>
              <w:spacing w:after="0" w:line="283" w:lineRule="auto"/>
              <w:jc w:val="left"/>
            </w:pPr>
            <w:r>
              <w:rPr>
                <w:sz w:val="15"/>
              </w:rPr>
              <w:t>tragend</w:t>
            </w:r>
          </w:p>
        </w:tc>
      </w:tr>
      <w:tr w:rsidR="00E53705" w14:paraId="6D441BB8" w14:textId="77777777" w:rsidTr="00E53705">
        <w:trPr>
          <w:cantSplit/>
        </w:trPr>
        <w:tc>
          <w:tcPr>
            <w:tcW w:w="2525" w:type="dxa"/>
            <w:shd w:val="clear" w:color="auto" w:fill="FAFAFB"/>
          </w:tcPr>
          <w:p w14:paraId="30A01821" w14:textId="77777777" w:rsidR="00E53705" w:rsidRDefault="00000000">
            <w:pPr>
              <w:spacing w:after="0" w:line="283" w:lineRule="auto"/>
              <w:jc w:val="left"/>
            </w:pPr>
            <w:r>
              <w:rPr>
                <w:sz w:val="15"/>
              </w:rPr>
              <w:t>BGH, Urteil vom 20.04.2021 - II ZR 387/18</w:t>
            </w:r>
          </w:p>
        </w:tc>
        <w:tc>
          <w:tcPr>
            <w:tcW w:w="4706" w:type="dxa"/>
            <w:shd w:val="clear" w:color="auto" w:fill="FAFAFB"/>
          </w:tcPr>
          <w:p w14:paraId="08CA6A35" w14:textId="77777777" w:rsidR="00E53705" w:rsidRDefault="00000000">
            <w:pPr>
              <w:spacing w:after="0" w:line="283" w:lineRule="auto"/>
              <w:jc w:val="left"/>
            </w:pPr>
            <w:r>
              <w:rPr>
                <w:sz w:val="15"/>
              </w:rPr>
              <w:t>Das Verzichts- und Vergleichsverbot greift auch bei Zustimmung des vorläufigen Insolvenzverwalters</w:t>
            </w:r>
          </w:p>
        </w:tc>
        <w:tc>
          <w:tcPr>
            <w:tcW w:w="2123" w:type="dxa"/>
            <w:shd w:val="clear" w:color="auto" w:fill="FAFAFB"/>
          </w:tcPr>
          <w:p w14:paraId="585919EA" w14:textId="77777777" w:rsidR="00E53705" w:rsidRDefault="00000000">
            <w:pPr>
              <w:spacing w:after="0" w:line="283" w:lineRule="auto"/>
              <w:jc w:val="left"/>
            </w:pPr>
            <w:r>
              <w:rPr>
                <w:sz w:val="15"/>
              </w:rPr>
              <w:t>amtlicher Leitsatz</w:t>
            </w:r>
          </w:p>
        </w:tc>
      </w:tr>
      <w:tr w:rsidR="00E53705" w14:paraId="12217321" w14:textId="77777777" w:rsidTr="00E53705">
        <w:trPr>
          <w:cantSplit/>
        </w:trPr>
        <w:tc>
          <w:tcPr>
            <w:tcW w:w="2525" w:type="dxa"/>
          </w:tcPr>
          <w:p w14:paraId="68E84964" w14:textId="77777777" w:rsidR="00E53705" w:rsidRDefault="00000000">
            <w:pPr>
              <w:spacing w:after="0" w:line="283" w:lineRule="auto"/>
              <w:jc w:val="left"/>
            </w:pPr>
            <w:r>
              <w:rPr>
                <w:sz w:val="15"/>
              </w:rPr>
              <w:t>BGH, Urteil vom 10.12.2025 - II ZR 128/24</w:t>
            </w:r>
          </w:p>
        </w:tc>
        <w:tc>
          <w:tcPr>
            <w:tcW w:w="4706" w:type="dxa"/>
          </w:tcPr>
          <w:p w14:paraId="32548295" w14:textId="77777777" w:rsidR="00E53705" w:rsidRDefault="00000000">
            <w:pPr>
              <w:spacing w:after="0" w:line="283" w:lineRule="auto"/>
              <w:jc w:val="left"/>
            </w:pPr>
            <w:r>
              <w:rPr>
                <w:sz w:val="15"/>
              </w:rPr>
              <w:t>Auslegung eines Verjährungseinredeverzichts; Hinweis auf § 15b Abs. 4 Satz 5 InsO (Rn. 25 f.)</w:t>
            </w:r>
          </w:p>
        </w:tc>
        <w:tc>
          <w:tcPr>
            <w:tcW w:w="2123" w:type="dxa"/>
          </w:tcPr>
          <w:p w14:paraId="6F224E44" w14:textId="77777777" w:rsidR="00E53705" w:rsidRDefault="00000000">
            <w:pPr>
              <w:spacing w:after="0" w:line="283" w:lineRule="auto"/>
              <w:jc w:val="left"/>
            </w:pPr>
            <w:r>
              <w:rPr>
                <w:sz w:val="15"/>
              </w:rPr>
              <w:t>insoweit obiter</w:t>
            </w:r>
          </w:p>
        </w:tc>
      </w:tr>
    </w:tbl>
    <w:p w14:paraId="284A662C" w14:textId="77777777" w:rsidR="00E53705" w:rsidRDefault="00E53705">
      <w:pPr>
        <w:pBdr>
          <w:top w:val="single" w:sz="2" w:space="0" w:color="E2E2E6"/>
        </w:pBdr>
        <w:spacing w:after="0" w:line="24" w:lineRule="exact"/>
      </w:pPr>
    </w:p>
    <w:p w14:paraId="493E6DC4" w14:textId="77777777" w:rsidR="00E53705" w:rsidRDefault="00E53705">
      <w:pPr>
        <w:pBdr>
          <w:top w:val="single" w:sz="2" w:space="0" w:color="F1F1F3"/>
        </w:pBdr>
        <w:spacing w:after="0" w:line="24" w:lineRule="exact"/>
      </w:pPr>
    </w:p>
    <w:p w14:paraId="7B05D27D" w14:textId="77777777" w:rsidR="00E53705" w:rsidRDefault="00E53705"/>
    <w:p w14:paraId="296900E5" w14:textId="77777777" w:rsidR="00E53705" w:rsidRDefault="00000000">
      <w:pPr>
        <w:keepNext/>
        <w:keepLines/>
        <w:suppressAutoHyphens/>
        <w:spacing w:before="300" w:after="80"/>
        <w:jc w:val="left"/>
        <w:outlineLvl w:val="1"/>
      </w:pPr>
      <w:r>
        <w:rPr>
          <w:b/>
          <w:sz w:val="24"/>
        </w:rPr>
        <w:t>III. Privilegierte Zahlungen und Pflichtenkollision</w:t>
      </w:r>
    </w:p>
    <w:p w14:paraId="3C5411DB" w14:textId="77777777" w:rsidR="00E53705" w:rsidRDefault="00000000">
      <w:pPr>
        <w:suppressAutoHyphens/>
      </w:pPr>
      <w:r>
        <w:t>Die folgenden Entscheidungen betreffen die Sorgfaltsausnahme und die Auflösung der Pflichtenkollision bei Sozialabgaben und Steuern. Sie tragen die Einwendungen unter E.VI.</w:t>
      </w:r>
    </w:p>
    <w:p w14:paraId="003DCF09" w14:textId="77777777" w:rsidR="00E53705" w:rsidRDefault="00000000">
      <w:pPr>
        <w:keepNext/>
        <w:suppressAutoHyphens/>
        <w:spacing w:before="160" w:after="60"/>
        <w:jc w:val="left"/>
      </w:pPr>
      <w:r>
        <w:rPr>
          <w:b/>
          <w:sz w:val="16"/>
        </w:rPr>
        <w:lastRenderedPageBreak/>
        <w:t>Tabelle 51: Privilegierte Zahlungen und Pflichtenkollision</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4A41C204"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5E3C42E4" w14:textId="77777777" w:rsidR="00E53705" w:rsidRDefault="00000000">
            <w:pPr>
              <w:keepNext/>
              <w:spacing w:after="0" w:line="283" w:lineRule="auto"/>
              <w:jc w:val="left"/>
            </w:pPr>
            <w:r>
              <w:rPr>
                <w:color w:val="8E8E93"/>
                <w:sz w:val="14"/>
              </w:rPr>
              <w:t>Entscheidung</w:t>
            </w:r>
          </w:p>
        </w:tc>
        <w:tc>
          <w:tcPr>
            <w:tcW w:w="4706" w:type="dxa"/>
          </w:tcPr>
          <w:p w14:paraId="48DF0EA1" w14:textId="77777777" w:rsidR="00E53705" w:rsidRDefault="00000000">
            <w:pPr>
              <w:keepNext/>
              <w:spacing w:after="0" w:line="283" w:lineRule="auto"/>
              <w:jc w:val="left"/>
            </w:pPr>
            <w:r>
              <w:rPr>
                <w:color w:val="8E8E93"/>
                <w:sz w:val="14"/>
              </w:rPr>
              <w:t>Kernsatz</w:t>
            </w:r>
          </w:p>
        </w:tc>
        <w:tc>
          <w:tcPr>
            <w:tcW w:w="2123" w:type="dxa"/>
          </w:tcPr>
          <w:p w14:paraId="30410AA2" w14:textId="77777777" w:rsidR="00E53705" w:rsidRDefault="00000000">
            <w:pPr>
              <w:keepNext/>
              <w:spacing w:after="0" w:line="283" w:lineRule="auto"/>
              <w:jc w:val="left"/>
            </w:pPr>
            <w:r>
              <w:rPr>
                <w:color w:val="8E8E93"/>
                <w:sz w:val="14"/>
              </w:rPr>
              <w:t>Einordnung</w:t>
            </w:r>
          </w:p>
        </w:tc>
      </w:tr>
      <w:tr w:rsidR="00E53705" w14:paraId="4051E5E2" w14:textId="77777777" w:rsidTr="00E53705">
        <w:trPr>
          <w:cantSplit/>
        </w:trPr>
        <w:tc>
          <w:tcPr>
            <w:tcW w:w="2525" w:type="dxa"/>
            <w:shd w:val="clear" w:color="auto" w:fill="FAFAFB"/>
          </w:tcPr>
          <w:p w14:paraId="57BCF323" w14:textId="77777777" w:rsidR="00E53705" w:rsidRDefault="00000000">
            <w:pPr>
              <w:spacing w:after="0" w:line="283" w:lineRule="auto"/>
              <w:jc w:val="left"/>
            </w:pPr>
            <w:r>
              <w:rPr>
                <w:sz w:val="15"/>
              </w:rPr>
              <w:t>BGH, Urteil vom 25.01.2011 - II ZR 196/09</w:t>
            </w:r>
          </w:p>
        </w:tc>
        <w:tc>
          <w:tcPr>
            <w:tcW w:w="4706" w:type="dxa"/>
            <w:shd w:val="clear" w:color="auto" w:fill="FAFAFB"/>
          </w:tcPr>
          <w:p w14:paraId="06C85DD6" w14:textId="77777777" w:rsidR="00E53705" w:rsidRDefault="00000000">
            <w:pPr>
              <w:spacing w:after="0" w:line="283" w:lineRule="auto"/>
              <w:jc w:val="left"/>
            </w:pPr>
            <w:r>
              <w:rPr>
                <w:sz w:val="15"/>
              </w:rPr>
              <w:t>Keine Haftung bei Zahlung rückständiger Umsatz- und Lohnsteuern sowie rückständiger Arbeitnehmeranteile (amtlicher Leitsatz); Pflichtenkollision (Rn. 12, 17); Rückstände erfasst (Rn. 18); Arbeitgeberanteile nicht erfasst (Rn. 19); keine Vermutung, § 4 BVV maßgeblich (Rn. 24); keine Haftung bei Kontopfändung (Rn. 28)</w:t>
            </w:r>
          </w:p>
        </w:tc>
        <w:tc>
          <w:tcPr>
            <w:tcW w:w="2123" w:type="dxa"/>
            <w:shd w:val="clear" w:color="auto" w:fill="FAFAFB"/>
          </w:tcPr>
          <w:p w14:paraId="4FC47F3B" w14:textId="77777777" w:rsidR="00E53705" w:rsidRDefault="00000000">
            <w:pPr>
              <w:spacing w:after="0" w:line="283" w:lineRule="auto"/>
              <w:jc w:val="left"/>
            </w:pPr>
            <w:r>
              <w:rPr>
                <w:sz w:val="15"/>
              </w:rPr>
              <w:t>tragend</w:t>
            </w:r>
          </w:p>
        </w:tc>
      </w:tr>
      <w:tr w:rsidR="00E53705" w14:paraId="60F0798F" w14:textId="77777777" w:rsidTr="00E53705">
        <w:trPr>
          <w:cantSplit/>
        </w:trPr>
        <w:tc>
          <w:tcPr>
            <w:tcW w:w="2525" w:type="dxa"/>
          </w:tcPr>
          <w:p w14:paraId="20ECD4B6" w14:textId="77777777" w:rsidR="00E53705" w:rsidRDefault="00000000">
            <w:pPr>
              <w:spacing w:after="0" w:line="283" w:lineRule="auto"/>
              <w:jc w:val="left"/>
            </w:pPr>
            <w:r>
              <w:rPr>
                <w:sz w:val="15"/>
              </w:rPr>
              <w:t>BGH, Urteil vom 14.05.2007 - II ZR 48/06</w:t>
            </w:r>
          </w:p>
        </w:tc>
        <w:tc>
          <w:tcPr>
            <w:tcW w:w="4706" w:type="dxa"/>
          </w:tcPr>
          <w:p w14:paraId="38A91A24" w14:textId="77777777" w:rsidR="00E53705" w:rsidRDefault="00000000">
            <w:pPr>
              <w:spacing w:after="0" w:line="283" w:lineRule="auto"/>
              <w:jc w:val="left"/>
            </w:pPr>
            <w:r>
              <w:rPr>
                <w:sz w:val="15"/>
              </w:rPr>
              <w:t>Abführung von Arbeitnehmeranteilen und Lohnsteuer ist sorgfaltsgemäß (Leitsatz a); kein Verschulden bei Einholung fachkundigen Rats mit Plausibilitätskontrolle (Leitsatz b)</w:t>
            </w:r>
          </w:p>
        </w:tc>
        <w:tc>
          <w:tcPr>
            <w:tcW w:w="2123" w:type="dxa"/>
          </w:tcPr>
          <w:p w14:paraId="4A5CB09E" w14:textId="77777777" w:rsidR="00E53705" w:rsidRDefault="00000000">
            <w:pPr>
              <w:spacing w:after="0" w:line="283" w:lineRule="auto"/>
              <w:jc w:val="left"/>
            </w:pPr>
            <w:r>
              <w:rPr>
                <w:sz w:val="15"/>
              </w:rPr>
              <w:t>amtliche Leitsätze</w:t>
            </w:r>
          </w:p>
        </w:tc>
      </w:tr>
      <w:tr w:rsidR="00E53705" w14:paraId="10394704" w14:textId="77777777" w:rsidTr="00E53705">
        <w:trPr>
          <w:cantSplit/>
        </w:trPr>
        <w:tc>
          <w:tcPr>
            <w:tcW w:w="2525" w:type="dxa"/>
            <w:shd w:val="clear" w:color="auto" w:fill="FAFAFB"/>
          </w:tcPr>
          <w:p w14:paraId="04744CD4" w14:textId="77777777" w:rsidR="00E53705" w:rsidRDefault="00000000">
            <w:pPr>
              <w:spacing w:after="0" w:line="283" w:lineRule="auto"/>
              <w:jc w:val="left"/>
            </w:pPr>
            <w:r>
              <w:rPr>
                <w:sz w:val="15"/>
              </w:rPr>
              <w:t>BGH, Urteil vom 08.06.2009 - II ZR 147/08</w:t>
            </w:r>
          </w:p>
        </w:tc>
        <w:tc>
          <w:tcPr>
            <w:tcW w:w="4706" w:type="dxa"/>
            <w:shd w:val="clear" w:color="auto" w:fill="FAFAFB"/>
          </w:tcPr>
          <w:p w14:paraId="7CB40760" w14:textId="77777777" w:rsidR="00E53705" w:rsidRDefault="00000000">
            <w:pPr>
              <w:spacing w:after="0" w:line="283" w:lineRule="auto"/>
              <w:jc w:val="left"/>
            </w:pPr>
            <w:r>
              <w:rPr>
                <w:sz w:val="15"/>
              </w:rPr>
              <w:t>Die Zahlung von Arbeitgeberbeiträgen ist nach Insolvenzreife nicht sorgfaltsgemäß und führt zur Erstattungspflicht</w:t>
            </w:r>
          </w:p>
        </w:tc>
        <w:tc>
          <w:tcPr>
            <w:tcW w:w="2123" w:type="dxa"/>
            <w:shd w:val="clear" w:color="auto" w:fill="FAFAFB"/>
          </w:tcPr>
          <w:p w14:paraId="218BEE14" w14:textId="77777777" w:rsidR="00E53705" w:rsidRDefault="00000000">
            <w:pPr>
              <w:spacing w:after="0" w:line="283" w:lineRule="auto"/>
              <w:jc w:val="left"/>
            </w:pPr>
            <w:r>
              <w:rPr>
                <w:sz w:val="15"/>
              </w:rPr>
              <w:t xml:space="preserve">spricht </w:t>
            </w:r>
            <w:r>
              <w:rPr>
                <w:b/>
                <w:sz w:val="15"/>
              </w:rPr>
              <w:t>gegen</w:t>
            </w:r>
            <w:r>
              <w:rPr>
                <w:sz w:val="15"/>
              </w:rPr>
              <w:t xml:space="preserve"> unsere Position und ist deshalb aufgeführt</w:t>
            </w:r>
          </w:p>
        </w:tc>
      </w:tr>
      <w:tr w:rsidR="00E53705" w14:paraId="1AF6F347" w14:textId="77777777" w:rsidTr="00E53705">
        <w:trPr>
          <w:cantSplit/>
        </w:trPr>
        <w:tc>
          <w:tcPr>
            <w:tcW w:w="2525" w:type="dxa"/>
          </w:tcPr>
          <w:p w14:paraId="00661E74" w14:textId="77777777" w:rsidR="00E53705" w:rsidRDefault="00000000">
            <w:pPr>
              <w:spacing w:after="0" w:line="283" w:lineRule="auto"/>
              <w:jc w:val="left"/>
            </w:pPr>
            <w:r>
              <w:rPr>
                <w:sz w:val="15"/>
              </w:rPr>
              <w:t>BGH, Urteil vom 29.09.2008 - II ZR 162/07</w:t>
            </w:r>
          </w:p>
        </w:tc>
        <w:tc>
          <w:tcPr>
            <w:tcW w:w="4706" w:type="dxa"/>
          </w:tcPr>
          <w:p w14:paraId="68AAEBE1" w14:textId="77777777" w:rsidR="00E53705" w:rsidRDefault="00000000">
            <w:pPr>
              <w:spacing w:after="0" w:line="283" w:lineRule="auto"/>
              <w:jc w:val="left"/>
            </w:pPr>
            <w:r>
              <w:rPr>
                <w:sz w:val="15"/>
              </w:rPr>
              <w:t>Wer trotz Insolvenzreife sorgfaltswidrig an andere Gläubiger zahlt, kann sich gegenüber der Einzugsstelle nicht auf eine Pflichtenkollision berufen</w:t>
            </w:r>
          </w:p>
        </w:tc>
        <w:tc>
          <w:tcPr>
            <w:tcW w:w="2123" w:type="dxa"/>
          </w:tcPr>
          <w:p w14:paraId="0028093C" w14:textId="77777777" w:rsidR="00E53705" w:rsidRDefault="00000000">
            <w:pPr>
              <w:spacing w:after="0" w:line="283" w:lineRule="auto"/>
              <w:jc w:val="left"/>
            </w:pPr>
            <w:r>
              <w:rPr>
                <w:sz w:val="15"/>
              </w:rPr>
              <w:t>amtlicher Leitsatz; betrifft die Außenhaftung</w:t>
            </w:r>
          </w:p>
        </w:tc>
      </w:tr>
      <w:tr w:rsidR="00E53705" w14:paraId="28774C18" w14:textId="77777777" w:rsidTr="00E53705">
        <w:trPr>
          <w:cantSplit/>
        </w:trPr>
        <w:tc>
          <w:tcPr>
            <w:tcW w:w="2525" w:type="dxa"/>
            <w:shd w:val="clear" w:color="auto" w:fill="FAFAFB"/>
          </w:tcPr>
          <w:p w14:paraId="0EDFB248" w14:textId="77777777" w:rsidR="00E53705" w:rsidRDefault="00000000">
            <w:pPr>
              <w:spacing w:after="0" w:line="283" w:lineRule="auto"/>
              <w:jc w:val="left"/>
            </w:pPr>
            <w:r>
              <w:rPr>
                <w:sz w:val="15"/>
              </w:rPr>
              <w:t>BFH, Urteil vom 26.01.2016 - VII R 3/15</w:t>
            </w:r>
          </w:p>
        </w:tc>
        <w:tc>
          <w:tcPr>
            <w:tcW w:w="4706" w:type="dxa"/>
            <w:shd w:val="clear" w:color="auto" w:fill="FAFAFB"/>
          </w:tcPr>
          <w:p w14:paraId="36C71A98" w14:textId="77777777" w:rsidR="00E53705" w:rsidRDefault="00000000">
            <w:pPr>
              <w:spacing w:after="0" w:line="283" w:lineRule="auto"/>
              <w:jc w:val="left"/>
            </w:pPr>
            <w:r>
              <w:rPr>
                <w:sz w:val="15"/>
              </w:rPr>
              <w:t>Aus steuerlicher Sicht keine entschuldigende Pflichtenkollision (Rn. 2)</w:t>
            </w:r>
          </w:p>
        </w:tc>
        <w:tc>
          <w:tcPr>
            <w:tcW w:w="2123" w:type="dxa"/>
            <w:shd w:val="clear" w:color="auto" w:fill="FAFAFB"/>
          </w:tcPr>
          <w:p w14:paraId="0F541A08" w14:textId="77777777" w:rsidR="00E53705" w:rsidRDefault="00000000">
            <w:pPr>
              <w:spacing w:after="0" w:line="283" w:lineRule="auto"/>
              <w:jc w:val="left"/>
            </w:pPr>
            <w:r>
              <w:rPr>
                <w:sz w:val="15"/>
              </w:rPr>
              <w:t>tragend</w:t>
            </w:r>
          </w:p>
        </w:tc>
      </w:tr>
    </w:tbl>
    <w:p w14:paraId="03AF0E7D" w14:textId="77777777" w:rsidR="00E53705" w:rsidRDefault="00E53705">
      <w:pPr>
        <w:pBdr>
          <w:top w:val="single" w:sz="2" w:space="0" w:color="E2E2E6"/>
        </w:pBdr>
        <w:spacing w:after="0" w:line="24" w:lineRule="exact"/>
      </w:pPr>
    </w:p>
    <w:p w14:paraId="6DCB75BF" w14:textId="77777777" w:rsidR="00E53705" w:rsidRDefault="00E53705">
      <w:pPr>
        <w:pBdr>
          <w:top w:val="single" w:sz="2" w:space="0" w:color="F1F1F3"/>
        </w:pBdr>
        <w:spacing w:after="0" w:line="24" w:lineRule="exact"/>
      </w:pPr>
    </w:p>
    <w:p w14:paraId="31712443" w14:textId="77777777" w:rsidR="00E53705" w:rsidRDefault="00E53705"/>
    <w:p w14:paraId="5C88EC30" w14:textId="77777777" w:rsidR="00E53705" w:rsidRDefault="00000000">
      <w:pPr>
        <w:keepNext/>
        <w:keepLines/>
        <w:suppressAutoHyphens/>
        <w:spacing w:before="300" w:after="80"/>
        <w:jc w:val="left"/>
        <w:outlineLvl w:val="1"/>
      </w:pPr>
      <w:r>
        <w:rPr>
          <w:b/>
          <w:sz w:val="24"/>
        </w:rPr>
        <w:t>IV. Faktische Geschäftsführung</w:t>
      </w:r>
    </w:p>
    <w:p w14:paraId="0BD9E314" w14:textId="77777777" w:rsidR="00E53705" w:rsidRDefault="00000000">
      <w:pPr>
        <w:suppressAutoHyphens/>
      </w:pPr>
      <w:r>
        <w:t>Die folgenden Entscheidungen betreffen die Voraussetzungen der faktischen Geschäftsführung. Sie tragen die Einwendungen unter E.I.</w:t>
      </w:r>
    </w:p>
    <w:p w14:paraId="40E9307C" w14:textId="77777777" w:rsidR="00E53705" w:rsidRDefault="00000000">
      <w:pPr>
        <w:keepNext/>
        <w:suppressAutoHyphens/>
        <w:spacing w:before="160" w:after="60"/>
        <w:jc w:val="left"/>
      </w:pPr>
      <w:r>
        <w:rPr>
          <w:b/>
          <w:sz w:val="16"/>
        </w:rPr>
        <w:t>Tabelle 52: Faktische Geschäftsführung</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29C68C07"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4CF5E40E" w14:textId="77777777" w:rsidR="00E53705" w:rsidRDefault="00000000">
            <w:pPr>
              <w:keepNext/>
              <w:spacing w:after="0" w:line="283" w:lineRule="auto"/>
              <w:jc w:val="left"/>
            </w:pPr>
            <w:r>
              <w:rPr>
                <w:color w:val="8E8E93"/>
                <w:sz w:val="14"/>
              </w:rPr>
              <w:t>Entscheidung</w:t>
            </w:r>
          </w:p>
        </w:tc>
        <w:tc>
          <w:tcPr>
            <w:tcW w:w="4706" w:type="dxa"/>
          </w:tcPr>
          <w:p w14:paraId="103AD337" w14:textId="77777777" w:rsidR="00E53705" w:rsidRDefault="00000000">
            <w:pPr>
              <w:keepNext/>
              <w:spacing w:after="0" w:line="283" w:lineRule="auto"/>
              <w:jc w:val="left"/>
            </w:pPr>
            <w:r>
              <w:rPr>
                <w:color w:val="8E8E93"/>
                <w:sz w:val="14"/>
              </w:rPr>
              <w:t>Kernsatz</w:t>
            </w:r>
          </w:p>
        </w:tc>
        <w:tc>
          <w:tcPr>
            <w:tcW w:w="2123" w:type="dxa"/>
          </w:tcPr>
          <w:p w14:paraId="3BC5AE90" w14:textId="77777777" w:rsidR="00E53705" w:rsidRDefault="00000000">
            <w:pPr>
              <w:keepNext/>
              <w:spacing w:after="0" w:line="283" w:lineRule="auto"/>
              <w:jc w:val="left"/>
            </w:pPr>
            <w:r>
              <w:rPr>
                <w:color w:val="8E8E93"/>
                <w:sz w:val="14"/>
              </w:rPr>
              <w:t>Einordnung</w:t>
            </w:r>
          </w:p>
        </w:tc>
      </w:tr>
      <w:tr w:rsidR="00E53705" w14:paraId="119D1EB9" w14:textId="77777777" w:rsidTr="00E53705">
        <w:trPr>
          <w:cantSplit/>
        </w:trPr>
        <w:tc>
          <w:tcPr>
            <w:tcW w:w="2525" w:type="dxa"/>
            <w:shd w:val="clear" w:color="auto" w:fill="FAFAFB"/>
          </w:tcPr>
          <w:p w14:paraId="40F6A77C" w14:textId="77777777" w:rsidR="00E53705" w:rsidRDefault="00000000">
            <w:pPr>
              <w:spacing w:after="0" w:line="283" w:lineRule="auto"/>
              <w:jc w:val="left"/>
            </w:pPr>
            <w:r>
              <w:rPr>
                <w:sz w:val="15"/>
              </w:rPr>
              <w:t>BGH, Urteil vom 25.02.2002 - II ZR 196/00, BGHZ 150, 61</w:t>
            </w:r>
          </w:p>
        </w:tc>
        <w:tc>
          <w:tcPr>
            <w:tcW w:w="4706" w:type="dxa"/>
            <w:shd w:val="clear" w:color="auto" w:fill="FAFAFB"/>
          </w:tcPr>
          <w:p w14:paraId="518409B3" w14:textId="77777777" w:rsidR="00E53705" w:rsidRDefault="00000000">
            <w:pPr>
              <w:spacing w:after="0" w:line="283" w:lineRule="auto"/>
              <w:jc w:val="left"/>
            </w:pPr>
            <w:r>
              <w:rPr>
                <w:sz w:val="15"/>
              </w:rPr>
              <w:t>Gesellschaftsinterne Einwirkung genügt nicht; erforderlich ist ein nach außen hervortretendes, üblicherweise der Geschäftsführung zuzurechnendes Handeln (Leitsatz c)</w:t>
            </w:r>
          </w:p>
        </w:tc>
        <w:tc>
          <w:tcPr>
            <w:tcW w:w="2123" w:type="dxa"/>
            <w:shd w:val="clear" w:color="auto" w:fill="FAFAFB"/>
          </w:tcPr>
          <w:p w14:paraId="51750712" w14:textId="77777777" w:rsidR="00E53705" w:rsidRDefault="00000000">
            <w:pPr>
              <w:spacing w:after="0" w:line="283" w:lineRule="auto"/>
              <w:jc w:val="left"/>
            </w:pPr>
            <w:r>
              <w:rPr>
                <w:sz w:val="15"/>
              </w:rPr>
              <w:t>tragend; das amtliche Dokument enthält keine Randnummern</w:t>
            </w:r>
          </w:p>
        </w:tc>
      </w:tr>
      <w:tr w:rsidR="00E53705" w14:paraId="742EDE0C" w14:textId="77777777" w:rsidTr="00E53705">
        <w:trPr>
          <w:cantSplit/>
        </w:trPr>
        <w:tc>
          <w:tcPr>
            <w:tcW w:w="2525" w:type="dxa"/>
          </w:tcPr>
          <w:p w14:paraId="53B0693C" w14:textId="77777777" w:rsidR="00E53705" w:rsidRDefault="00000000">
            <w:pPr>
              <w:spacing w:after="0" w:line="283" w:lineRule="auto"/>
              <w:jc w:val="left"/>
            </w:pPr>
            <w:r>
              <w:rPr>
                <w:sz w:val="15"/>
              </w:rPr>
              <w:t>BGH, Urteil vom 27.06.2005 - II ZR 113/03</w:t>
            </w:r>
          </w:p>
        </w:tc>
        <w:tc>
          <w:tcPr>
            <w:tcW w:w="4706" w:type="dxa"/>
          </w:tcPr>
          <w:p w14:paraId="31C20E52" w14:textId="77777777" w:rsidR="00E53705" w:rsidRDefault="00000000">
            <w:pPr>
              <w:spacing w:after="0" w:line="283" w:lineRule="auto"/>
              <w:jc w:val="left"/>
            </w:pPr>
            <w:r>
              <w:rPr>
                <w:sz w:val="15"/>
              </w:rPr>
              <w:t>Abbuchungsvollmachten über die Konten der Gesellschaft und ihre Ausübung begründen keine faktische Geschäftsführung, solange die Verfügungen die Tätigkeit des rechtlichen Organs nicht nachhaltig prägen (Gründe unter II.1)</w:t>
            </w:r>
          </w:p>
        </w:tc>
        <w:tc>
          <w:tcPr>
            <w:tcW w:w="2123" w:type="dxa"/>
          </w:tcPr>
          <w:p w14:paraId="7CAC2C5D" w14:textId="77777777" w:rsidR="00E53705" w:rsidRDefault="00000000">
            <w:pPr>
              <w:spacing w:after="0" w:line="283" w:lineRule="auto"/>
              <w:jc w:val="left"/>
            </w:pPr>
            <w:r>
              <w:rPr>
                <w:sz w:val="15"/>
              </w:rPr>
              <w:t>tragend; die für unsere Konstellation unmittelbar einschlägige Entscheidung</w:t>
            </w:r>
          </w:p>
        </w:tc>
      </w:tr>
      <w:tr w:rsidR="00E53705" w14:paraId="326C02B6" w14:textId="77777777" w:rsidTr="00E53705">
        <w:trPr>
          <w:cantSplit/>
        </w:trPr>
        <w:tc>
          <w:tcPr>
            <w:tcW w:w="2525" w:type="dxa"/>
            <w:shd w:val="clear" w:color="auto" w:fill="FAFAFB"/>
          </w:tcPr>
          <w:p w14:paraId="450972B6" w14:textId="77777777" w:rsidR="00E53705" w:rsidRDefault="00000000">
            <w:pPr>
              <w:spacing w:after="0" w:line="283" w:lineRule="auto"/>
              <w:jc w:val="left"/>
            </w:pPr>
            <w:r>
              <w:rPr>
                <w:sz w:val="15"/>
              </w:rPr>
              <w:t>BGH, Urteil vom 11.07.2005 - II ZR 235/03</w:t>
            </w:r>
          </w:p>
        </w:tc>
        <w:tc>
          <w:tcPr>
            <w:tcW w:w="4706" w:type="dxa"/>
            <w:shd w:val="clear" w:color="auto" w:fill="FAFAFB"/>
          </w:tcPr>
          <w:p w14:paraId="16828FCE" w14:textId="77777777" w:rsidR="00E53705" w:rsidRDefault="00000000">
            <w:pPr>
              <w:spacing w:after="0" w:line="283" w:lineRule="auto"/>
              <w:jc w:val="left"/>
            </w:pPr>
            <w:r>
              <w:rPr>
                <w:sz w:val="15"/>
              </w:rPr>
              <w:t>Erforderlich ist eigenes Handeln im Außenverhältnis, das die Tätigkeit des rechtlichen Organs nachhaltig prägt (Leitsatz b); dort genügte die alleinige Bankvollmacht nur im Verbund mit vollständiger Innenherrschaft</w:t>
            </w:r>
          </w:p>
        </w:tc>
        <w:tc>
          <w:tcPr>
            <w:tcW w:w="2123" w:type="dxa"/>
            <w:shd w:val="clear" w:color="auto" w:fill="FAFAFB"/>
          </w:tcPr>
          <w:p w14:paraId="29D38397" w14:textId="77777777" w:rsidR="00E53705" w:rsidRDefault="00000000">
            <w:pPr>
              <w:spacing w:after="0" w:line="283" w:lineRule="auto"/>
              <w:jc w:val="left"/>
            </w:pPr>
            <w:r>
              <w:rPr>
                <w:sz w:val="15"/>
              </w:rPr>
              <w:t>tragend; die Gegenentscheidung, die wir abgrenzen</w:t>
            </w:r>
          </w:p>
        </w:tc>
      </w:tr>
      <w:tr w:rsidR="00E53705" w14:paraId="5747FD17" w14:textId="77777777" w:rsidTr="00E53705">
        <w:trPr>
          <w:cantSplit/>
        </w:trPr>
        <w:tc>
          <w:tcPr>
            <w:tcW w:w="2525" w:type="dxa"/>
          </w:tcPr>
          <w:p w14:paraId="74B0C533" w14:textId="77777777" w:rsidR="00E53705" w:rsidRDefault="00000000">
            <w:pPr>
              <w:spacing w:after="0" w:line="283" w:lineRule="auto"/>
              <w:jc w:val="left"/>
            </w:pPr>
            <w:r>
              <w:rPr>
                <w:sz w:val="15"/>
              </w:rPr>
              <w:t>BGH, Beschluss vom 13.12.2012 - 5 StR 407/12</w:t>
            </w:r>
          </w:p>
        </w:tc>
        <w:tc>
          <w:tcPr>
            <w:tcW w:w="4706" w:type="dxa"/>
          </w:tcPr>
          <w:p w14:paraId="3C8A2180" w14:textId="77777777" w:rsidR="00E53705" w:rsidRDefault="00000000">
            <w:pPr>
              <w:spacing w:after="0" w:line="283" w:lineRule="auto"/>
              <w:jc w:val="left"/>
            </w:pPr>
            <w:r>
              <w:rPr>
                <w:sz w:val="15"/>
              </w:rPr>
              <w:t>Erheblicher Einfluss gegenüber der bestellten Geschäftsführerin genügt für sich genommen nicht; erforderlich ist eine überragende Stellung oder ein deutliches Übergewicht (Rn. 7 f.)</w:t>
            </w:r>
          </w:p>
        </w:tc>
        <w:tc>
          <w:tcPr>
            <w:tcW w:w="2123" w:type="dxa"/>
          </w:tcPr>
          <w:p w14:paraId="1A33FB9A" w14:textId="77777777" w:rsidR="00E53705" w:rsidRDefault="00000000">
            <w:pPr>
              <w:spacing w:after="0" w:line="283" w:lineRule="auto"/>
              <w:jc w:val="left"/>
            </w:pPr>
            <w:r>
              <w:rPr>
                <w:sz w:val="15"/>
              </w:rPr>
              <w:t>tragend</w:t>
            </w:r>
          </w:p>
        </w:tc>
      </w:tr>
      <w:tr w:rsidR="00E53705" w14:paraId="47A4D0B6" w14:textId="77777777" w:rsidTr="00E53705">
        <w:trPr>
          <w:cantSplit/>
        </w:trPr>
        <w:tc>
          <w:tcPr>
            <w:tcW w:w="2525" w:type="dxa"/>
            <w:shd w:val="clear" w:color="auto" w:fill="FAFAFB"/>
          </w:tcPr>
          <w:p w14:paraId="7FC53365" w14:textId="77777777" w:rsidR="00E53705" w:rsidRDefault="00000000">
            <w:pPr>
              <w:spacing w:after="0" w:line="283" w:lineRule="auto"/>
              <w:jc w:val="left"/>
            </w:pPr>
            <w:r>
              <w:rPr>
                <w:sz w:val="15"/>
              </w:rPr>
              <w:lastRenderedPageBreak/>
              <w:t>BGH, Beschluss vom 23.03.2022 - 1 StR 511/21</w:t>
            </w:r>
          </w:p>
        </w:tc>
        <w:tc>
          <w:tcPr>
            <w:tcW w:w="4706" w:type="dxa"/>
            <w:shd w:val="clear" w:color="auto" w:fill="FAFAFB"/>
          </w:tcPr>
          <w:p w14:paraId="4B5193F0" w14:textId="77777777" w:rsidR="00E53705" w:rsidRDefault="00000000">
            <w:pPr>
              <w:spacing w:after="0" w:line="283" w:lineRule="auto"/>
              <w:jc w:val="left"/>
            </w:pPr>
            <w:r>
              <w:rPr>
                <w:sz w:val="15"/>
              </w:rPr>
              <w:t>Selbst dominierendes Auftreten gegenüber der kontoführenden Sparkasse trägt die Annahme nicht, wenn keine überragende Stellung festgestellt ist (Rn. 12 f.)</w:t>
            </w:r>
          </w:p>
        </w:tc>
        <w:tc>
          <w:tcPr>
            <w:tcW w:w="2123" w:type="dxa"/>
            <w:shd w:val="clear" w:color="auto" w:fill="FAFAFB"/>
          </w:tcPr>
          <w:p w14:paraId="13A54DC2" w14:textId="77777777" w:rsidR="00E53705" w:rsidRDefault="00000000">
            <w:pPr>
              <w:spacing w:after="0" w:line="283" w:lineRule="auto"/>
              <w:jc w:val="left"/>
            </w:pPr>
            <w:r>
              <w:rPr>
                <w:sz w:val="15"/>
              </w:rPr>
              <w:t>tragend</w:t>
            </w:r>
          </w:p>
        </w:tc>
      </w:tr>
      <w:tr w:rsidR="00E53705" w14:paraId="420FC25A" w14:textId="77777777" w:rsidTr="00E53705">
        <w:trPr>
          <w:cantSplit/>
        </w:trPr>
        <w:tc>
          <w:tcPr>
            <w:tcW w:w="2525" w:type="dxa"/>
          </w:tcPr>
          <w:p w14:paraId="18E7A9AA" w14:textId="77777777" w:rsidR="00E53705" w:rsidRDefault="00000000">
            <w:pPr>
              <w:spacing w:after="0" w:line="283" w:lineRule="auto"/>
              <w:jc w:val="left"/>
            </w:pPr>
            <w:r>
              <w:rPr>
                <w:sz w:val="15"/>
              </w:rPr>
              <w:t>BGH, Urteil vom 27.02.2025 - 5 StR 287/24</w:t>
            </w:r>
          </w:p>
        </w:tc>
        <w:tc>
          <w:tcPr>
            <w:tcW w:w="4706" w:type="dxa"/>
          </w:tcPr>
          <w:p w14:paraId="0A64A68B" w14:textId="77777777" w:rsidR="00E53705" w:rsidRDefault="00000000">
            <w:pPr>
              <w:spacing w:after="0" w:line="283" w:lineRule="auto"/>
              <w:jc w:val="left"/>
            </w:pPr>
            <w:r>
              <w:rPr>
                <w:sz w:val="15"/>
              </w:rPr>
              <w:t>Kein Kriterienkatalog; maßgeblich ist der Umfang der übernommenen organtypischen Aufgaben (Rn. 14 f.); bei nicht werbenden Gesellschaften ist ein Außenauftritt entbehrlich (Rn. 16, 19 bis 21); rein interne Einwirkung genügt weiterhin nicht (Rn. 18)</w:t>
            </w:r>
          </w:p>
        </w:tc>
        <w:tc>
          <w:tcPr>
            <w:tcW w:w="2123" w:type="dxa"/>
          </w:tcPr>
          <w:p w14:paraId="5255D66C" w14:textId="77777777" w:rsidR="00E53705" w:rsidRDefault="00000000">
            <w:pPr>
              <w:spacing w:after="0" w:line="283" w:lineRule="auto"/>
              <w:jc w:val="left"/>
            </w:pPr>
            <w:r>
              <w:rPr>
                <w:sz w:val="15"/>
              </w:rPr>
              <w:t xml:space="preserve">tragend; spricht teilweise </w:t>
            </w:r>
            <w:r>
              <w:rPr>
                <w:b/>
                <w:sz w:val="15"/>
              </w:rPr>
              <w:t>gegen</w:t>
            </w:r>
            <w:r>
              <w:rPr>
                <w:sz w:val="15"/>
              </w:rPr>
              <w:t xml:space="preserve"> unsere Position und ist deshalb ausführlich abgegrenzt</w:t>
            </w:r>
          </w:p>
        </w:tc>
      </w:tr>
      <w:tr w:rsidR="00E53705" w14:paraId="7A9979F6" w14:textId="77777777" w:rsidTr="00E53705">
        <w:trPr>
          <w:cantSplit/>
        </w:trPr>
        <w:tc>
          <w:tcPr>
            <w:tcW w:w="2525" w:type="dxa"/>
            <w:shd w:val="clear" w:color="auto" w:fill="FAFAFB"/>
          </w:tcPr>
          <w:p w14:paraId="719FDDB8" w14:textId="77777777" w:rsidR="00E53705" w:rsidRDefault="00000000">
            <w:pPr>
              <w:spacing w:after="0" w:line="283" w:lineRule="auto"/>
              <w:jc w:val="left"/>
            </w:pPr>
            <w:r>
              <w:rPr>
                <w:sz w:val="15"/>
              </w:rPr>
              <w:t>BGH, Urteil vom 29.06.2023 - IX ZR 56/22</w:t>
            </w:r>
          </w:p>
        </w:tc>
        <w:tc>
          <w:tcPr>
            <w:tcW w:w="4706" w:type="dxa"/>
            <w:shd w:val="clear" w:color="auto" w:fill="FAFAFB"/>
          </w:tcPr>
          <w:p w14:paraId="1D09D2AF" w14:textId="77777777" w:rsidR="00E53705" w:rsidRDefault="00000000">
            <w:pPr>
              <w:spacing w:after="0" w:line="283" w:lineRule="auto"/>
              <w:jc w:val="left"/>
            </w:pPr>
            <w:r>
              <w:rPr>
                <w:sz w:val="15"/>
              </w:rPr>
              <w:t>Die zivilrechtliche Linie zur faktischen Geschäftsführung gilt fort (Rn. 26)</w:t>
            </w:r>
          </w:p>
        </w:tc>
        <w:tc>
          <w:tcPr>
            <w:tcW w:w="2123" w:type="dxa"/>
            <w:shd w:val="clear" w:color="auto" w:fill="FAFAFB"/>
          </w:tcPr>
          <w:p w14:paraId="1CE43A33" w14:textId="77777777" w:rsidR="00E53705" w:rsidRDefault="00000000">
            <w:pPr>
              <w:spacing w:after="0" w:line="283" w:lineRule="auto"/>
              <w:jc w:val="left"/>
            </w:pPr>
            <w:r>
              <w:rPr>
                <w:sz w:val="15"/>
              </w:rPr>
              <w:t>tragend</w:t>
            </w:r>
          </w:p>
        </w:tc>
      </w:tr>
      <w:tr w:rsidR="00E53705" w14:paraId="3BF6BBDF" w14:textId="77777777" w:rsidTr="00E53705">
        <w:trPr>
          <w:cantSplit/>
        </w:trPr>
        <w:tc>
          <w:tcPr>
            <w:tcW w:w="2525" w:type="dxa"/>
          </w:tcPr>
          <w:p w14:paraId="6CE8BE7C" w14:textId="77777777" w:rsidR="00E53705" w:rsidRDefault="00000000">
            <w:pPr>
              <w:spacing w:after="0" w:line="283" w:lineRule="auto"/>
              <w:jc w:val="left"/>
            </w:pPr>
            <w:r>
              <w:rPr>
                <w:sz w:val="15"/>
              </w:rPr>
              <w:t>BFH, Beschluss vom 09.01.2013 - VII B 67/12</w:t>
            </w:r>
          </w:p>
        </w:tc>
        <w:tc>
          <w:tcPr>
            <w:tcW w:w="4706" w:type="dxa"/>
          </w:tcPr>
          <w:p w14:paraId="37E09F72" w14:textId="77777777" w:rsidR="00E53705" w:rsidRDefault="00000000">
            <w:pPr>
              <w:spacing w:after="0" w:line="283" w:lineRule="auto"/>
              <w:jc w:val="left"/>
            </w:pPr>
            <w:r>
              <w:rPr>
                <w:sz w:val="15"/>
              </w:rPr>
              <w:t>Auch für den Verfügungsberechtigten nach § 35 AO ist ein Auftreten nach außen erforderlich (Leitsatz 2)</w:t>
            </w:r>
          </w:p>
        </w:tc>
        <w:tc>
          <w:tcPr>
            <w:tcW w:w="2123" w:type="dxa"/>
          </w:tcPr>
          <w:p w14:paraId="3F51B0C1" w14:textId="77777777" w:rsidR="00E53705" w:rsidRDefault="00000000">
            <w:pPr>
              <w:spacing w:after="0" w:line="283" w:lineRule="auto"/>
              <w:jc w:val="left"/>
            </w:pPr>
            <w:r>
              <w:rPr>
                <w:sz w:val="15"/>
              </w:rPr>
              <w:t>tragend</w:t>
            </w:r>
          </w:p>
        </w:tc>
      </w:tr>
      <w:tr w:rsidR="00E53705" w14:paraId="7C167D0C" w14:textId="77777777" w:rsidTr="00E53705">
        <w:trPr>
          <w:cantSplit/>
        </w:trPr>
        <w:tc>
          <w:tcPr>
            <w:tcW w:w="2525" w:type="dxa"/>
            <w:shd w:val="clear" w:color="auto" w:fill="FAFAFB"/>
          </w:tcPr>
          <w:p w14:paraId="0392391A" w14:textId="77777777" w:rsidR="00E53705" w:rsidRDefault="00000000">
            <w:pPr>
              <w:spacing w:after="0" w:line="283" w:lineRule="auto"/>
              <w:jc w:val="left"/>
            </w:pPr>
            <w:r>
              <w:rPr>
                <w:sz w:val="15"/>
              </w:rPr>
              <w:t>BFH, Beschluss vom 15.11.2022 - VII R 23/19</w:t>
            </w:r>
          </w:p>
        </w:tc>
        <w:tc>
          <w:tcPr>
            <w:tcW w:w="4706" w:type="dxa"/>
            <w:shd w:val="clear" w:color="auto" w:fill="FAFAFB"/>
          </w:tcPr>
          <w:p w14:paraId="1BA53AD1" w14:textId="77777777" w:rsidR="00E53705" w:rsidRDefault="00000000">
            <w:pPr>
              <w:spacing w:after="0" w:line="283" w:lineRule="auto"/>
              <w:jc w:val="left"/>
            </w:pPr>
            <w:r>
              <w:rPr>
                <w:sz w:val="15"/>
              </w:rPr>
              <w:t>Der formell bestellte Geschäftsführer kann sich nicht mit der Strohmann-Konstruktion entlasten</w:t>
            </w:r>
          </w:p>
        </w:tc>
        <w:tc>
          <w:tcPr>
            <w:tcW w:w="2123" w:type="dxa"/>
            <w:shd w:val="clear" w:color="auto" w:fill="FAFAFB"/>
          </w:tcPr>
          <w:p w14:paraId="2CCE2963" w14:textId="77777777" w:rsidR="00E53705" w:rsidRDefault="00000000">
            <w:pPr>
              <w:spacing w:after="0" w:line="283" w:lineRule="auto"/>
              <w:jc w:val="left"/>
            </w:pPr>
            <w:r>
              <w:rPr>
                <w:sz w:val="15"/>
              </w:rPr>
              <w:t>amtlicher Leitsatz</w:t>
            </w:r>
          </w:p>
        </w:tc>
      </w:tr>
      <w:tr w:rsidR="00E53705" w14:paraId="0E7E66CD" w14:textId="77777777" w:rsidTr="00E53705">
        <w:trPr>
          <w:cantSplit/>
        </w:trPr>
        <w:tc>
          <w:tcPr>
            <w:tcW w:w="2525" w:type="dxa"/>
          </w:tcPr>
          <w:p w14:paraId="05C83D82" w14:textId="77777777" w:rsidR="00E53705" w:rsidRDefault="00000000">
            <w:pPr>
              <w:spacing w:after="0" w:line="283" w:lineRule="auto"/>
              <w:jc w:val="left"/>
            </w:pPr>
            <w:r>
              <w:rPr>
                <w:sz w:val="15"/>
              </w:rPr>
              <w:t>BFH, Urteil vom 09.12.2025 - VII R 4/23</w:t>
            </w:r>
          </w:p>
        </w:tc>
        <w:tc>
          <w:tcPr>
            <w:tcW w:w="4706" w:type="dxa"/>
          </w:tcPr>
          <w:p w14:paraId="6DEC5959" w14:textId="77777777" w:rsidR="00E53705" w:rsidRDefault="00000000">
            <w:pPr>
              <w:spacing w:after="0" w:line="283" w:lineRule="auto"/>
              <w:jc w:val="left"/>
            </w:pPr>
            <w:r>
              <w:rPr>
                <w:sz w:val="15"/>
              </w:rPr>
              <w:t>Der Verlust der Organstellung beendet die Pflichten unabhängig von der Registereintragung (Leitsatz 2)</w:t>
            </w:r>
          </w:p>
        </w:tc>
        <w:tc>
          <w:tcPr>
            <w:tcW w:w="2123" w:type="dxa"/>
          </w:tcPr>
          <w:p w14:paraId="1F2CA338" w14:textId="77777777" w:rsidR="00E53705" w:rsidRDefault="00000000">
            <w:pPr>
              <w:spacing w:after="0" w:line="283" w:lineRule="auto"/>
              <w:jc w:val="left"/>
            </w:pPr>
            <w:r>
              <w:rPr>
                <w:sz w:val="15"/>
              </w:rPr>
              <w:t>tragend</w:t>
            </w:r>
          </w:p>
        </w:tc>
      </w:tr>
      <w:tr w:rsidR="00E53705" w14:paraId="03765C3A" w14:textId="77777777" w:rsidTr="00E53705">
        <w:trPr>
          <w:cantSplit/>
        </w:trPr>
        <w:tc>
          <w:tcPr>
            <w:tcW w:w="2525" w:type="dxa"/>
            <w:shd w:val="clear" w:color="auto" w:fill="FAFAFB"/>
          </w:tcPr>
          <w:p w14:paraId="223A7694" w14:textId="77777777" w:rsidR="00E53705" w:rsidRDefault="00000000">
            <w:pPr>
              <w:spacing w:after="0" w:line="283" w:lineRule="auto"/>
              <w:jc w:val="left"/>
            </w:pPr>
            <w:r>
              <w:rPr>
                <w:sz w:val="15"/>
              </w:rPr>
              <w:t>OLG Köln, Urteil vom 07.12.2023 - 24 U 66/23</w:t>
            </w:r>
          </w:p>
        </w:tc>
        <w:tc>
          <w:tcPr>
            <w:tcW w:w="4706" w:type="dxa"/>
            <w:shd w:val="clear" w:color="auto" w:fill="FAFAFB"/>
          </w:tcPr>
          <w:p w14:paraId="37E3D6C5" w14:textId="77777777" w:rsidR="00E53705" w:rsidRDefault="00000000">
            <w:pPr>
              <w:spacing w:after="0" w:line="283" w:lineRule="auto"/>
              <w:jc w:val="left"/>
            </w:pPr>
            <w:r>
              <w:rPr>
                <w:sz w:val="15"/>
              </w:rPr>
              <w:t>Wörtliche Wiedergabe der höchstrichterlichen Kriterien: Gesamterscheinungsbild, Handeln im Außenverhältnis, überragende Stellung (Rn. 38)</w:t>
            </w:r>
          </w:p>
        </w:tc>
        <w:tc>
          <w:tcPr>
            <w:tcW w:w="2123" w:type="dxa"/>
            <w:shd w:val="clear" w:color="auto" w:fill="FAFAFB"/>
          </w:tcPr>
          <w:p w14:paraId="3AB31696" w14:textId="77777777" w:rsidR="00E53705" w:rsidRDefault="00000000">
            <w:pPr>
              <w:spacing w:after="0" w:line="283" w:lineRule="auto"/>
              <w:jc w:val="left"/>
            </w:pPr>
            <w:r>
              <w:rPr>
                <w:b/>
                <w:sz w:val="15"/>
              </w:rPr>
              <w:t>instanzgerichtlich</w:t>
            </w:r>
          </w:p>
        </w:tc>
      </w:tr>
      <w:tr w:rsidR="00E53705" w14:paraId="671FA5AB" w14:textId="77777777" w:rsidTr="00E53705">
        <w:trPr>
          <w:cantSplit/>
        </w:trPr>
        <w:tc>
          <w:tcPr>
            <w:tcW w:w="2525" w:type="dxa"/>
          </w:tcPr>
          <w:p w14:paraId="6EBCC77A" w14:textId="77777777" w:rsidR="00E53705" w:rsidRDefault="00000000">
            <w:pPr>
              <w:spacing w:after="0" w:line="283" w:lineRule="auto"/>
              <w:jc w:val="left"/>
            </w:pPr>
            <w:r>
              <w:rPr>
                <w:sz w:val="15"/>
              </w:rPr>
              <w:t>FG Düsseldorf, Urteil vom 18.11.2022 - 3 K 590/21</w:t>
            </w:r>
          </w:p>
        </w:tc>
        <w:tc>
          <w:tcPr>
            <w:tcW w:w="4706" w:type="dxa"/>
          </w:tcPr>
          <w:p w14:paraId="5B3D8C2E" w14:textId="77777777" w:rsidR="00E53705" w:rsidRDefault="00000000">
            <w:pPr>
              <w:spacing w:after="0" w:line="283" w:lineRule="auto"/>
              <w:jc w:val="left"/>
            </w:pPr>
            <w:r>
              <w:rPr>
                <w:sz w:val="15"/>
              </w:rPr>
              <w:t>Die Abberufung beendet die Geschäftsführertätigkeit; § 15 HGB hat keinen Einfluss auf die Haftung (Rn. 36 f.)</w:t>
            </w:r>
          </w:p>
        </w:tc>
        <w:tc>
          <w:tcPr>
            <w:tcW w:w="2123" w:type="dxa"/>
          </w:tcPr>
          <w:p w14:paraId="63379A19" w14:textId="77777777" w:rsidR="00E53705" w:rsidRDefault="00000000">
            <w:pPr>
              <w:spacing w:after="0" w:line="283" w:lineRule="auto"/>
              <w:jc w:val="left"/>
            </w:pPr>
            <w:r>
              <w:rPr>
                <w:b/>
                <w:sz w:val="15"/>
              </w:rPr>
              <w:t>instanzgerichtlich</w:t>
            </w:r>
            <w:r>
              <w:rPr>
                <w:sz w:val="15"/>
              </w:rPr>
              <w:t>, ergangen zu § 69 AO</w:t>
            </w:r>
          </w:p>
        </w:tc>
      </w:tr>
    </w:tbl>
    <w:p w14:paraId="4423833D" w14:textId="77777777" w:rsidR="00E53705" w:rsidRDefault="00E53705">
      <w:pPr>
        <w:pBdr>
          <w:top w:val="single" w:sz="2" w:space="0" w:color="E2E2E6"/>
        </w:pBdr>
        <w:spacing w:after="0" w:line="24" w:lineRule="exact"/>
      </w:pPr>
    </w:p>
    <w:p w14:paraId="216E8724" w14:textId="77777777" w:rsidR="00E53705" w:rsidRDefault="00E53705">
      <w:pPr>
        <w:pBdr>
          <w:top w:val="single" w:sz="2" w:space="0" w:color="F1F1F3"/>
        </w:pBdr>
        <w:spacing w:after="0" w:line="24" w:lineRule="exact"/>
      </w:pPr>
    </w:p>
    <w:p w14:paraId="28432A99" w14:textId="77777777" w:rsidR="00E53705" w:rsidRDefault="00E53705"/>
    <w:p w14:paraId="33C6041A" w14:textId="77777777" w:rsidR="00E53705" w:rsidRDefault="00000000">
      <w:pPr>
        <w:keepNext/>
        <w:keepLines/>
        <w:suppressAutoHyphens/>
        <w:spacing w:before="300" w:after="80"/>
        <w:jc w:val="left"/>
        <w:outlineLvl w:val="1"/>
      </w:pPr>
      <w:r>
        <w:rPr>
          <w:b/>
          <w:sz w:val="24"/>
        </w:rPr>
        <w:t>V. Insolvenztabelle, Anmeldung, Widerspruch und Feststellung</w:t>
      </w:r>
    </w:p>
    <w:p w14:paraId="4E982F16" w14:textId="77777777" w:rsidR="00E53705" w:rsidRDefault="00000000">
      <w:pPr>
        <w:suppressAutoHyphens/>
      </w:pPr>
      <w:r>
        <w:t>Die folgenden Entscheidungen betreffen die Anmeldung zur Tabelle, ihre Individualisierung und die Wirkung des Widerspruchs. Sie tragen die Einwendungen unter F.I.</w:t>
      </w:r>
    </w:p>
    <w:p w14:paraId="3F53506F" w14:textId="77777777" w:rsidR="00E53705" w:rsidRDefault="00000000">
      <w:pPr>
        <w:keepNext/>
        <w:suppressAutoHyphens/>
        <w:spacing w:before="160" w:after="60"/>
        <w:jc w:val="left"/>
      </w:pPr>
      <w:r>
        <w:rPr>
          <w:b/>
          <w:sz w:val="16"/>
        </w:rPr>
        <w:t>Tabelle 53: Insolvenztabelle, Anmeldung, Widerspruch und Feststellung</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742C68D3"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7A418C4F" w14:textId="77777777" w:rsidR="00E53705" w:rsidRDefault="00000000">
            <w:pPr>
              <w:keepNext/>
              <w:spacing w:after="0" w:line="283" w:lineRule="auto"/>
              <w:jc w:val="left"/>
            </w:pPr>
            <w:r>
              <w:rPr>
                <w:color w:val="8E8E93"/>
                <w:sz w:val="14"/>
              </w:rPr>
              <w:t>Entscheidung</w:t>
            </w:r>
          </w:p>
        </w:tc>
        <w:tc>
          <w:tcPr>
            <w:tcW w:w="4706" w:type="dxa"/>
          </w:tcPr>
          <w:p w14:paraId="3FB0B8AC" w14:textId="77777777" w:rsidR="00E53705" w:rsidRDefault="00000000">
            <w:pPr>
              <w:keepNext/>
              <w:spacing w:after="0" w:line="283" w:lineRule="auto"/>
              <w:jc w:val="left"/>
            </w:pPr>
            <w:r>
              <w:rPr>
                <w:color w:val="8E8E93"/>
                <w:sz w:val="14"/>
              </w:rPr>
              <w:t>Kernsatz</w:t>
            </w:r>
          </w:p>
        </w:tc>
        <w:tc>
          <w:tcPr>
            <w:tcW w:w="2123" w:type="dxa"/>
          </w:tcPr>
          <w:p w14:paraId="79A96FA1" w14:textId="77777777" w:rsidR="00E53705" w:rsidRDefault="00000000">
            <w:pPr>
              <w:keepNext/>
              <w:spacing w:after="0" w:line="283" w:lineRule="auto"/>
              <w:jc w:val="left"/>
            </w:pPr>
            <w:r>
              <w:rPr>
                <w:color w:val="8E8E93"/>
                <w:sz w:val="14"/>
              </w:rPr>
              <w:t>Einordnung</w:t>
            </w:r>
          </w:p>
        </w:tc>
      </w:tr>
      <w:tr w:rsidR="00E53705" w14:paraId="6EF76696" w14:textId="77777777" w:rsidTr="00E53705">
        <w:trPr>
          <w:cantSplit/>
        </w:trPr>
        <w:tc>
          <w:tcPr>
            <w:tcW w:w="2525" w:type="dxa"/>
            <w:shd w:val="clear" w:color="auto" w:fill="FAFAFB"/>
          </w:tcPr>
          <w:p w14:paraId="66BE51B9" w14:textId="77777777" w:rsidR="00E53705" w:rsidRDefault="00000000">
            <w:pPr>
              <w:spacing w:after="0" w:line="283" w:lineRule="auto"/>
              <w:jc w:val="left"/>
            </w:pPr>
            <w:r>
              <w:rPr>
                <w:sz w:val="15"/>
              </w:rPr>
              <w:t>BGH, Urteil vom 25.06.2020 - IX ZR 47/19</w:t>
            </w:r>
          </w:p>
        </w:tc>
        <w:tc>
          <w:tcPr>
            <w:tcW w:w="4706" w:type="dxa"/>
            <w:shd w:val="clear" w:color="auto" w:fill="FAFAFB"/>
          </w:tcPr>
          <w:p w14:paraId="2E5215C7" w14:textId="77777777" w:rsidR="00E53705" w:rsidRDefault="00000000">
            <w:pPr>
              <w:spacing w:after="0" w:line="283" w:lineRule="auto"/>
              <w:jc w:val="left"/>
            </w:pPr>
            <w:r>
              <w:rPr>
                <w:sz w:val="15"/>
              </w:rPr>
              <w:t>Die Angabe des Grundes erfordert die bestimmte Angabe des Lebenssachverhalts; maßgeblich sind die Verhältnisse im Prüfungstermin, eine nachträgliche Individualisierung wirkt mithin nicht zurück (Leitsätze 2a und 2b, Rn. 19)</w:t>
            </w:r>
          </w:p>
        </w:tc>
        <w:tc>
          <w:tcPr>
            <w:tcW w:w="2123" w:type="dxa"/>
            <w:shd w:val="clear" w:color="auto" w:fill="FAFAFB"/>
          </w:tcPr>
          <w:p w14:paraId="1E1A3887" w14:textId="77777777" w:rsidR="00E53705" w:rsidRDefault="00000000">
            <w:pPr>
              <w:spacing w:after="0" w:line="283" w:lineRule="auto"/>
              <w:jc w:val="left"/>
            </w:pPr>
            <w:r>
              <w:rPr>
                <w:sz w:val="15"/>
              </w:rPr>
              <w:t>tragend</w:t>
            </w:r>
          </w:p>
        </w:tc>
      </w:tr>
      <w:tr w:rsidR="00E53705" w14:paraId="559C7636" w14:textId="77777777" w:rsidTr="00E53705">
        <w:trPr>
          <w:cantSplit/>
        </w:trPr>
        <w:tc>
          <w:tcPr>
            <w:tcW w:w="2525" w:type="dxa"/>
          </w:tcPr>
          <w:p w14:paraId="242776A4" w14:textId="77777777" w:rsidR="00E53705" w:rsidRDefault="00000000">
            <w:pPr>
              <w:spacing w:after="0" w:line="283" w:lineRule="auto"/>
              <w:jc w:val="left"/>
            </w:pPr>
            <w:r>
              <w:rPr>
                <w:sz w:val="15"/>
              </w:rPr>
              <w:t>BGH, Urteil vom 19.12.2024 - IX ZR 114/23</w:t>
            </w:r>
          </w:p>
        </w:tc>
        <w:tc>
          <w:tcPr>
            <w:tcW w:w="4706" w:type="dxa"/>
          </w:tcPr>
          <w:p w14:paraId="18FF2582" w14:textId="77777777" w:rsidR="00E53705" w:rsidRDefault="00000000">
            <w:pPr>
              <w:spacing w:after="0" w:line="283" w:lineRule="auto"/>
              <w:jc w:val="left"/>
            </w:pPr>
            <w:r>
              <w:rPr>
                <w:sz w:val="15"/>
              </w:rPr>
              <w:t>Der Grund der Forderung ist der Klagegrund; die Forderung muss zur Bestimmung der Rechtskraftreichweite eindeutig konkretisiert sein (Rn. 11)</w:t>
            </w:r>
          </w:p>
        </w:tc>
        <w:tc>
          <w:tcPr>
            <w:tcW w:w="2123" w:type="dxa"/>
          </w:tcPr>
          <w:p w14:paraId="0F4E9AFC" w14:textId="77777777" w:rsidR="00E53705" w:rsidRDefault="00000000">
            <w:pPr>
              <w:spacing w:after="0" w:line="283" w:lineRule="auto"/>
              <w:jc w:val="left"/>
            </w:pPr>
            <w:r>
              <w:rPr>
                <w:sz w:val="15"/>
              </w:rPr>
              <w:t>tragend</w:t>
            </w:r>
          </w:p>
        </w:tc>
      </w:tr>
      <w:tr w:rsidR="00E53705" w14:paraId="359E6769" w14:textId="77777777" w:rsidTr="00E53705">
        <w:trPr>
          <w:cantSplit/>
        </w:trPr>
        <w:tc>
          <w:tcPr>
            <w:tcW w:w="2525" w:type="dxa"/>
            <w:shd w:val="clear" w:color="auto" w:fill="FAFAFB"/>
          </w:tcPr>
          <w:p w14:paraId="6E6FC616" w14:textId="77777777" w:rsidR="00E53705" w:rsidRDefault="00000000">
            <w:pPr>
              <w:spacing w:after="0" w:line="283" w:lineRule="auto"/>
              <w:jc w:val="left"/>
            </w:pPr>
            <w:r>
              <w:rPr>
                <w:sz w:val="15"/>
              </w:rPr>
              <w:t>BGH, Urteil vom 21.02.2013 - IX ZR 92/12</w:t>
            </w:r>
          </w:p>
        </w:tc>
        <w:tc>
          <w:tcPr>
            <w:tcW w:w="4706" w:type="dxa"/>
            <w:shd w:val="clear" w:color="auto" w:fill="FAFAFB"/>
          </w:tcPr>
          <w:p w14:paraId="510F3D57" w14:textId="77777777" w:rsidR="00E53705" w:rsidRDefault="00000000">
            <w:pPr>
              <w:spacing w:after="0" w:line="283" w:lineRule="auto"/>
              <w:jc w:val="left"/>
            </w:pPr>
            <w:r>
              <w:rPr>
                <w:sz w:val="15"/>
              </w:rPr>
              <w:t>Eine mangels Individualisierung unwirksame Anmeldung hemmt die Verjährung nicht; gleiches gilt für die darauf gestützte Feststellungsklage (Rn. 14 f.)</w:t>
            </w:r>
          </w:p>
        </w:tc>
        <w:tc>
          <w:tcPr>
            <w:tcW w:w="2123" w:type="dxa"/>
            <w:shd w:val="clear" w:color="auto" w:fill="FAFAFB"/>
          </w:tcPr>
          <w:p w14:paraId="50B11C7A" w14:textId="77777777" w:rsidR="00E53705" w:rsidRDefault="00000000">
            <w:pPr>
              <w:spacing w:after="0" w:line="283" w:lineRule="auto"/>
              <w:jc w:val="left"/>
            </w:pPr>
            <w:r>
              <w:rPr>
                <w:sz w:val="15"/>
              </w:rPr>
              <w:t>amtlicher Leitsatz</w:t>
            </w:r>
          </w:p>
        </w:tc>
      </w:tr>
      <w:tr w:rsidR="00E53705" w14:paraId="03602087" w14:textId="77777777" w:rsidTr="00E53705">
        <w:trPr>
          <w:cantSplit/>
        </w:trPr>
        <w:tc>
          <w:tcPr>
            <w:tcW w:w="2525" w:type="dxa"/>
          </w:tcPr>
          <w:p w14:paraId="18F200FC" w14:textId="77777777" w:rsidR="00E53705" w:rsidRDefault="00000000">
            <w:pPr>
              <w:spacing w:after="0" w:line="283" w:lineRule="auto"/>
              <w:jc w:val="left"/>
            </w:pPr>
            <w:r>
              <w:rPr>
                <w:sz w:val="15"/>
              </w:rPr>
              <w:lastRenderedPageBreak/>
              <w:t>BAG, Urteil vom 20.02.2025 - 6 AZR 32/24</w:t>
            </w:r>
          </w:p>
        </w:tc>
        <w:tc>
          <w:tcPr>
            <w:tcW w:w="4706" w:type="dxa"/>
          </w:tcPr>
          <w:p w14:paraId="171C9539" w14:textId="77777777" w:rsidR="00E53705" w:rsidRDefault="00000000">
            <w:pPr>
              <w:spacing w:after="0" w:line="283" w:lineRule="auto"/>
              <w:jc w:val="left"/>
            </w:pPr>
            <w:r>
              <w:rPr>
                <w:sz w:val="15"/>
              </w:rPr>
              <w:t>Eine Sammelanmeldung ist nur ordnungsgemäß, wenn die betroffenen Personen, das jeweilige Entgelt und die konkreten Anspruchszeiträume angegeben sind (Leitsatz 2, Rn. 23)</w:t>
            </w:r>
          </w:p>
        </w:tc>
        <w:tc>
          <w:tcPr>
            <w:tcW w:w="2123" w:type="dxa"/>
          </w:tcPr>
          <w:p w14:paraId="3E955EBC" w14:textId="77777777" w:rsidR="00E53705" w:rsidRDefault="00000000">
            <w:pPr>
              <w:spacing w:after="0" w:line="283" w:lineRule="auto"/>
              <w:jc w:val="left"/>
            </w:pPr>
            <w:r>
              <w:rPr>
                <w:sz w:val="15"/>
              </w:rPr>
              <w:t>tragend</w:t>
            </w:r>
          </w:p>
        </w:tc>
      </w:tr>
      <w:tr w:rsidR="00E53705" w14:paraId="6E180613" w14:textId="77777777" w:rsidTr="00E53705">
        <w:trPr>
          <w:cantSplit/>
        </w:trPr>
        <w:tc>
          <w:tcPr>
            <w:tcW w:w="2525" w:type="dxa"/>
            <w:shd w:val="clear" w:color="auto" w:fill="FAFAFB"/>
          </w:tcPr>
          <w:p w14:paraId="19CC806F" w14:textId="77777777" w:rsidR="00E53705" w:rsidRDefault="00000000">
            <w:pPr>
              <w:spacing w:after="0" w:line="283" w:lineRule="auto"/>
              <w:jc w:val="left"/>
            </w:pPr>
            <w:r>
              <w:rPr>
                <w:sz w:val="15"/>
              </w:rPr>
              <w:t>BGH, Urteil vom 11.07.2013 - IX ZR 286/12</w:t>
            </w:r>
          </w:p>
        </w:tc>
        <w:tc>
          <w:tcPr>
            <w:tcW w:w="4706" w:type="dxa"/>
            <w:shd w:val="clear" w:color="auto" w:fill="FAFAFB"/>
          </w:tcPr>
          <w:p w14:paraId="5567EE4D" w14:textId="77777777" w:rsidR="00E53705" w:rsidRDefault="00000000">
            <w:pPr>
              <w:spacing w:after="0" w:line="283" w:lineRule="auto"/>
              <w:jc w:val="left"/>
            </w:pPr>
            <w:r>
              <w:rPr>
                <w:sz w:val="15"/>
              </w:rPr>
              <w:t>Der Schuldnerwiderspruch hindert die Feststellung nicht, sondern die Rechtskraftwirkung außerhalb des Verfahrens nach § 201 Abs. 2 InsO (Rn. 6 f.)</w:t>
            </w:r>
          </w:p>
        </w:tc>
        <w:tc>
          <w:tcPr>
            <w:tcW w:w="2123" w:type="dxa"/>
            <w:shd w:val="clear" w:color="auto" w:fill="FAFAFB"/>
          </w:tcPr>
          <w:p w14:paraId="0F2DE0DC" w14:textId="77777777" w:rsidR="00E53705" w:rsidRDefault="00000000">
            <w:pPr>
              <w:spacing w:after="0" w:line="283" w:lineRule="auto"/>
              <w:jc w:val="left"/>
            </w:pPr>
            <w:r>
              <w:rPr>
                <w:sz w:val="15"/>
              </w:rPr>
              <w:t>tragend</w:t>
            </w:r>
          </w:p>
        </w:tc>
      </w:tr>
      <w:tr w:rsidR="00E53705" w14:paraId="75F655A9" w14:textId="77777777" w:rsidTr="00E53705">
        <w:trPr>
          <w:cantSplit/>
        </w:trPr>
        <w:tc>
          <w:tcPr>
            <w:tcW w:w="2525" w:type="dxa"/>
          </w:tcPr>
          <w:p w14:paraId="2AAE02E9" w14:textId="77777777" w:rsidR="00E53705" w:rsidRDefault="00000000">
            <w:pPr>
              <w:spacing w:after="0" w:line="283" w:lineRule="auto"/>
              <w:jc w:val="left"/>
            </w:pPr>
            <w:r>
              <w:rPr>
                <w:sz w:val="15"/>
              </w:rPr>
              <w:t>BGH, Urteil vom 02.12.2010 - IX ZR 41/10</w:t>
            </w:r>
          </w:p>
        </w:tc>
        <w:tc>
          <w:tcPr>
            <w:tcW w:w="4706" w:type="dxa"/>
          </w:tcPr>
          <w:p w14:paraId="70B26FCC" w14:textId="77777777" w:rsidR="00E53705" w:rsidRDefault="00000000">
            <w:pPr>
              <w:spacing w:after="0" w:line="283" w:lineRule="auto"/>
              <w:jc w:val="left"/>
            </w:pPr>
            <w:r>
              <w:rPr>
                <w:sz w:val="15"/>
              </w:rPr>
              <w:t>Vollstreckungssperre nach § 201 Abs. 2 InsO; Sonderbehandlung deliktisch angemeldeter Forderungen (Rn. 7)</w:t>
            </w:r>
          </w:p>
        </w:tc>
        <w:tc>
          <w:tcPr>
            <w:tcW w:w="2123" w:type="dxa"/>
          </w:tcPr>
          <w:p w14:paraId="0877C612" w14:textId="77777777" w:rsidR="00E53705" w:rsidRDefault="00000000">
            <w:pPr>
              <w:spacing w:after="0" w:line="283" w:lineRule="auto"/>
              <w:jc w:val="left"/>
            </w:pPr>
            <w:r>
              <w:rPr>
                <w:sz w:val="15"/>
              </w:rPr>
              <w:t>Rn. 7 tragend; Rn. 11 obiter</w:t>
            </w:r>
          </w:p>
        </w:tc>
      </w:tr>
      <w:tr w:rsidR="00E53705" w14:paraId="7E8F0414" w14:textId="77777777" w:rsidTr="00E53705">
        <w:trPr>
          <w:cantSplit/>
        </w:trPr>
        <w:tc>
          <w:tcPr>
            <w:tcW w:w="2525" w:type="dxa"/>
            <w:shd w:val="clear" w:color="auto" w:fill="FAFAFB"/>
          </w:tcPr>
          <w:p w14:paraId="06412C49" w14:textId="77777777" w:rsidR="00E53705" w:rsidRDefault="00000000">
            <w:pPr>
              <w:spacing w:after="0" w:line="283" w:lineRule="auto"/>
              <w:jc w:val="left"/>
            </w:pPr>
            <w:r>
              <w:rPr>
                <w:sz w:val="15"/>
              </w:rPr>
              <w:t>BGH, Urteil vom 10.10.2013 - IX ZR 30/13</w:t>
            </w:r>
          </w:p>
        </w:tc>
        <w:tc>
          <w:tcPr>
            <w:tcW w:w="4706" w:type="dxa"/>
            <w:shd w:val="clear" w:color="auto" w:fill="FAFAFB"/>
          </w:tcPr>
          <w:p w14:paraId="0D4C919D" w14:textId="77777777" w:rsidR="00E53705" w:rsidRDefault="00000000">
            <w:pPr>
              <w:spacing w:after="0" w:line="283" w:lineRule="auto"/>
              <w:jc w:val="left"/>
            </w:pPr>
            <w:r>
              <w:rPr>
                <w:sz w:val="15"/>
              </w:rPr>
              <w:t>Bei titulierten Forderungen obliegt es dem Schuldner, den Widerspruch binnen eines Monats ab dem Prüfungstermin zu verfolgen; die negative Feststellungsklage ist nicht ausgeschlossen (Rn. 9, 11)</w:t>
            </w:r>
          </w:p>
        </w:tc>
        <w:tc>
          <w:tcPr>
            <w:tcW w:w="2123" w:type="dxa"/>
            <w:shd w:val="clear" w:color="auto" w:fill="FAFAFB"/>
          </w:tcPr>
          <w:p w14:paraId="4D7AE423" w14:textId="77777777" w:rsidR="00E53705" w:rsidRDefault="00000000">
            <w:pPr>
              <w:spacing w:after="0" w:line="283" w:lineRule="auto"/>
              <w:jc w:val="left"/>
            </w:pPr>
            <w:r>
              <w:rPr>
                <w:sz w:val="15"/>
              </w:rPr>
              <w:t>tragend</w:t>
            </w:r>
          </w:p>
        </w:tc>
      </w:tr>
      <w:tr w:rsidR="00E53705" w14:paraId="3E38BA7E" w14:textId="77777777" w:rsidTr="00E53705">
        <w:trPr>
          <w:cantSplit/>
        </w:trPr>
        <w:tc>
          <w:tcPr>
            <w:tcW w:w="2525" w:type="dxa"/>
          </w:tcPr>
          <w:p w14:paraId="4F9C6CA6" w14:textId="77777777" w:rsidR="00E53705" w:rsidRDefault="00000000">
            <w:pPr>
              <w:spacing w:after="0" w:line="283" w:lineRule="auto"/>
              <w:jc w:val="left"/>
            </w:pPr>
            <w:r>
              <w:rPr>
                <w:sz w:val="15"/>
              </w:rPr>
              <w:t>BGH, Urteil vom 16.05.2024 - IX ZR 143/23</w:t>
            </w:r>
          </w:p>
        </w:tc>
        <w:tc>
          <w:tcPr>
            <w:tcW w:w="4706" w:type="dxa"/>
          </w:tcPr>
          <w:p w14:paraId="3F010009" w14:textId="77777777" w:rsidR="00E53705" w:rsidRDefault="00000000">
            <w:pPr>
              <w:spacing w:after="0" w:line="283" w:lineRule="auto"/>
              <w:jc w:val="left"/>
            </w:pPr>
            <w:r>
              <w:rPr>
                <w:sz w:val="15"/>
              </w:rPr>
              <w:t>Nur der Widersprechende selbst ist zur Verfolgung des Widerspruchs befugt (Rn. 10 f.)</w:t>
            </w:r>
          </w:p>
        </w:tc>
        <w:tc>
          <w:tcPr>
            <w:tcW w:w="2123" w:type="dxa"/>
          </w:tcPr>
          <w:p w14:paraId="246B2A0B" w14:textId="77777777" w:rsidR="00E53705" w:rsidRDefault="00000000">
            <w:pPr>
              <w:spacing w:after="0" w:line="283" w:lineRule="auto"/>
              <w:jc w:val="left"/>
            </w:pPr>
            <w:r>
              <w:rPr>
                <w:sz w:val="15"/>
              </w:rPr>
              <w:t>tragend</w:t>
            </w:r>
          </w:p>
        </w:tc>
      </w:tr>
    </w:tbl>
    <w:p w14:paraId="21574D17" w14:textId="77777777" w:rsidR="00E53705" w:rsidRDefault="00E53705">
      <w:pPr>
        <w:pBdr>
          <w:top w:val="single" w:sz="2" w:space="0" w:color="E2E2E6"/>
        </w:pBdr>
        <w:spacing w:after="0" w:line="24" w:lineRule="exact"/>
      </w:pPr>
    </w:p>
    <w:p w14:paraId="2D35329D" w14:textId="77777777" w:rsidR="00E53705" w:rsidRDefault="00E53705">
      <w:pPr>
        <w:pBdr>
          <w:top w:val="single" w:sz="2" w:space="0" w:color="F1F1F3"/>
        </w:pBdr>
        <w:spacing w:after="0" w:line="24" w:lineRule="exact"/>
      </w:pPr>
    </w:p>
    <w:p w14:paraId="6CE380E8" w14:textId="77777777" w:rsidR="00E53705" w:rsidRDefault="00E53705"/>
    <w:p w14:paraId="6ED5363F" w14:textId="77777777" w:rsidR="00E53705" w:rsidRDefault="00000000">
      <w:pPr>
        <w:keepNext/>
        <w:keepLines/>
        <w:suppressAutoHyphens/>
        <w:spacing w:before="300" w:after="80"/>
        <w:jc w:val="left"/>
        <w:outlineLvl w:val="1"/>
      </w:pPr>
      <w:r>
        <w:rPr>
          <w:b/>
          <w:sz w:val="24"/>
        </w:rPr>
        <w:t>VI. Bestreiten, Darlegungslast und Hinweispflicht</w:t>
      </w:r>
    </w:p>
    <w:p w14:paraId="048EF35F" w14:textId="77777777" w:rsidR="00E53705" w:rsidRDefault="00000000">
      <w:pPr>
        <w:suppressAutoHyphens/>
      </w:pPr>
      <w:r>
        <w:t>Die folgenden Entscheidungen betreffen die Grenzen des Bestreitens, die sekundäre Darlegungslast und die richterliche Hinweispflicht. Sie tragen die Ausführungen unter H.</w:t>
      </w:r>
    </w:p>
    <w:p w14:paraId="7B1B26F3" w14:textId="77777777" w:rsidR="00E53705" w:rsidRDefault="00000000">
      <w:pPr>
        <w:keepNext/>
        <w:suppressAutoHyphens/>
        <w:spacing w:before="160" w:after="60"/>
        <w:jc w:val="left"/>
      </w:pPr>
      <w:r>
        <w:rPr>
          <w:b/>
          <w:sz w:val="16"/>
        </w:rPr>
        <w:t>Tabelle 54: Bestreiten, Darlegungslast und Hinweispflicht</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2057F549"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5BB23542" w14:textId="77777777" w:rsidR="00E53705" w:rsidRDefault="00000000">
            <w:pPr>
              <w:keepNext/>
              <w:spacing w:after="0" w:line="283" w:lineRule="auto"/>
              <w:jc w:val="left"/>
            </w:pPr>
            <w:r>
              <w:rPr>
                <w:color w:val="8E8E93"/>
                <w:sz w:val="14"/>
              </w:rPr>
              <w:t>Entscheidung</w:t>
            </w:r>
          </w:p>
        </w:tc>
        <w:tc>
          <w:tcPr>
            <w:tcW w:w="4706" w:type="dxa"/>
          </w:tcPr>
          <w:p w14:paraId="5EB1FDEA" w14:textId="77777777" w:rsidR="00E53705" w:rsidRDefault="00000000">
            <w:pPr>
              <w:keepNext/>
              <w:spacing w:after="0" w:line="283" w:lineRule="auto"/>
              <w:jc w:val="left"/>
            </w:pPr>
            <w:r>
              <w:rPr>
                <w:color w:val="8E8E93"/>
                <w:sz w:val="14"/>
              </w:rPr>
              <w:t>Kernsatz</w:t>
            </w:r>
          </w:p>
        </w:tc>
        <w:tc>
          <w:tcPr>
            <w:tcW w:w="2123" w:type="dxa"/>
          </w:tcPr>
          <w:p w14:paraId="6D66EB26" w14:textId="77777777" w:rsidR="00E53705" w:rsidRDefault="00000000">
            <w:pPr>
              <w:keepNext/>
              <w:spacing w:after="0" w:line="283" w:lineRule="auto"/>
              <w:jc w:val="left"/>
            </w:pPr>
            <w:r>
              <w:rPr>
                <w:color w:val="8E8E93"/>
                <w:sz w:val="14"/>
              </w:rPr>
              <w:t>Einordnung</w:t>
            </w:r>
          </w:p>
        </w:tc>
      </w:tr>
      <w:tr w:rsidR="00E53705" w14:paraId="37270902" w14:textId="77777777" w:rsidTr="00E53705">
        <w:trPr>
          <w:cantSplit/>
        </w:trPr>
        <w:tc>
          <w:tcPr>
            <w:tcW w:w="2525" w:type="dxa"/>
            <w:shd w:val="clear" w:color="auto" w:fill="FAFAFB"/>
          </w:tcPr>
          <w:p w14:paraId="6969BB52" w14:textId="77777777" w:rsidR="00E53705" w:rsidRDefault="00000000">
            <w:pPr>
              <w:spacing w:after="0" w:line="283" w:lineRule="auto"/>
              <w:jc w:val="left"/>
            </w:pPr>
            <w:r>
              <w:rPr>
                <w:sz w:val="15"/>
              </w:rPr>
              <w:t>BGH, Urteil vom 29.10.2020 - IX ZR 10/20</w:t>
            </w:r>
          </w:p>
        </w:tc>
        <w:tc>
          <w:tcPr>
            <w:tcW w:w="4706" w:type="dxa"/>
            <w:shd w:val="clear" w:color="auto" w:fill="FAFAFB"/>
          </w:tcPr>
          <w:p w14:paraId="184435C6" w14:textId="77777777" w:rsidR="00E53705" w:rsidRDefault="00000000">
            <w:pPr>
              <w:spacing w:after="0" w:line="283" w:lineRule="auto"/>
              <w:jc w:val="left"/>
            </w:pPr>
            <w:r>
              <w:rPr>
                <w:sz w:val="15"/>
              </w:rPr>
              <w:t>Eine Erklärung mit Nichtwissen ist unzulässig bei eigenen Handlungen oder eigener Wahrnehmung; ist sie unzulässig, gilt die Behauptung als zugestanden (Rn. 23 f.)</w:t>
            </w:r>
          </w:p>
        </w:tc>
        <w:tc>
          <w:tcPr>
            <w:tcW w:w="2123" w:type="dxa"/>
            <w:shd w:val="clear" w:color="auto" w:fill="FAFAFB"/>
          </w:tcPr>
          <w:p w14:paraId="0BCF9F83" w14:textId="77777777" w:rsidR="00E53705" w:rsidRDefault="00000000">
            <w:pPr>
              <w:spacing w:after="0" w:line="283" w:lineRule="auto"/>
              <w:jc w:val="left"/>
            </w:pPr>
            <w:r>
              <w:rPr>
                <w:sz w:val="15"/>
              </w:rPr>
              <w:t>tragend</w:t>
            </w:r>
          </w:p>
        </w:tc>
      </w:tr>
      <w:tr w:rsidR="00E53705" w14:paraId="5044B268" w14:textId="77777777" w:rsidTr="00E53705">
        <w:trPr>
          <w:cantSplit/>
        </w:trPr>
        <w:tc>
          <w:tcPr>
            <w:tcW w:w="2525" w:type="dxa"/>
          </w:tcPr>
          <w:p w14:paraId="6F914FD7" w14:textId="77777777" w:rsidR="00E53705" w:rsidRDefault="00000000">
            <w:pPr>
              <w:spacing w:after="0" w:line="283" w:lineRule="auto"/>
              <w:jc w:val="left"/>
            </w:pPr>
            <w:r>
              <w:rPr>
                <w:sz w:val="15"/>
              </w:rPr>
              <w:t>BGH, Urteil vom 06.03.2025 - IX ZR 209/23</w:t>
            </w:r>
          </w:p>
        </w:tc>
        <w:tc>
          <w:tcPr>
            <w:tcW w:w="4706" w:type="dxa"/>
          </w:tcPr>
          <w:p w14:paraId="34B0DB33" w14:textId="77777777" w:rsidR="00E53705" w:rsidRDefault="00000000">
            <w:pPr>
              <w:spacing w:after="0" w:line="283" w:lineRule="auto"/>
              <w:jc w:val="left"/>
            </w:pPr>
            <w:r>
              <w:rPr>
                <w:sz w:val="15"/>
              </w:rPr>
              <w:t>Eine sekundäre Darlegungslast kommt erst in Betracht, wenn die darlegungsbelastete Partei greifbare Anhaltspunkte liefert (Rn. 38); sie führt nicht zur Beweislastumkehr (Rn. 39)</w:t>
            </w:r>
          </w:p>
        </w:tc>
        <w:tc>
          <w:tcPr>
            <w:tcW w:w="2123" w:type="dxa"/>
          </w:tcPr>
          <w:p w14:paraId="7FD6032C" w14:textId="77777777" w:rsidR="00E53705" w:rsidRDefault="00000000">
            <w:pPr>
              <w:spacing w:after="0" w:line="283" w:lineRule="auto"/>
              <w:jc w:val="left"/>
            </w:pPr>
            <w:r>
              <w:rPr>
                <w:sz w:val="15"/>
              </w:rPr>
              <w:t>tragend</w:t>
            </w:r>
          </w:p>
        </w:tc>
      </w:tr>
      <w:tr w:rsidR="00E53705" w14:paraId="65E7D1C0" w14:textId="77777777" w:rsidTr="00E53705">
        <w:trPr>
          <w:cantSplit/>
        </w:trPr>
        <w:tc>
          <w:tcPr>
            <w:tcW w:w="2525" w:type="dxa"/>
            <w:shd w:val="clear" w:color="auto" w:fill="FAFAFB"/>
          </w:tcPr>
          <w:p w14:paraId="767D308C" w14:textId="77777777" w:rsidR="00E53705" w:rsidRDefault="00000000">
            <w:pPr>
              <w:spacing w:after="0" w:line="283" w:lineRule="auto"/>
              <w:jc w:val="left"/>
            </w:pPr>
            <w:r>
              <w:rPr>
                <w:sz w:val="15"/>
              </w:rPr>
              <w:t>BGH, Beschluss vom 14.11.2019 - I ZR 89/19</w:t>
            </w:r>
          </w:p>
        </w:tc>
        <w:tc>
          <w:tcPr>
            <w:tcW w:w="4706" w:type="dxa"/>
            <w:shd w:val="clear" w:color="auto" w:fill="FAFAFB"/>
          </w:tcPr>
          <w:p w14:paraId="3BBC52DC" w14:textId="77777777" w:rsidR="00E53705" w:rsidRDefault="00000000">
            <w:pPr>
              <w:spacing w:after="0" w:line="283" w:lineRule="auto"/>
              <w:jc w:val="left"/>
            </w:pPr>
            <w:r>
              <w:rPr>
                <w:sz w:val="15"/>
              </w:rPr>
              <w:t>Eine Überraschungsentscheidung liegt vor, wenn Vortrag ohne vorherigen Hinweis als nicht ausreichend substantiiert angesehen wird (Rn. 7 f.)</w:t>
            </w:r>
          </w:p>
        </w:tc>
        <w:tc>
          <w:tcPr>
            <w:tcW w:w="2123" w:type="dxa"/>
            <w:shd w:val="clear" w:color="auto" w:fill="FAFAFB"/>
          </w:tcPr>
          <w:p w14:paraId="42C3A042" w14:textId="77777777" w:rsidR="00E53705" w:rsidRDefault="00000000">
            <w:pPr>
              <w:spacing w:after="0" w:line="283" w:lineRule="auto"/>
              <w:jc w:val="left"/>
            </w:pPr>
            <w:r>
              <w:rPr>
                <w:sz w:val="15"/>
              </w:rPr>
              <w:t>tragend</w:t>
            </w:r>
          </w:p>
        </w:tc>
      </w:tr>
    </w:tbl>
    <w:p w14:paraId="0966A16C" w14:textId="77777777" w:rsidR="00E53705" w:rsidRDefault="00E53705">
      <w:pPr>
        <w:pBdr>
          <w:top w:val="single" w:sz="2" w:space="0" w:color="E2E2E6"/>
        </w:pBdr>
        <w:spacing w:after="0" w:line="24" w:lineRule="exact"/>
      </w:pPr>
    </w:p>
    <w:p w14:paraId="414B6A93" w14:textId="77777777" w:rsidR="00E53705" w:rsidRDefault="00E53705">
      <w:pPr>
        <w:pBdr>
          <w:top w:val="single" w:sz="2" w:space="0" w:color="F1F1F3"/>
        </w:pBdr>
        <w:spacing w:after="0" w:line="24" w:lineRule="exact"/>
      </w:pPr>
    </w:p>
    <w:p w14:paraId="0544680A" w14:textId="77777777" w:rsidR="00E53705" w:rsidRDefault="00E53705"/>
    <w:p w14:paraId="2C580AEC" w14:textId="77777777" w:rsidR="00E53705" w:rsidRDefault="00000000">
      <w:pPr>
        <w:keepNext/>
        <w:keepLines/>
        <w:suppressAutoHyphens/>
        <w:spacing w:before="300" w:after="80"/>
        <w:jc w:val="left"/>
        <w:outlineLvl w:val="1"/>
      </w:pPr>
      <w:r>
        <w:rPr>
          <w:b/>
          <w:sz w:val="24"/>
        </w:rPr>
        <w:t>VII. Insolvenzanfechtung und Bargeschäft</w:t>
      </w:r>
    </w:p>
    <w:p w14:paraId="48A7B78E" w14:textId="77777777" w:rsidR="00E53705" w:rsidRDefault="00000000">
      <w:pPr>
        <w:suppressAutoHyphens/>
      </w:pPr>
      <w:r>
        <w:t>Die folgenden Entscheidungen betreffen den Vorsatzmaßstab der Anfechtung und das Bargeschäftsprivileg. Sie tragen die Einwendungen unter E.XI.</w:t>
      </w:r>
    </w:p>
    <w:p w14:paraId="6539A8C9" w14:textId="77777777" w:rsidR="00E53705" w:rsidRDefault="00000000">
      <w:pPr>
        <w:keepNext/>
        <w:suppressAutoHyphens/>
        <w:spacing w:before="160" w:after="60"/>
        <w:jc w:val="left"/>
      </w:pPr>
      <w:r>
        <w:rPr>
          <w:b/>
          <w:sz w:val="16"/>
        </w:rPr>
        <w:lastRenderedPageBreak/>
        <w:t>Tabelle 55: Insolvenzanfechtung und Bargeschäft</w:t>
      </w:r>
    </w:p>
    <w:tbl>
      <w:tblPr>
        <w:tblStyle w:val="WPNOTabelle"/>
        <w:tblW w:w="9356" w:type="dxa"/>
        <w:tblInd w:w="190" w:type="dxa"/>
        <w:tblLayout w:type="fixed"/>
        <w:tblLook w:val="0420" w:firstRow="1" w:lastRow="0" w:firstColumn="0" w:lastColumn="0" w:noHBand="0" w:noVBand="1"/>
      </w:tblPr>
      <w:tblGrid>
        <w:gridCol w:w="2302"/>
        <w:gridCol w:w="4155"/>
        <w:gridCol w:w="2899"/>
      </w:tblGrid>
      <w:tr w:rsidR="00E53705" w14:paraId="3417AE92"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302" w:type="dxa"/>
          </w:tcPr>
          <w:p w14:paraId="700D1DEE" w14:textId="77777777" w:rsidR="00E53705" w:rsidRDefault="00000000">
            <w:pPr>
              <w:keepNext/>
              <w:spacing w:after="0" w:line="283" w:lineRule="auto"/>
              <w:jc w:val="left"/>
            </w:pPr>
            <w:r>
              <w:rPr>
                <w:color w:val="8E8E93"/>
                <w:sz w:val="14"/>
              </w:rPr>
              <w:t>Entscheidung</w:t>
            </w:r>
          </w:p>
        </w:tc>
        <w:tc>
          <w:tcPr>
            <w:tcW w:w="4154" w:type="dxa"/>
          </w:tcPr>
          <w:p w14:paraId="4242176A" w14:textId="77777777" w:rsidR="00E53705" w:rsidRDefault="00000000">
            <w:pPr>
              <w:keepNext/>
              <w:spacing w:after="0" w:line="283" w:lineRule="auto"/>
              <w:jc w:val="left"/>
            </w:pPr>
            <w:r>
              <w:rPr>
                <w:color w:val="8E8E93"/>
                <w:sz w:val="14"/>
              </w:rPr>
              <w:t>Kernsatz</w:t>
            </w:r>
          </w:p>
        </w:tc>
        <w:tc>
          <w:tcPr>
            <w:tcW w:w="2898" w:type="dxa"/>
          </w:tcPr>
          <w:p w14:paraId="7C89232F" w14:textId="77777777" w:rsidR="00E53705" w:rsidRDefault="00000000">
            <w:pPr>
              <w:keepNext/>
              <w:spacing w:after="0" w:line="283" w:lineRule="auto"/>
              <w:jc w:val="left"/>
            </w:pPr>
            <w:r>
              <w:rPr>
                <w:color w:val="8E8E93"/>
                <w:sz w:val="14"/>
              </w:rPr>
              <w:t>Einordnung</w:t>
            </w:r>
          </w:p>
        </w:tc>
      </w:tr>
      <w:tr w:rsidR="00E53705" w14:paraId="7C07399D" w14:textId="77777777" w:rsidTr="00E53705">
        <w:trPr>
          <w:cantSplit/>
        </w:trPr>
        <w:tc>
          <w:tcPr>
            <w:tcW w:w="2302" w:type="dxa"/>
            <w:shd w:val="clear" w:color="auto" w:fill="FAFAFB"/>
          </w:tcPr>
          <w:p w14:paraId="0B90F17B" w14:textId="77777777" w:rsidR="00E53705" w:rsidRDefault="00000000">
            <w:pPr>
              <w:spacing w:after="0" w:line="283" w:lineRule="auto"/>
              <w:jc w:val="left"/>
            </w:pPr>
            <w:r>
              <w:rPr>
                <w:sz w:val="15"/>
              </w:rPr>
              <w:t>BGH, Urteil vom 06.05.2021 - IX ZR 72/20, BGHZ 230, 28</w:t>
            </w:r>
          </w:p>
        </w:tc>
        <w:tc>
          <w:tcPr>
            <w:tcW w:w="4154" w:type="dxa"/>
            <w:shd w:val="clear" w:color="auto" w:fill="FAFAFB"/>
          </w:tcPr>
          <w:p w14:paraId="528CB860" w14:textId="77777777" w:rsidR="00E53705" w:rsidRDefault="00000000">
            <w:pPr>
              <w:spacing w:after="0" w:line="283" w:lineRule="auto"/>
              <w:jc w:val="left"/>
            </w:pPr>
            <w:r>
              <w:rPr>
                <w:sz w:val="15"/>
              </w:rPr>
              <w:t>Der Vorsatz kann nicht allein auf die erkannte Zahlungsunfähigkeit gestützt werden (Leitsätze a und b); wer alle Gläubiger befriedigen kann, handelt in aller Regel nicht mit Benachteiligungsvorsatz (Rn. 38); Beweislast des Verwalters auch für negative Tatsachen (Rn. 48)</w:t>
            </w:r>
          </w:p>
        </w:tc>
        <w:tc>
          <w:tcPr>
            <w:tcW w:w="2898" w:type="dxa"/>
            <w:shd w:val="clear" w:color="auto" w:fill="FAFAFB"/>
          </w:tcPr>
          <w:p w14:paraId="7B8A19A8" w14:textId="77777777" w:rsidR="00E53705" w:rsidRDefault="00000000">
            <w:pPr>
              <w:spacing w:after="0" w:line="283" w:lineRule="auto"/>
              <w:jc w:val="left"/>
            </w:pPr>
            <w:r>
              <w:rPr>
                <w:sz w:val="15"/>
              </w:rPr>
              <w:t>siehe Abschnitt I</w:t>
            </w:r>
          </w:p>
        </w:tc>
      </w:tr>
      <w:tr w:rsidR="00E53705" w14:paraId="476D3023" w14:textId="77777777" w:rsidTr="00E53705">
        <w:trPr>
          <w:cantSplit/>
        </w:trPr>
        <w:tc>
          <w:tcPr>
            <w:tcW w:w="2302" w:type="dxa"/>
          </w:tcPr>
          <w:p w14:paraId="3C3A3857" w14:textId="77777777" w:rsidR="00E53705" w:rsidRDefault="00000000">
            <w:pPr>
              <w:spacing w:after="0" w:line="283" w:lineRule="auto"/>
              <w:jc w:val="left"/>
            </w:pPr>
            <w:r>
              <w:rPr>
                <w:sz w:val="15"/>
              </w:rPr>
              <w:t>BGH, Urteil vom 29.11.2007 - IX ZR 121/06</w:t>
            </w:r>
          </w:p>
        </w:tc>
        <w:tc>
          <w:tcPr>
            <w:tcW w:w="4154" w:type="dxa"/>
          </w:tcPr>
          <w:p w14:paraId="209048A2" w14:textId="77777777" w:rsidR="00E53705" w:rsidRDefault="00000000">
            <w:pPr>
              <w:spacing w:after="0" w:line="283" w:lineRule="auto"/>
              <w:jc w:val="left"/>
            </w:pPr>
            <w:r>
              <w:rPr>
                <w:sz w:val="15"/>
              </w:rPr>
              <w:t>Der Anfechtungsgegner bestimmt sich nach dem Leistungsempfänger beziehungsweise dem Angewiesenen; die Ansprüche stehen im Verhältnis der Gesamtschuld (Leitsätze a und b)</w:t>
            </w:r>
          </w:p>
        </w:tc>
        <w:tc>
          <w:tcPr>
            <w:tcW w:w="2898" w:type="dxa"/>
          </w:tcPr>
          <w:p w14:paraId="5A3F3F53" w14:textId="77777777" w:rsidR="00E53705" w:rsidRDefault="00000000">
            <w:pPr>
              <w:spacing w:after="0" w:line="283" w:lineRule="auto"/>
              <w:jc w:val="left"/>
            </w:pPr>
            <w:r>
              <w:rPr>
                <w:sz w:val="15"/>
              </w:rPr>
              <w:t>amtliche Leitsätze</w:t>
            </w:r>
          </w:p>
        </w:tc>
      </w:tr>
      <w:tr w:rsidR="00E53705" w14:paraId="62B39190" w14:textId="77777777" w:rsidTr="00E53705">
        <w:trPr>
          <w:cantSplit/>
        </w:trPr>
        <w:tc>
          <w:tcPr>
            <w:tcW w:w="2302" w:type="dxa"/>
            <w:shd w:val="clear" w:color="auto" w:fill="FAFAFB"/>
          </w:tcPr>
          <w:p w14:paraId="42DC9884" w14:textId="77777777" w:rsidR="00E53705" w:rsidRDefault="00000000">
            <w:pPr>
              <w:spacing w:after="0" w:line="283" w:lineRule="auto"/>
              <w:jc w:val="left"/>
            </w:pPr>
            <w:r>
              <w:rPr>
                <w:sz w:val="15"/>
              </w:rPr>
              <w:t>BGH, Urteil vom 17.10.2024 - IX ZR 244/22</w:t>
            </w:r>
          </w:p>
        </w:tc>
        <w:tc>
          <w:tcPr>
            <w:tcW w:w="4154" w:type="dxa"/>
            <w:shd w:val="clear" w:color="auto" w:fill="FAFAFB"/>
          </w:tcPr>
          <w:p w14:paraId="23D3C5B7" w14:textId="77777777" w:rsidR="00E53705" w:rsidRDefault="00000000">
            <w:pPr>
              <w:spacing w:after="0" w:line="283" w:lineRule="auto"/>
              <w:jc w:val="left"/>
            </w:pPr>
            <w:r>
              <w:rPr>
                <w:sz w:val="15"/>
              </w:rPr>
              <w:t>Bardeckung setzt eine durch Parteivereinbarung verknüpfte, unmittelbare Gegenleistung voraus (Rn. 27); Zahlung binnen dreißig Tagen nach Fälligkeit (Rn. 31); bargeschäftsähnliche Lage (Rn. 24 f.)</w:t>
            </w:r>
          </w:p>
        </w:tc>
        <w:tc>
          <w:tcPr>
            <w:tcW w:w="2898" w:type="dxa"/>
            <w:shd w:val="clear" w:color="auto" w:fill="FAFAFB"/>
          </w:tcPr>
          <w:p w14:paraId="0E54B515" w14:textId="77777777" w:rsidR="00E53705" w:rsidRDefault="00000000">
            <w:pPr>
              <w:spacing w:after="0" w:line="283" w:lineRule="auto"/>
              <w:jc w:val="left"/>
            </w:pPr>
            <w:r>
              <w:rPr>
                <w:sz w:val="15"/>
              </w:rPr>
              <w:t>tragend</w:t>
            </w:r>
          </w:p>
        </w:tc>
      </w:tr>
      <w:tr w:rsidR="00E53705" w14:paraId="5D3613AC" w14:textId="77777777" w:rsidTr="00E53705">
        <w:trPr>
          <w:cantSplit/>
        </w:trPr>
        <w:tc>
          <w:tcPr>
            <w:tcW w:w="2302" w:type="dxa"/>
          </w:tcPr>
          <w:p w14:paraId="1DE41E3A" w14:textId="77777777" w:rsidR="00E53705" w:rsidRDefault="00000000">
            <w:pPr>
              <w:spacing w:after="0" w:line="283" w:lineRule="auto"/>
              <w:jc w:val="left"/>
            </w:pPr>
            <w:r>
              <w:rPr>
                <w:sz w:val="15"/>
              </w:rPr>
              <w:t>BGH, Urteil vom 10.03.2022 - IX ZR 4/21</w:t>
            </w:r>
          </w:p>
        </w:tc>
        <w:tc>
          <w:tcPr>
            <w:tcW w:w="4154" w:type="dxa"/>
          </w:tcPr>
          <w:p w14:paraId="53685389" w14:textId="77777777" w:rsidR="00E53705" w:rsidRDefault="00000000">
            <w:pPr>
              <w:spacing w:after="0" w:line="283" w:lineRule="auto"/>
              <w:jc w:val="left"/>
            </w:pPr>
            <w:r>
              <w:rPr>
                <w:sz w:val="15"/>
              </w:rPr>
              <w:t>Grenze des Bargeschäftsprivilegs bei Drittleistungen auf Arbeitsentgelt</w:t>
            </w:r>
          </w:p>
        </w:tc>
        <w:tc>
          <w:tcPr>
            <w:tcW w:w="2898" w:type="dxa"/>
          </w:tcPr>
          <w:p w14:paraId="64599F03" w14:textId="77777777" w:rsidR="00E53705" w:rsidRDefault="00000000">
            <w:pPr>
              <w:spacing w:after="0" w:line="283" w:lineRule="auto"/>
              <w:jc w:val="left"/>
            </w:pPr>
            <w:r>
              <w:rPr>
                <w:sz w:val="15"/>
              </w:rPr>
              <w:t>amtlicher Leitsatz; Negativabgrenzung</w:t>
            </w:r>
          </w:p>
        </w:tc>
      </w:tr>
    </w:tbl>
    <w:p w14:paraId="7E9DA8AA" w14:textId="77777777" w:rsidR="00E53705" w:rsidRDefault="00E53705">
      <w:pPr>
        <w:pBdr>
          <w:top w:val="single" w:sz="2" w:space="0" w:color="E2E2E6"/>
        </w:pBdr>
        <w:spacing w:after="0" w:line="24" w:lineRule="exact"/>
      </w:pPr>
    </w:p>
    <w:p w14:paraId="015C7347" w14:textId="77777777" w:rsidR="00E53705" w:rsidRDefault="00E53705">
      <w:pPr>
        <w:pBdr>
          <w:top w:val="single" w:sz="2" w:space="0" w:color="F1F1F3"/>
        </w:pBdr>
        <w:spacing w:after="0" w:line="24" w:lineRule="exact"/>
      </w:pPr>
    </w:p>
    <w:p w14:paraId="52BF2576" w14:textId="77777777" w:rsidR="00E53705" w:rsidRDefault="00E53705"/>
    <w:p w14:paraId="0A0D0254" w14:textId="77777777" w:rsidR="00E53705" w:rsidRDefault="00000000">
      <w:pPr>
        <w:keepNext/>
        <w:keepLines/>
        <w:suppressAutoHyphens/>
        <w:spacing w:before="300" w:after="80"/>
        <w:jc w:val="left"/>
        <w:outlineLvl w:val="1"/>
      </w:pPr>
      <w:r>
        <w:rPr>
          <w:b/>
          <w:sz w:val="24"/>
        </w:rPr>
        <w:t>VIII. Sozialversicherungsrechtliche Verjährung</w:t>
      </w:r>
    </w:p>
    <w:p w14:paraId="301F0305" w14:textId="77777777" w:rsidR="00E53705" w:rsidRDefault="00000000">
      <w:pPr>
        <w:suppressAutoHyphens/>
      </w:pPr>
      <w:r>
        <w:t>Die folgenden Entscheidungen betreffen die Verjährung von Beitragsansprüchen und den dafür erforderlichen Vorsatz. Sie tragen die Verjährungseinrede unter F.II.</w:t>
      </w:r>
    </w:p>
    <w:p w14:paraId="30C39AA1" w14:textId="77777777" w:rsidR="00E53705" w:rsidRDefault="00000000">
      <w:pPr>
        <w:keepNext/>
        <w:suppressAutoHyphens/>
        <w:spacing w:before="160" w:after="60"/>
        <w:jc w:val="left"/>
      </w:pPr>
      <w:r>
        <w:rPr>
          <w:b/>
          <w:sz w:val="16"/>
        </w:rPr>
        <w:t>Tabelle 56: Sozialversicherungsrechtliche Verjährung</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3873C95F"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5B0FD4B9" w14:textId="77777777" w:rsidR="00E53705" w:rsidRDefault="00000000">
            <w:pPr>
              <w:keepNext/>
              <w:spacing w:after="0" w:line="283" w:lineRule="auto"/>
              <w:jc w:val="left"/>
            </w:pPr>
            <w:r>
              <w:rPr>
                <w:color w:val="8E8E93"/>
                <w:sz w:val="14"/>
              </w:rPr>
              <w:t>Entscheidung</w:t>
            </w:r>
          </w:p>
        </w:tc>
        <w:tc>
          <w:tcPr>
            <w:tcW w:w="4706" w:type="dxa"/>
          </w:tcPr>
          <w:p w14:paraId="0960ACEE" w14:textId="77777777" w:rsidR="00E53705" w:rsidRDefault="00000000">
            <w:pPr>
              <w:keepNext/>
              <w:spacing w:after="0" w:line="283" w:lineRule="auto"/>
              <w:jc w:val="left"/>
            </w:pPr>
            <w:r>
              <w:rPr>
                <w:color w:val="8E8E93"/>
                <w:sz w:val="14"/>
              </w:rPr>
              <w:t>Kernsatz</w:t>
            </w:r>
          </w:p>
        </w:tc>
        <w:tc>
          <w:tcPr>
            <w:tcW w:w="2123" w:type="dxa"/>
          </w:tcPr>
          <w:p w14:paraId="5CD6D344" w14:textId="77777777" w:rsidR="00E53705" w:rsidRDefault="00000000">
            <w:pPr>
              <w:keepNext/>
              <w:spacing w:after="0" w:line="283" w:lineRule="auto"/>
              <w:jc w:val="left"/>
            </w:pPr>
            <w:r>
              <w:rPr>
                <w:color w:val="8E8E93"/>
                <w:sz w:val="14"/>
              </w:rPr>
              <w:t>Einordnung</w:t>
            </w:r>
          </w:p>
        </w:tc>
      </w:tr>
      <w:tr w:rsidR="00E53705" w14:paraId="7DE2B584" w14:textId="77777777" w:rsidTr="00E53705">
        <w:trPr>
          <w:cantSplit/>
        </w:trPr>
        <w:tc>
          <w:tcPr>
            <w:tcW w:w="2525" w:type="dxa"/>
            <w:shd w:val="clear" w:color="auto" w:fill="FAFAFB"/>
          </w:tcPr>
          <w:p w14:paraId="4D010A0B" w14:textId="77777777" w:rsidR="00E53705" w:rsidRDefault="00000000">
            <w:pPr>
              <w:spacing w:after="0" w:line="283" w:lineRule="auto"/>
              <w:jc w:val="left"/>
            </w:pPr>
            <w:r>
              <w:rPr>
                <w:sz w:val="15"/>
              </w:rPr>
              <w:t>BSG, Urteil vom 16.12.2015 - B 12 R 11/14 R</w:t>
            </w:r>
          </w:p>
        </w:tc>
        <w:tc>
          <w:tcPr>
            <w:tcW w:w="4706" w:type="dxa"/>
            <w:shd w:val="clear" w:color="auto" w:fill="FAFAFB"/>
          </w:tcPr>
          <w:p w14:paraId="3BEB1B3E" w14:textId="77777777" w:rsidR="00E53705" w:rsidRDefault="00000000">
            <w:pPr>
              <w:spacing w:after="0" w:line="283" w:lineRule="auto"/>
              <w:jc w:val="left"/>
            </w:pPr>
            <w:r>
              <w:rPr>
                <w:sz w:val="15"/>
              </w:rPr>
              <w:t>Die dreißigjährige Frist setzt mindestens bedingten Vorsatz voraus; der Schuldner muss die Beitragspflicht für möglich gehalten und die Nichtabführung billigend in Kauf genommen haben (Rn. 64); Kenntnis ist sicheres Wissen (Rn. 65)</w:t>
            </w:r>
          </w:p>
        </w:tc>
        <w:tc>
          <w:tcPr>
            <w:tcW w:w="2123" w:type="dxa"/>
            <w:shd w:val="clear" w:color="auto" w:fill="FAFAFB"/>
          </w:tcPr>
          <w:p w14:paraId="4580EBCB" w14:textId="77777777" w:rsidR="00E53705" w:rsidRDefault="00000000">
            <w:pPr>
              <w:spacing w:after="0" w:line="283" w:lineRule="auto"/>
              <w:jc w:val="left"/>
            </w:pPr>
            <w:r>
              <w:rPr>
                <w:sz w:val="15"/>
              </w:rPr>
              <w:t>tragend</w:t>
            </w:r>
          </w:p>
        </w:tc>
      </w:tr>
      <w:tr w:rsidR="00E53705" w14:paraId="5E56086C" w14:textId="77777777" w:rsidTr="00E53705">
        <w:trPr>
          <w:cantSplit/>
        </w:trPr>
        <w:tc>
          <w:tcPr>
            <w:tcW w:w="2525" w:type="dxa"/>
          </w:tcPr>
          <w:p w14:paraId="7D5A82EF" w14:textId="77777777" w:rsidR="00E53705" w:rsidRDefault="00000000">
            <w:pPr>
              <w:spacing w:after="0" w:line="283" w:lineRule="auto"/>
              <w:jc w:val="left"/>
            </w:pPr>
            <w:r>
              <w:rPr>
                <w:sz w:val="15"/>
              </w:rPr>
              <w:t>BSG, Urteil vom 18.10.2022 - B 12 R 7/20 R</w:t>
            </w:r>
          </w:p>
        </w:tc>
        <w:tc>
          <w:tcPr>
            <w:tcW w:w="4706" w:type="dxa"/>
          </w:tcPr>
          <w:p w14:paraId="145DFFF1" w14:textId="77777777" w:rsidR="00E53705" w:rsidRDefault="00000000">
            <w:pPr>
              <w:spacing w:after="0" w:line="283" w:lineRule="auto"/>
              <w:jc w:val="left"/>
            </w:pPr>
            <w:r>
              <w:rPr>
                <w:sz w:val="15"/>
              </w:rPr>
              <w:t>Bestätigung als ständige Rechtsprechung (Rn. 25)</w:t>
            </w:r>
          </w:p>
        </w:tc>
        <w:tc>
          <w:tcPr>
            <w:tcW w:w="2123" w:type="dxa"/>
          </w:tcPr>
          <w:p w14:paraId="7530706D" w14:textId="77777777" w:rsidR="00E53705" w:rsidRDefault="00000000">
            <w:pPr>
              <w:spacing w:after="0" w:line="283" w:lineRule="auto"/>
              <w:jc w:val="left"/>
            </w:pPr>
            <w:r>
              <w:rPr>
                <w:sz w:val="15"/>
              </w:rPr>
              <w:t>tragend</w:t>
            </w:r>
          </w:p>
        </w:tc>
      </w:tr>
      <w:tr w:rsidR="00E53705" w14:paraId="0101F7FB" w14:textId="77777777" w:rsidTr="00E53705">
        <w:trPr>
          <w:cantSplit/>
        </w:trPr>
        <w:tc>
          <w:tcPr>
            <w:tcW w:w="2525" w:type="dxa"/>
            <w:shd w:val="clear" w:color="auto" w:fill="FAFAFB"/>
          </w:tcPr>
          <w:p w14:paraId="258DF69F" w14:textId="77777777" w:rsidR="00E53705" w:rsidRDefault="00000000">
            <w:pPr>
              <w:spacing w:after="0" w:line="283" w:lineRule="auto"/>
              <w:jc w:val="left"/>
            </w:pPr>
            <w:r>
              <w:rPr>
                <w:sz w:val="15"/>
              </w:rPr>
              <w:t>BSG, Urteil vom 09.11.2011 - B 12 R 18/09 R</w:t>
            </w:r>
          </w:p>
        </w:tc>
        <w:tc>
          <w:tcPr>
            <w:tcW w:w="4706" w:type="dxa"/>
            <w:shd w:val="clear" w:color="auto" w:fill="FAFAFB"/>
          </w:tcPr>
          <w:p w14:paraId="523AEE01" w14:textId="77777777" w:rsidR="00E53705" w:rsidRDefault="00000000">
            <w:pPr>
              <w:spacing w:after="0" w:line="283" w:lineRule="auto"/>
              <w:jc w:val="left"/>
            </w:pPr>
            <w:r>
              <w:rPr>
                <w:sz w:val="15"/>
              </w:rPr>
              <w:t>Bloße Leichtfertigkeit genügt für die Verlängerung der Verjährungsfrist nicht (Rn. 28 f.)</w:t>
            </w:r>
          </w:p>
        </w:tc>
        <w:tc>
          <w:tcPr>
            <w:tcW w:w="2123" w:type="dxa"/>
            <w:shd w:val="clear" w:color="auto" w:fill="FAFAFB"/>
          </w:tcPr>
          <w:p w14:paraId="39C977B4" w14:textId="77777777" w:rsidR="00E53705" w:rsidRDefault="00000000">
            <w:pPr>
              <w:spacing w:after="0" w:line="283" w:lineRule="auto"/>
              <w:jc w:val="left"/>
            </w:pPr>
            <w:r>
              <w:rPr>
                <w:sz w:val="15"/>
              </w:rPr>
              <w:t>tragend</w:t>
            </w:r>
          </w:p>
        </w:tc>
      </w:tr>
    </w:tbl>
    <w:p w14:paraId="43930584" w14:textId="77777777" w:rsidR="00E53705" w:rsidRDefault="00E53705">
      <w:pPr>
        <w:pBdr>
          <w:top w:val="single" w:sz="2" w:space="0" w:color="E2E2E6"/>
        </w:pBdr>
        <w:spacing w:after="0" w:line="24" w:lineRule="exact"/>
      </w:pPr>
    </w:p>
    <w:p w14:paraId="7A476EAB" w14:textId="77777777" w:rsidR="00E53705" w:rsidRDefault="00E53705">
      <w:pPr>
        <w:pBdr>
          <w:top w:val="single" w:sz="2" w:space="0" w:color="F1F1F3"/>
        </w:pBdr>
        <w:spacing w:after="0" w:line="24" w:lineRule="exact"/>
      </w:pPr>
    </w:p>
    <w:p w14:paraId="216D99FF" w14:textId="77777777" w:rsidR="00E53705" w:rsidRDefault="00E53705"/>
    <w:p w14:paraId="04B9997E" w14:textId="77777777" w:rsidR="00E53705" w:rsidRDefault="00000000">
      <w:pPr>
        <w:keepNext/>
        <w:keepLines/>
        <w:suppressAutoHyphens/>
        <w:spacing w:before="300" w:after="80"/>
        <w:jc w:val="left"/>
        <w:outlineLvl w:val="1"/>
      </w:pPr>
      <w:r>
        <w:rPr>
          <w:b/>
          <w:sz w:val="24"/>
        </w:rPr>
        <w:t>IX. Weitere herangezogene Instanzrechtsprechung</w:t>
      </w:r>
    </w:p>
    <w:p w14:paraId="5F421FAF" w14:textId="77777777" w:rsidR="00E53705" w:rsidRDefault="00000000">
      <w:pPr>
        <w:suppressAutoHyphens/>
      </w:pPr>
      <w:r>
        <w:t>Die folgenden Entscheidungen sind instanzgerichtlich. Wir führen sie gesondert auf, damit erkennbar bleibt, dass wir sie nicht als höchstrichterliche Rechtsprechung behandeln.</w:t>
      </w:r>
    </w:p>
    <w:p w14:paraId="06C65D29" w14:textId="77777777" w:rsidR="00E53705" w:rsidRDefault="00000000">
      <w:pPr>
        <w:keepNext/>
        <w:suppressAutoHyphens/>
        <w:spacing w:before="160" w:after="60"/>
        <w:jc w:val="left"/>
      </w:pPr>
      <w:r>
        <w:rPr>
          <w:b/>
          <w:sz w:val="16"/>
        </w:rPr>
        <w:lastRenderedPageBreak/>
        <w:t>Tabelle 57: Weitere herangezogene Instanzrechtsprechung</w:t>
      </w:r>
    </w:p>
    <w:tbl>
      <w:tblPr>
        <w:tblStyle w:val="WPNOTabelle"/>
        <w:tblW w:w="9356" w:type="dxa"/>
        <w:tblInd w:w="190" w:type="dxa"/>
        <w:tblLayout w:type="fixed"/>
        <w:tblLook w:val="0420" w:firstRow="1" w:lastRow="0" w:firstColumn="0" w:lastColumn="0" w:noHBand="0" w:noVBand="1"/>
      </w:tblPr>
      <w:tblGrid>
        <w:gridCol w:w="2526"/>
        <w:gridCol w:w="4707"/>
        <w:gridCol w:w="2123"/>
      </w:tblGrid>
      <w:tr w:rsidR="00E53705" w14:paraId="3BD14F73"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2525" w:type="dxa"/>
          </w:tcPr>
          <w:p w14:paraId="02F0A68B" w14:textId="77777777" w:rsidR="00E53705" w:rsidRDefault="00000000">
            <w:pPr>
              <w:keepNext/>
              <w:spacing w:after="0" w:line="283" w:lineRule="auto"/>
              <w:jc w:val="left"/>
            </w:pPr>
            <w:r>
              <w:rPr>
                <w:color w:val="8E8E93"/>
                <w:sz w:val="14"/>
              </w:rPr>
              <w:t>Entscheidung</w:t>
            </w:r>
          </w:p>
        </w:tc>
        <w:tc>
          <w:tcPr>
            <w:tcW w:w="4706" w:type="dxa"/>
          </w:tcPr>
          <w:p w14:paraId="6531E242" w14:textId="77777777" w:rsidR="00E53705" w:rsidRDefault="00000000">
            <w:pPr>
              <w:keepNext/>
              <w:spacing w:after="0" w:line="283" w:lineRule="auto"/>
              <w:jc w:val="left"/>
            </w:pPr>
            <w:r>
              <w:rPr>
                <w:color w:val="8E8E93"/>
                <w:sz w:val="14"/>
              </w:rPr>
              <w:t>Kernsatz</w:t>
            </w:r>
          </w:p>
        </w:tc>
        <w:tc>
          <w:tcPr>
            <w:tcW w:w="2123" w:type="dxa"/>
          </w:tcPr>
          <w:p w14:paraId="45C1EDEC" w14:textId="77777777" w:rsidR="00E53705" w:rsidRDefault="00000000">
            <w:pPr>
              <w:keepNext/>
              <w:spacing w:after="0" w:line="283" w:lineRule="auto"/>
              <w:jc w:val="left"/>
            </w:pPr>
            <w:r>
              <w:rPr>
                <w:color w:val="8E8E93"/>
                <w:sz w:val="14"/>
              </w:rPr>
              <w:t>Einordnung</w:t>
            </w:r>
          </w:p>
        </w:tc>
      </w:tr>
      <w:tr w:rsidR="00E53705" w14:paraId="6E159D2C" w14:textId="77777777" w:rsidTr="00E53705">
        <w:trPr>
          <w:cantSplit/>
        </w:trPr>
        <w:tc>
          <w:tcPr>
            <w:tcW w:w="2525" w:type="dxa"/>
            <w:shd w:val="clear" w:color="auto" w:fill="FAFAFB"/>
          </w:tcPr>
          <w:p w14:paraId="67E1CB03" w14:textId="77777777" w:rsidR="00E53705" w:rsidRDefault="00000000">
            <w:pPr>
              <w:spacing w:after="0" w:line="283" w:lineRule="auto"/>
              <w:jc w:val="left"/>
            </w:pPr>
            <w:r>
              <w:rPr>
                <w:sz w:val="15"/>
              </w:rPr>
              <w:t>OLG Düsseldorf, Urteil vom 19.09.2024 - 12 U 57/23</w:t>
            </w:r>
          </w:p>
        </w:tc>
        <w:tc>
          <w:tcPr>
            <w:tcW w:w="4706" w:type="dxa"/>
            <w:shd w:val="clear" w:color="auto" w:fill="FAFAFB"/>
          </w:tcPr>
          <w:p w14:paraId="5C3622EE" w14:textId="77777777" w:rsidR="00E53705" w:rsidRDefault="00000000">
            <w:pPr>
              <w:spacing w:after="0" w:line="283" w:lineRule="auto"/>
              <w:jc w:val="left"/>
            </w:pPr>
            <w:r>
              <w:rPr>
                <w:sz w:val="15"/>
              </w:rPr>
              <w:t>Wörtliche Wiedergabe der höchstrichterlichen Rechtsprechung zur Haftungsentlastung bei Wiederabverfügung und zur Erheblichkeit der Besicherung (Rn. 58 f.)</w:t>
            </w:r>
          </w:p>
        </w:tc>
        <w:tc>
          <w:tcPr>
            <w:tcW w:w="2123" w:type="dxa"/>
            <w:shd w:val="clear" w:color="auto" w:fill="FAFAFB"/>
          </w:tcPr>
          <w:p w14:paraId="23E6F36F" w14:textId="77777777" w:rsidR="00E53705" w:rsidRDefault="00000000">
            <w:pPr>
              <w:spacing w:after="0" w:line="283" w:lineRule="auto"/>
              <w:jc w:val="left"/>
            </w:pPr>
            <w:r>
              <w:rPr>
                <w:b/>
                <w:sz w:val="15"/>
              </w:rPr>
              <w:t>instanzgerichtlich</w:t>
            </w:r>
            <w:r>
              <w:rPr>
                <w:sz w:val="15"/>
              </w:rPr>
              <w:t>; als Beleg für die Wiedergabe der Senatsrechtsprechung</w:t>
            </w:r>
          </w:p>
        </w:tc>
      </w:tr>
      <w:tr w:rsidR="00E53705" w14:paraId="799A6BCB" w14:textId="77777777" w:rsidTr="00E53705">
        <w:trPr>
          <w:cantSplit/>
        </w:trPr>
        <w:tc>
          <w:tcPr>
            <w:tcW w:w="2525" w:type="dxa"/>
          </w:tcPr>
          <w:p w14:paraId="4E3B957F" w14:textId="77777777" w:rsidR="00E53705" w:rsidRDefault="00000000">
            <w:pPr>
              <w:spacing w:after="0" w:line="283" w:lineRule="auto"/>
              <w:jc w:val="left"/>
            </w:pPr>
            <w:r>
              <w:rPr>
                <w:sz w:val="15"/>
              </w:rPr>
              <w:t>OLG Bamberg, Urteil vom 31.07.2023 - 2 U 38/22</w:t>
            </w:r>
          </w:p>
        </w:tc>
        <w:tc>
          <w:tcPr>
            <w:tcW w:w="4706" w:type="dxa"/>
          </w:tcPr>
          <w:p w14:paraId="5EE3145C" w14:textId="77777777" w:rsidR="00E53705" w:rsidRDefault="00000000">
            <w:pPr>
              <w:spacing w:after="0" w:line="283" w:lineRule="auto"/>
              <w:jc w:val="left"/>
            </w:pPr>
            <w:r>
              <w:rPr>
                <w:sz w:val="15"/>
              </w:rPr>
              <w:t>Wörtliche Wiedergabe von BGHZ 206, 52 und BGHZ 146, 264</w:t>
            </w:r>
          </w:p>
        </w:tc>
        <w:tc>
          <w:tcPr>
            <w:tcW w:w="2123" w:type="dxa"/>
          </w:tcPr>
          <w:p w14:paraId="4890E47D" w14:textId="77777777" w:rsidR="00E53705" w:rsidRDefault="00000000">
            <w:pPr>
              <w:spacing w:after="0" w:line="283" w:lineRule="auto"/>
              <w:jc w:val="left"/>
            </w:pPr>
            <w:r>
              <w:rPr>
                <w:b/>
                <w:sz w:val="15"/>
              </w:rPr>
              <w:t>instanzgerichtlich</w:t>
            </w:r>
            <w:r>
              <w:rPr>
                <w:sz w:val="15"/>
              </w:rPr>
              <w:t>; als Beleg für die Wiedergabe der Senatsrechtsprechung</w:t>
            </w:r>
          </w:p>
        </w:tc>
      </w:tr>
    </w:tbl>
    <w:p w14:paraId="34264987" w14:textId="77777777" w:rsidR="00E53705" w:rsidRDefault="00E53705">
      <w:pPr>
        <w:pBdr>
          <w:top w:val="single" w:sz="2" w:space="0" w:color="E2E2E6"/>
        </w:pBdr>
        <w:spacing w:after="0" w:line="24" w:lineRule="exact"/>
      </w:pPr>
    </w:p>
    <w:p w14:paraId="3BDF8068" w14:textId="77777777" w:rsidR="00E53705" w:rsidRDefault="00E53705">
      <w:pPr>
        <w:pBdr>
          <w:top w:val="single" w:sz="2" w:space="0" w:color="F1F1F3"/>
        </w:pBdr>
        <w:spacing w:after="0" w:line="24" w:lineRule="exact"/>
      </w:pPr>
    </w:p>
    <w:p w14:paraId="084DF0BF" w14:textId="77777777" w:rsidR="00E53705" w:rsidRDefault="00E53705"/>
    <w:p w14:paraId="3119967F" w14:textId="77777777" w:rsidR="00E53705" w:rsidRDefault="00000000">
      <w:r>
        <w:br w:type="page"/>
      </w:r>
    </w:p>
    <w:p w14:paraId="3DAF4813" w14:textId="77777777" w:rsidR="00E53705" w:rsidRDefault="00000000">
      <w:pPr>
        <w:keepNext/>
        <w:keepLines/>
        <w:pBdr>
          <w:bottom w:val="single" w:sz="4" w:space="4" w:color="D9D9DD"/>
        </w:pBdr>
        <w:suppressAutoHyphens/>
        <w:spacing w:before="440" w:after="160"/>
        <w:jc w:val="left"/>
        <w:outlineLvl w:val="0"/>
      </w:pPr>
      <w:r>
        <w:rPr>
          <w:b/>
          <w:sz w:val="28"/>
        </w:rPr>
        <w:lastRenderedPageBreak/>
        <w:t>Anhang 2: Verzeichnis der angeführten Vorschriften</w:t>
      </w:r>
    </w:p>
    <w:p w14:paraId="086CD4C0" w14:textId="77777777" w:rsidR="00E53705" w:rsidRDefault="00000000">
      <w:pPr>
        <w:keepNext/>
        <w:suppressAutoHyphens/>
        <w:spacing w:before="160" w:after="60"/>
        <w:jc w:val="left"/>
      </w:pPr>
      <w:r>
        <w:rPr>
          <w:b/>
          <w:sz w:val="16"/>
        </w:rPr>
        <w:t>Tabelle 58: Anhang 2: Verzeichnis der angeführten Vorschriften</w:t>
      </w:r>
    </w:p>
    <w:tbl>
      <w:tblPr>
        <w:tblStyle w:val="WPNOTabelle"/>
        <w:tblW w:w="9356" w:type="dxa"/>
        <w:tblInd w:w="190" w:type="dxa"/>
        <w:tblLayout w:type="fixed"/>
        <w:tblLook w:val="0420" w:firstRow="1" w:lastRow="0" w:firstColumn="0" w:lastColumn="0" w:noHBand="0" w:noVBand="1"/>
      </w:tblPr>
      <w:tblGrid>
        <w:gridCol w:w="1865"/>
        <w:gridCol w:w="5141"/>
        <w:gridCol w:w="2350"/>
      </w:tblGrid>
      <w:tr w:rsidR="00E53705" w14:paraId="41B2084C"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1865" w:type="dxa"/>
          </w:tcPr>
          <w:p w14:paraId="522A870A" w14:textId="77777777" w:rsidR="00E53705" w:rsidRDefault="00000000">
            <w:pPr>
              <w:keepNext/>
              <w:spacing w:after="0" w:line="283" w:lineRule="auto"/>
              <w:jc w:val="left"/>
            </w:pPr>
            <w:r>
              <w:rPr>
                <w:color w:val="8E8E93"/>
                <w:sz w:val="14"/>
              </w:rPr>
              <w:t>Vorschrift</w:t>
            </w:r>
          </w:p>
        </w:tc>
        <w:tc>
          <w:tcPr>
            <w:tcW w:w="5140" w:type="dxa"/>
          </w:tcPr>
          <w:p w14:paraId="448B7ACD" w14:textId="77777777" w:rsidR="00E53705" w:rsidRDefault="00000000">
            <w:pPr>
              <w:keepNext/>
              <w:spacing w:after="0" w:line="283" w:lineRule="auto"/>
              <w:jc w:val="left"/>
            </w:pPr>
            <w:r>
              <w:rPr>
                <w:color w:val="8E8E93"/>
                <w:sz w:val="14"/>
              </w:rPr>
              <w:t>Regelungsgehalt, soweit hier erheblich</w:t>
            </w:r>
          </w:p>
        </w:tc>
        <w:tc>
          <w:tcPr>
            <w:tcW w:w="2349" w:type="dxa"/>
          </w:tcPr>
          <w:p w14:paraId="35F2E117" w14:textId="77777777" w:rsidR="00E53705" w:rsidRDefault="00000000">
            <w:pPr>
              <w:keepNext/>
              <w:spacing w:after="0" w:line="283" w:lineRule="auto"/>
              <w:jc w:val="left"/>
            </w:pPr>
            <w:r>
              <w:rPr>
                <w:color w:val="8E8E93"/>
                <w:sz w:val="14"/>
              </w:rPr>
              <w:t>Fundstelle im Schriftsatz</w:t>
            </w:r>
          </w:p>
        </w:tc>
      </w:tr>
      <w:tr w:rsidR="00E53705" w14:paraId="0416D618" w14:textId="77777777" w:rsidTr="00E53705">
        <w:trPr>
          <w:cantSplit/>
        </w:trPr>
        <w:tc>
          <w:tcPr>
            <w:tcW w:w="1865" w:type="dxa"/>
            <w:shd w:val="clear" w:color="auto" w:fill="FAFAFB"/>
          </w:tcPr>
          <w:p w14:paraId="65F51663" w14:textId="77777777" w:rsidR="00E53705" w:rsidRDefault="00000000">
            <w:pPr>
              <w:spacing w:after="0" w:line="283" w:lineRule="auto"/>
              <w:jc w:val="left"/>
            </w:pPr>
            <w:r>
              <w:rPr>
                <w:sz w:val="15"/>
              </w:rPr>
              <w:t>§ 15a Abs. 1 InsO</w:t>
            </w:r>
          </w:p>
        </w:tc>
        <w:tc>
          <w:tcPr>
            <w:tcW w:w="5140" w:type="dxa"/>
            <w:shd w:val="clear" w:color="auto" w:fill="FAFAFB"/>
          </w:tcPr>
          <w:p w14:paraId="0668B873" w14:textId="77777777" w:rsidR="00E53705" w:rsidRDefault="00000000">
            <w:pPr>
              <w:spacing w:after="0" w:line="283" w:lineRule="auto"/>
              <w:jc w:val="left"/>
            </w:pPr>
            <w:r>
              <w:rPr>
                <w:sz w:val="15"/>
              </w:rPr>
              <w:t>Antragspflicht der Mitglieder des Vertretungsorgans; Frist von drei Wochen bei Zahlungsunfähigkeit und sechs Wochen bei Überschuldung</w:t>
            </w:r>
          </w:p>
        </w:tc>
        <w:tc>
          <w:tcPr>
            <w:tcW w:w="2349" w:type="dxa"/>
            <w:shd w:val="clear" w:color="auto" w:fill="FAFAFB"/>
          </w:tcPr>
          <w:p w14:paraId="7A78B724" w14:textId="77777777" w:rsidR="00E53705" w:rsidRDefault="00000000">
            <w:pPr>
              <w:spacing w:after="0" w:line="283" w:lineRule="auto"/>
              <w:jc w:val="left"/>
            </w:pPr>
            <w:r>
              <w:rPr>
                <w:sz w:val="15"/>
              </w:rPr>
              <w:t>E.I, E.VI</w:t>
            </w:r>
          </w:p>
        </w:tc>
      </w:tr>
      <w:tr w:rsidR="00E53705" w14:paraId="16184780" w14:textId="77777777" w:rsidTr="00E53705">
        <w:trPr>
          <w:cantSplit/>
        </w:trPr>
        <w:tc>
          <w:tcPr>
            <w:tcW w:w="1865" w:type="dxa"/>
          </w:tcPr>
          <w:p w14:paraId="7B200D7D" w14:textId="77777777" w:rsidR="00E53705" w:rsidRDefault="00000000">
            <w:pPr>
              <w:spacing w:after="0" w:line="283" w:lineRule="auto"/>
              <w:jc w:val="left"/>
            </w:pPr>
            <w:r>
              <w:rPr>
                <w:sz w:val="15"/>
              </w:rPr>
              <w:t>§ 15b Abs. 1 InsO</w:t>
            </w:r>
          </w:p>
        </w:tc>
        <w:tc>
          <w:tcPr>
            <w:tcW w:w="5140" w:type="dxa"/>
          </w:tcPr>
          <w:p w14:paraId="17B26C26" w14:textId="77777777" w:rsidR="00E53705" w:rsidRDefault="00000000">
            <w:pPr>
              <w:spacing w:after="0" w:line="283" w:lineRule="auto"/>
              <w:jc w:val="left"/>
            </w:pPr>
            <w:r>
              <w:rPr>
                <w:sz w:val="15"/>
              </w:rPr>
              <w:t>Zahlungsverbot für die Antragspflichtigen; Ausnahme für Zahlungen, die mit der Sorgfalt eines ordentlichen und gewissenhaften Geschäftsleiters vereinbar sind</w:t>
            </w:r>
          </w:p>
        </w:tc>
        <w:tc>
          <w:tcPr>
            <w:tcW w:w="2349" w:type="dxa"/>
          </w:tcPr>
          <w:p w14:paraId="32EBAB52" w14:textId="77777777" w:rsidR="00E53705" w:rsidRDefault="00000000">
            <w:pPr>
              <w:spacing w:after="0" w:line="283" w:lineRule="auto"/>
              <w:jc w:val="left"/>
            </w:pPr>
            <w:r>
              <w:rPr>
                <w:sz w:val="15"/>
              </w:rPr>
              <w:t>E.I, E.III, E.VI</w:t>
            </w:r>
          </w:p>
        </w:tc>
      </w:tr>
      <w:tr w:rsidR="00E53705" w14:paraId="58682A33" w14:textId="77777777" w:rsidTr="00E53705">
        <w:trPr>
          <w:cantSplit/>
        </w:trPr>
        <w:tc>
          <w:tcPr>
            <w:tcW w:w="1865" w:type="dxa"/>
            <w:shd w:val="clear" w:color="auto" w:fill="FAFAFB"/>
          </w:tcPr>
          <w:p w14:paraId="3C7BC3C1" w14:textId="77777777" w:rsidR="00E53705" w:rsidRDefault="00000000">
            <w:pPr>
              <w:spacing w:after="0" w:line="283" w:lineRule="auto"/>
              <w:jc w:val="left"/>
            </w:pPr>
            <w:r>
              <w:rPr>
                <w:sz w:val="15"/>
              </w:rPr>
              <w:t>§ 15b Abs. 2 InsO</w:t>
            </w:r>
          </w:p>
        </w:tc>
        <w:tc>
          <w:tcPr>
            <w:tcW w:w="5140" w:type="dxa"/>
            <w:shd w:val="clear" w:color="auto" w:fill="FAFAFB"/>
          </w:tcPr>
          <w:p w14:paraId="73119D2D" w14:textId="77777777" w:rsidR="00E53705" w:rsidRDefault="00000000">
            <w:pPr>
              <w:spacing w:after="0" w:line="283" w:lineRule="auto"/>
              <w:jc w:val="left"/>
            </w:pPr>
            <w:r>
              <w:rPr>
                <w:sz w:val="15"/>
              </w:rPr>
              <w:t>Fiktion der Sorgfaltsgemäßheit für Zahlungen im ordnungsgemäßen Geschäftsgang und zur Aufrechterhaltung des Geschäftsbetriebs</w:t>
            </w:r>
          </w:p>
        </w:tc>
        <w:tc>
          <w:tcPr>
            <w:tcW w:w="2349" w:type="dxa"/>
            <w:shd w:val="clear" w:color="auto" w:fill="FAFAFB"/>
          </w:tcPr>
          <w:p w14:paraId="05C7ADEE" w14:textId="77777777" w:rsidR="00E53705" w:rsidRDefault="00000000">
            <w:pPr>
              <w:spacing w:after="0" w:line="283" w:lineRule="auto"/>
              <w:jc w:val="left"/>
            </w:pPr>
            <w:r>
              <w:rPr>
                <w:sz w:val="15"/>
              </w:rPr>
              <w:t>E.VI</w:t>
            </w:r>
          </w:p>
        </w:tc>
      </w:tr>
      <w:tr w:rsidR="00E53705" w14:paraId="2AB4B3E8" w14:textId="77777777" w:rsidTr="00E53705">
        <w:trPr>
          <w:cantSplit/>
        </w:trPr>
        <w:tc>
          <w:tcPr>
            <w:tcW w:w="1865" w:type="dxa"/>
          </w:tcPr>
          <w:p w14:paraId="2F27BCD9" w14:textId="77777777" w:rsidR="00E53705" w:rsidRDefault="00000000">
            <w:pPr>
              <w:spacing w:after="0" w:line="283" w:lineRule="auto"/>
              <w:jc w:val="left"/>
            </w:pPr>
            <w:r>
              <w:rPr>
                <w:sz w:val="15"/>
              </w:rPr>
              <w:t>§ 15b Abs. 3 InsO</w:t>
            </w:r>
          </w:p>
        </w:tc>
        <w:tc>
          <w:tcPr>
            <w:tcW w:w="5140" w:type="dxa"/>
          </w:tcPr>
          <w:p w14:paraId="22848DE7" w14:textId="77777777" w:rsidR="00E53705" w:rsidRDefault="00000000">
            <w:pPr>
              <w:spacing w:after="0" w:line="283" w:lineRule="auto"/>
              <w:jc w:val="left"/>
            </w:pPr>
            <w:r>
              <w:rPr>
                <w:sz w:val="15"/>
              </w:rPr>
              <w:t>Widerlegliche Regelvermutung nach fruchtlosem Fristablauf</w:t>
            </w:r>
          </w:p>
        </w:tc>
        <w:tc>
          <w:tcPr>
            <w:tcW w:w="2349" w:type="dxa"/>
          </w:tcPr>
          <w:p w14:paraId="52448BD1" w14:textId="77777777" w:rsidR="00E53705" w:rsidRDefault="00000000">
            <w:pPr>
              <w:spacing w:after="0" w:line="283" w:lineRule="auto"/>
              <w:jc w:val="left"/>
            </w:pPr>
            <w:r>
              <w:rPr>
                <w:sz w:val="15"/>
              </w:rPr>
              <w:t>H.I, E.VI</w:t>
            </w:r>
          </w:p>
        </w:tc>
      </w:tr>
      <w:tr w:rsidR="00E53705" w14:paraId="71B21799" w14:textId="77777777" w:rsidTr="00E53705">
        <w:trPr>
          <w:cantSplit/>
        </w:trPr>
        <w:tc>
          <w:tcPr>
            <w:tcW w:w="1865" w:type="dxa"/>
            <w:shd w:val="clear" w:color="auto" w:fill="FAFAFB"/>
          </w:tcPr>
          <w:p w14:paraId="7166A318" w14:textId="77777777" w:rsidR="00E53705" w:rsidRDefault="00000000">
            <w:pPr>
              <w:spacing w:after="0" w:line="283" w:lineRule="auto"/>
              <w:jc w:val="left"/>
            </w:pPr>
            <w:r>
              <w:rPr>
                <w:sz w:val="15"/>
              </w:rPr>
              <w:t>§ 15b Abs. 4 InsO</w:t>
            </w:r>
          </w:p>
        </w:tc>
        <w:tc>
          <w:tcPr>
            <w:tcW w:w="5140" w:type="dxa"/>
            <w:shd w:val="clear" w:color="auto" w:fill="FAFAFB"/>
          </w:tcPr>
          <w:p w14:paraId="098BCB6E" w14:textId="77777777" w:rsidR="00E53705" w:rsidRDefault="00000000">
            <w:pPr>
              <w:spacing w:after="0" w:line="283" w:lineRule="auto"/>
              <w:jc w:val="left"/>
            </w:pPr>
            <w:r>
              <w:rPr>
                <w:sz w:val="15"/>
              </w:rPr>
              <w:t>Erstattungspflicht; Begrenzung auf den der Gläubigerschaft entstandenen Schaden</w:t>
            </w:r>
          </w:p>
        </w:tc>
        <w:tc>
          <w:tcPr>
            <w:tcW w:w="2349" w:type="dxa"/>
            <w:shd w:val="clear" w:color="auto" w:fill="FAFAFB"/>
          </w:tcPr>
          <w:p w14:paraId="5307EA3D" w14:textId="77777777" w:rsidR="00E53705" w:rsidRDefault="00000000">
            <w:pPr>
              <w:spacing w:after="0" w:line="283" w:lineRule="auto"/>
              <w:jc w:val="left"/>
            </w:pPr>
            <w:r>
              <w:rPr>
                <w:sz w:val="15"/>
              </w:rPr>
              <w:t>E.VIII</w:t>
            </w:r>
          </w:p>
        </w:tc>
      </w:tr>
      <w:tr w:rsidR="00E53705" w14:paraId="26D5B9D3" w14:textId="77777777" w:rsidTr="00E53705">
        <w:trPr>
          <w:cantSplit/>
        </w:trPr>
        <w:tc>
          <w:tcPr>
            <w:tcW w:w="1865" w:type="dxa"/>
          </w:tcPr>
          <w:p w14:paraId="584048EF" w14:textId="77777777" w:rsidR="00E53705" w:rsidRDefault="00000000">
            <w:pPr>
              <w:spacing w:after="0" w:line="283" w:lineRule="auto"/>
              <w:jc w:val="left"/>
            </w:pPr>
            <w:r>
              <w:rPr>
                <w:sz w:val="15"/>
              </w:rPr>
              <w:t>§ 15b Abs. 7 InsO</w:t>
            </w:r>
          </w:p>
        </w:tc>
        <w:tc>
          <w:tcPr>
            <w:tcW w:w="5140" w:type="dxa"/>
          </w:tcPr>
          <w:p w14:paraId="353AD882" w14:textId="77777777" w:rsidR="00E53705" w:rsidRDefault="00000000">
            <w:pPr>
              <w:spacing w:after="0" w:line="283" w:lineRule="auto"/>
              <w:jc w:val="left"/>
            </w:pPr>
            <w:r>
              <w:rPr>
                <w:sz w:val="15"/>
              </w:rPr>
              <w:t>Verjährung in fünf Jahren</w:t>
            </w:r>
          </w:p>
        </w:tc>
        <w:tc>
          <w:tcPr>
            <w:tcW w:w="2349" w:type="dxa"/>
          </w:tcPr>
          <w:p w14:paraId="2D90CB58" w14:textId="77777777" w:rsidR="00E53705" w:rsidRDefault="00000000">
            <w:pPr>
              <w:spacing w:after="0" w:line="283" w:lineRule="auto"/>
              <w:jc w:val="left"/>
            </w:pPr>
            <w:r>
              <w:rPr>
                <w:sz w:val="15"/>
              </w:rPr>
              <w:t>E.X</w:t>
            </w:r>
          </w:p>
        </w:tc>
      </w:tr>
      <w:tr w:rsidR="00E53705" w14:paraId="146326C5" w14:textId="77777777" w:rsidTr="00E53705">
        <w:trPr>
          <w:cantSplit/>
        </w:trPr>
        <w:tc>
          <w:tcPr>
            <w:tcW w:w="1865" w:type="dxa"/>
            <w:shd w:val="clear" w:color="auto" w:fill="FAFAFB"/>
          </w:tcPr>
          <w:p w14:paraId="704698BC" w14:textId="77777777" w:rsidR="00E53705" w:rsidRDefault="00000000">
            <w:pPr>
              <w:spacing w:after="0" w:line="283" w:lineRule="auto"/>
              <w:jc w:val="left"/>
            </w:pPr>
            <w:r>
              <w:rPr>
                <w:sz w:val="15"/>
              </w:rPr>
              <w:t>§ 15b Abs. 8 InsO</w:t>
            </w:r>
          </w:p>
        </w:tc>
        <w:tc>
          <w:tcPr>
            <w:tcW w:w="5140" w:type="dxa"/>
            <w:shd w:val="clear" w:color="auto" w:fill="FAFAFB"/>
          </w:tcPr>
          <w:p w14:paraId="5F5E5044" w14:textId="77777777" w:rsidR="00E53705" w:rsidRDefault="00000000">
            <w:pPr>
              <w:spacing w:after="0" w:line="283" w:lineRule="auto"/>
              <w:jc w:val="left"/>
            </w:pPr>
            <w:r>
              <w:rPr>
                <w:sz w:val="15"/>
              </w:rPr>
              <w:t>Auflösung der steuerlichen Pflichtenkollision</w:t>
            </w:r>
          </w:p>
        </w:tc>
        <w:tc>
          <w:tcPr>
            <w:tcW w:w="2349" w:type="dxa"/>
            <w:shd w:val="clear" w:color="auto" w:fill="FAFAFB"/>
          </w:tcPr>
          <w:p w14:paraId="403A372A" w14:textId="77777777" w:rsidR="00E53705" w:rsidRDefault="00000000">
            <w:pPr>
              <w:spacing w:after="0" w:line="283" w:lineRule="auto"/>
              <w:jc w:val="left"/>
            </w:pPr>
            <w:r>
              <w:rPr>
                <w:sz w:val="15"/>
              </w:rPr>
              <w:t>E.VI</w:t>
            </w:r>
          </w:p>
        </w:tc>
      </w:tr>
      <w:tr w:rsidR="00E53705" w14:paraId="5CB671F2" w14:textId="77777777" w:rsidTr="00E53705">
        <w:trPr>
          <w:cantSplit/>
        </w:trPr>
        <w:tc>
          <w:tcPr>
            <w:tcW w:w="1865" w:type="dxa"/>
          </w:tcPr>
          <w:p w14:paraId="3AD3053F" w14:textId="77777777" w:rsidR="00E53705" w:rsidRDefault="00000000">
            <w:pPr>
              <w:spacing w:after="0" w:line="283" w:lineRule="auto"/>
              <w:jc w:val="left"/>
            </w:pPr>
            <w:r>
              <w:rPr>
                <w:sz w:val="15"/>
              </w:rPr>
              <w:t>§ 17 Abs. 2 InsO</w:t>
            </w:r>
          </w:p>
        </w:tc>
        <w:tc>
          <w:tcPr>
            <w:tcW w:w="5140" w:type="dxa"/>
          </w:tcPr>
          <w:p w14:paraId="4C7D05C5" w14:textId="77777777" w:rsidR="00E53705" w:rsidRDefault="00000000">
            <w:pPr>
              <w:spacing w:after="0" w:line="283" w:lineRule="auto"/>
              <w:jc w:val="left"/>
            </w:pPr>
            <w:r>
              <w:rPr>
                <w:sz w:val="15"/>
              </w:rPr>
              <w:t>Zahlungsunfähigkeit; Vermutung bei Zahlungseinstellung</w:t>
            </w:r>
          </w:p>
        </w:tc>
        <w:tc>
          <w:tcPr>
            <w:tcW w:w="2349" w:type="dxa"/>
          </w:tcPr>
          <w:p w14:paraId="73534622" w14:textId="77777777" w:rsidR="00E53705" w:rsidRDefault="00000000">
            <w:pPr>
              <w:spacing w:after="0" w:line="283" w:lineRule="auto"/>
              <w:jc w:val="left"/>
            </w:pPr>
            <w:r>
              <w:rPr>
                <w:sz w:val="15"/>
              </w:rPr>
              <w:t>E.II</w:t>
            </w:r>
          </w:p>
        </w:tc>
      </w:tr>
      <w:tr w:rsidR="00E53705" w14:paraId="0B73F028" w14:textId="77777777" w:rsidTr="00E53705">
        <w:trPr>
          <w:cantSplit/>
        </w:trPr>
        <w:tc>
          <w:tcPr>
            <w:tcW w:w="1865" w:type="dxa"/>
            <w:shd w:val="clear" w:color="auto" w:fill="FAFAFB"/>
          </w:tcPr>
          <w:p w14:paraId="5E3E4AD2" w14:textId="77777777" w:rsidR="00E53705" w:rsidRDefault="00000000">
            <w:pPr>
              <w:spacing w:after="0" w:line="283" w:lineRule="auto"/>
              <w:jc w:val="left"/>
            </w:pPr>
            <w:r>
              <w:rPr>
                <w:sz w:val="15"/>
              </w:rPr>
              <w:t>§ 19 Abs. 2 InsO</w:t>
            </w:r>
          </w:p>
        </w:tc>
        <w:tc>
          <w:tcPr>
            <w:tcW w:w="5140" w:type="dxa"/>
            <w:shd w:val="clear" w:color="auto" w:fill="FAFAFB"/>
          </w:tcPr>
          <w:p w14:paraId="16C94870" w14:textId="77777777" w:rsidR="00E53705" w:rsidRDefault="00000000">
            <w:pPr>
              <w:spacing w:after="0" w:line="283" w:lineRule="auto"/>
              <w:jc w:val="left"/>
            </w:pPr>
            <w:r>
              <w:rPr>
                <w:sz w:val="15"/>
              </w:rPr>
              <w:t>Überschuldung</w:t>
            </w:r>
          </w:p>
        </w:tc>
        <w:tc>
          <w:tcPr>
            <w:tcW w:w="2349" w:type="dxa"/>
            <w:shd w:val="clear" w:color="auto" w:fill="FAFAFB"/>
          </w:tcPr>
          <w:p w14:paraId="42ECA49D" w14:textId="77777777" w:rsidR="00E53705" w:rsidRDefault="00000000">
            <w:pPr>
              <w:spacing w:after="0" w:line="283" w:lineRule="auto"/>
              <w:jc w:val="left"/>
            </w:pPr>
            <w:r>
              <w:rPr>
                <w:sz w:val="15"/>
              </w:rPr>
              <w:t>A.II, H.I</w:t>
            </w:r>
          </w:p>
        </w:tc>
      </w:tr>
      <w:tr w:rsidR="00E53705" w14:paraId="0BF05954" w14:textId="77777777" w:rsidTr="00E53705">
        <w:trPr>
          <w:cantSplit/>
        </w:trPr>
        <w:tc>
          <w:tcPr>
            <w:tcW w:w="1865" w:type="dxa"/>
          </w:tcPr>
          <w:p w14:paraId="79D0EF31" w14:textId="77777777" w:rsidR="00E53705" w:rsidRDefault="00000000">
            <w:pPr>
              <w:spacing w:after="0" w:line="283" w:lineRule="auto"/>
              <w:jc w:val="left"/>
            </w:pPr>
            <w:r>
              <w:rPr>
                <w:sz w:val="15"/>
              </w:rPr>
              <w:t>§ 38 InsO</w:t>
            </w:r>
          </w:p>
        </w:tc>
        <w:tc>
          <w:tcPr>
            <w:tcW w:w="5140" w:type="dxa"/>
          </w:tcPr>
          <w:p w14:paraId="5F7521A3" w14:textId="77777777" w:rsidR="00E53705" w:rsidRDefault="00000000">
            <w:pPr>
              <w:spacing w:after="0" w:line="283" w:lineRule="auto"/>
              <w:jc w:val="left"/>
            </w:pPr>
            <w:r>
              <w:rPr>
                <w:sz w:val="15"/>
              </w:rPr>
              <w:t>Insolvenzforderungen</w:t>
            </w:r>
          </w:p>
        </w:tc>
        <w:tc>
          <w:tcPr>
            <w:tcW w:w="2349" w:type="dxa"/>
          </w:tcPr>
          <w:p w14:paraId="2B984734" w14:textId="77777777" w:rsidR="00E53705" w:rsidRDefault="00000000">
            <w:pPr>
              <w:spacing w:after="0" w:line="283" w:lineRule="auto"/>
              <w:jc w:val="left"/>
            </w:pPr>
            <w:r>
              <w:rPr>
                <w:sz w:val="15"/>
              </w:rPr>
              <w:t>Anhang 5, F.I</w:t>
            </w:r>
          </w:p>
        </w:tc>
      </w:tr>
      <w:tr w:rsidR="00E53705" w14:paraId="3B98381D" w14:textId="77777777" w:rsidTr="00E53705">
        <w:trPr>
          <w:cantSplit/>
        </w:trPr>
        <w:tc>
          <w:tcPr>
            <w:tcW w:w="1865" w:type="dxa"/>
            <w:shd w:val="clear" w:color="auto" w:fill="FAFAFB"/>
          </w:tcPr>
          <w:p w14:paraId="1E9FB147" w14:textId="77777777" w:rsidR="00E53705" w:rsidRDefault="00000000">
            <w:pPr>
              <w:spacing w:after="0" w:line="283" w:lineRule="auto"/>
              <w:jc w:val="left"/>
            </w:pPr>
            <w:r>
              <w:rPr>
                <w:sz w:val="15"/>
              </w:rPr>
              <w:t>§ 39 InsO</w:t>
            </w:r>
          </w:p>
        </w:tc>
        <w:tc>
          <w:tcPr>
            <w:tcW w:w="5140" w:type="dxa"/>
            <w:shd w:val="clear" w:color="auto" w:fill="FAFAFB"/>
          </w:tcPr>
          <w:p w14:paraId="6F60A863" w14:textId="77777777" w:rsidR="00E53705" w:rsidRDefault="00000000">
            <w:pPr>
              <w:spacing w:after="0" w:line="283" w:lineRule="auto"/>
              <w:jc w:val="left"/>
            </w:pPr>
            <w:r>
              <w:rPr>
                <w:sz w:val="15"/>
              </w:rPr>
              <w:t>Nachrangige Forderungen</w:t>
            </w:r>
          </w:p>
        </w:tc>
        <w:tc>
          <w:tcPr>
            <w:tcW w:w="2349" w:type="dxa"/>
            <w:shd w:val="clear" w:color="auto" w:fill="FAFAFB"/>
          </w:tcPr>
          <w:p w14:paraId="6A28D5A0" w14:textId="77777777" w:rsidR="00E53705" w:rsidRDefault="00000000">
            <w:pPr>
              <w:spacing w:after="0" w:line="283" w:lineRule="auto"/>
              <w:jc w:val="left"/>
            </w:pPr>
            <w:r>
              <w:rPr>
                <w:sz w:val="15"/>
              </w:rPr>
              <w:t>Anhang 5</w:t>
            </w:r>
          </w:p>
        </w:tc>
      </w:tr>
      <w:tr w:rsidR="00E53705" w14:paraId="5DAA42D9" w14:textId="77777777" w:rsidTr="00E53705">
        <w:trPr>
          <w:cantSplit/>
        </w:trPr>
        <w:tc>
          <w:tcPr>
            <w:tcW w:w="1865" w:type="dxa"/>
          </w:tcPr>
          <w:p w14:paraId="59AD73F8" w14:textId="77777777" w:rsidR="00E53705" w:rsidRDefault="00000000">
            <w:pPr>
              <w:spacing w:after="0" w:line="283" w:lineRule="auto"/>
              <w:jc w:val="left"/>
            </w:pPr>
            <w:r>
              <w:rPr>
                <w:sz w:val="15"/>
              </w:rPr>
              <w:t>§ 133 Abs. 1 InsO</w:t>
            </w:r>
          </w:p>
        </w:tc>
        <w:tc>
          <w:tcPr>
            <w:tcW w:w="5140" w:type="dxa"/>
          </w:tcPr>
          <w:p w14:paraId="6E46DD36" w14:textId="77777777" w:rsidR="00E53705" w:rsidRDefault="00000000">
            <w:pPr>
              <w:spacing w:after="0" w:line="283" w:lineRule="auto"/>
              <w:jc w:val="left"/>
            </w:pPr>
            <w:r>
              <w:rPr>
                <w:sz w:val="15"/>
              </w:rPr>
              <w:t>Vorsatzanfechtung; Kenntnis des anderen Teils</w:t>
            </w:r>
          </w:p>
        </w:tc>
        <w:tc>
          <w:tcPr>
            <w:tcW w:w="2349" w:type="dxa"/>
          </w:tcPr>
          <w:p w14:paraId="2FA164F1" w14:textId="77777777" w:rsidR="00E53705" w:rsidRDefault="00000000">
            <w:pPr>
              <w:spacing w:after="0" w:line="283" w:lineRule="auto"/>
              <w:jc w:val="left"/>
            </w:pPr>
            <w:r>
              <w:rPr>
                <w:sz w:val="15"/>
              </w:rPr>
              <w:t>E.XI</w:t>
            </w:r>
          </w:p>
        </w:tc>
      </w:tr>
      <w:tr w:rsidR="00E53705" w14:paraId="27912F46" w14:textId="77777777" w:rsidTr="00E53705">
        <w:trPr>
          <w:cantSplit/>
        </w:trPr>
        <w:tc>
          <w:tcPr>
            <w:tcW w:w="1865" w:type="dxa"/>
            <w:shd w:val="clear" w:color="auto" w:fill="FAFAFB"/>
          </w:tcPr>
          <w:p w14:paraId="67D35BBE" w14:textId="77777777" w:rsidR="00E53705" w:rsidRDefault="00000000">
            <w:pPr>
              <w:spacing w:after="0" w:line="283" w:lineRule="auto"/>
              <w:jc w:val="left"/>
            </w:pPr>
            <w:r>
              <w:rPr>
                <w:sz w:val="15"/>
              </w:rPr>
              <w:t>§ 142 InsO</w:t>
            </w:r>
          </w:p>
        </w:tc>
        <w:tc>
          <w:tcPr>
            <w:tcW w:w="5140" w:type="dxa"/>
            <w:shd w:val="clear" w:color="auto" w:fill="FAFAFB"/>
          </w:tcPr>
          <w:p w14:paraId="32736ADB" w14:textId="77777777" w:rsidR="00E53705" w:rsidRDefault="00000000">
            <w:pPr>
              <w:spacing w:after="0" w:line="283" w:lineRule="auto"/>
              <w:jc w:val="left"/>
            </w:pPr>
            <w:r>
              <w:rPr>
                <w:sz w:val="15"/>
              </w:rPr>
              <w:t>Bargeschäft</w:t>
            </w:r>
          </w:p>
        </w:tc>
        <w:tc>
          <w:tcPr>
            <w:tcW w:w="2349" w:type="dxa"/>
            <w:shd w:val="clear" w:color="auto" w:fill="FAFAFB"/>
          </w:tcPr>
          <w:p w14:paraId="10D71D71" w14:textId="77777777" w:rsidR="00E53705" w:rsidRDefault="00000000">
            <w:pPr>
              <w:spacing w:after="0" w:line="283" w:lineRule="auto"/>
              <w:jc w:val="left"/>
            </w:pPr>
            <w:r>
              <w:rPr>
                <w:sz w:val="15"/>
              </w:rPr>
              <w:t>E.XI</w:t>
            </w:r>
          </w:p>
        </w:tc>
      </w:tr>
      <w:tr w:rsidR="00E53705" w14:paraId="7E26395C" w14:textId="77777777" w:rsidTr="00E53705">
        <w:trPr>
          <w:cantSplit/>
        </w:trPr>
        <w:tc>
          <w:tcPr>
            <w:tcW w:w="1865" w:type="dxa"/>
          </w:tcPr>
          <w:p w14:paraId="07CF6541" w14:textId="77777777" w:rsidR="00E53705" w:rsidRDefault="00000000">
            <w:pPr>
              <w:spacing w:after="0" w:line="283" w:lineRule="auto"/>
              <w:jc w:val="left"/>
            </w:pPr>
            <w:r>
              <w:rPr>
                <w:sz w:val="15"/>
              </w:rPr>
              <w:t>§ 143 Abs. 1 InsO</w:t>
            </w:r>
          </w:p>
        </w:tc>
        <w:tc>
          <w:tcPr>
            <w:tcW w:w="5140" w:type="dxa"/>
          </w:tcPr>
          <w:p w14:paraId="3A6C1367" w14:textId="77777777" w:rsidR="00E53705" w:rsidRDefault="00000000">
            <w:pPr>
              <w:spacing w:after="0" w:line="283" w:lineRule="auto"/>
              <w:jc w:val="left"/>
            </w:pPr>
            <w:r>
              <w:rPr>
                <w:sz w:val="15"/>
              </w:rPr>
              <w:t>Rechtsfolge der Anfechtung: Rückgewähr in die Masse</w:t>
            </w:r>
          </w:p>
        </w:tc>
        <w:tc>
          <w:tcPr>
            <w:tcW w:w="2349" w:type="dxa"/>
          </w:tcPr>
          <w:p w14:paraId="5F313760" w14:textId="77777777" w:rsidR="00E53705" w:rsidRDefault="00000000">
            <w:pPr>
              <w:spacing w:after="0" w:line="283" w:lineRule="auto"/>
              <w:jc w:val="left"/>
            </w:pPr>
            <w:r>
              <w:rPr>
                <w:sz w:val="15"/>
              </w:rPr>
              <w:t>E.XI</w:t>
            </w:r>
          </w:p>
        </w:tc>
      </w:tr>
      <w:tr w:rsidR="00E53705" w14:paraId="0A24EE39" w14:textId="77777777" w:rsidTr="00E53705">
        <w:trPr>
          <w:cantSplit/>
        </w:trPr>
        <w:tc>
          <w:tcPr>
            <w:tcW w:w="1865" w:type="dxa"/>
            <w:shd w:val="clear" w:color="auto" w:fill="FAFAFB"/>
          </w:tcPr>
          <w:p w14:paraId="1B73764F" w14:textId="77777777" w:rsidR="00E53705" w:rsidRDefault="00000000">
            <w:pPr>
              <w:spacing w:after="0" w:line="283" w:lineRule="auto"/>
              <w:jc w:val="left"/>
            </w:pPr>
            <w:r>
              <w:rPr>
                <w:sz w:val="15"/>
              </w:rPr>
              <w:t>§ 174 Abs. 1 und 2 InsO</w:t>
            </w:r>
          </w:p>
        </w:tc>
        <w:tc>
          <w:tcPr>
            <w:tcW w:w="5140" w:type="dxa"/>
            <w:shd w:val="clear" w:color="auto" w:fill="FAFAFB"/>
          </w:tcPr>
          <w:p w14:paraId="378E8027" w14:textId="77777777" w:rsidR="00E53705" w:rsidRDefault="00000000">
            <w:pPr>
              <w:spacing w:after="0" w:line="283" w:lineRule="auto"/>
              <w:jc w:val="left"/>
            </w:pPr>
            <w:r>
              <w:rPr>
                <w:sz w:val="15"/>
              </w:rPr>
              <w:t>Anmeldung; Angabe von Grund und Betrag; Beifügung der Urkunden</w:t>
            </w:r>
          </w:p>
        </w:tc>
        <w:tc>
          <w:tcPr>
            <w:tcW w:w="2349" w:type="dxa"/>
            <w:shd w:val="clear" w:color="auto" w:fill="FAFAFB"/>
          </w:tcPr>
          <w:p w14:paraId="70D72EA2" w14:textId="77777777" w:rsidR="00E53705" w:rsidRDefault="00000000">
            <w:pPr>
              <w:spacing w:after="0" w:line="283" w:lineRule="auto"/>
              <w:jc w:val="left"/>
            </w:pPr>
            <w:r>
              <w:rPr>
                <w:sz w:val="15"/>
              </w:rPr>
              <w:t>A.I, F.I, F.II</w:t>
            </w:r>
          </w:p>
        </w:tc>
      </w:tr>
      <w:tr w:rsidR="00E53705" w14:paraId="25FD4645" w14:textId="77777777" w:rsidTr="00E53705">
        <w:trPr>
          <w:cantSplit/>
        </w:trPr>
        <w:tc>
          <w:tcPr>
            <w:tcW w:w="1865" w:type="dxa"/>
          </w:tcPr>
          <w:p w14:paraId="45D3AD70" w14:textId="77777777" w:rsidR="00E53705" w:rsidRDefault="00000000">
            <w:pPr>
              <w:spacing w:after="0" w:line="283" w:lineRule="auto"/>
              <w:jc w:val="left"/>
            </w:pPr>
            <w:r>
              <w:rPr>
                <w:sz w:val="15"/>
              </w:rPr>
              <w:t>§ 175 Abs. 1 InsO</w:t>
            </w:r>
          </w:p>
        </w:tc>
        <w:tc>
          <w:tcPr>
            <w:tcW w:w="5140" w:type="dxa"/>
          </w:tcPr>
          <w:p w14:paraId="64B18C62" w14:textId="77777777" w:rsidR="00E53705" w:rsidRDefault="00000000">
            <w:pPr>
              <w:spacing w:after="0" w:line="283" w:lineRule="auto"/>
              <w:jc w:val="left"/>
            </w:pPr>
            <w:r>
              <w:rPr>
                <w:sz w:val="15"/>
              </w:rPr>
              <w:t>Tabelle; Niederlegung der Anmeldungen nebst Urkunden</w:t>
            </w:r>
          </w:p>
        </w:tc>
        <w:tc>
          <w:tcPr>
            <w:tcW w:w="2349" w:type="dxa"/>
          </w:tcPr>
          <w:p w14:paraId="0A637E9F" w14:textId="77777777" w:rsidR="00E53705" w:rsidRDefault="00000000">
            <w:pPr>
              <w:spacing w:after="0" w:line="283" w:lineRule="auto"/>
              <w:jc w:val="left"/>
            </w:pPr>
            <w:r>
              <w:rPr>
                <w:sz w:val="15"/>
              </w:rPr>
              <w:t>A.I, A.III</w:t>
            </w:r>
          </w:p>
        </w:tc>
      </w:tr>
      <w:tr w:rsidR="00E53705" w14:paraId="23E5B6A6" w14:textId="77777777" w:rsidTr="00E53705">
        <w:trPr>
          <w:cantSplit/>
        </w:trPr>
        <w:tc>
          <w:tcPr>
            <w:tcW w:w="1865" w:type="dxa"/>
            <w:shd w:val="clear" w:color="auto" w:fill="FAFAFB"/>
          </w:tcPr>
          <w:p w14:paraId="007D9ADD" w14:textId="77777777" w:rsidR="00E53705" w:rsidRDefault="00000000">
            <w:pPr>
              <w:spacing w:after="0" w:line="283" w:lineRule="auto"/>
              <w:jc w:val="left"/>
            </w:pPr>
            <w:r>
              <w:rPr>
                <w:sz w:val="15"/>
              </w:rPr>
              <w:t>§ 176 InsO</w:t>
            </w:r>
          </w:p>
        </w:tc>
        <w:tc>
          <w:tcPr>
            <w:tcW w:w="5140" w:type="dxa"/>
            <w:shd w:val="clear" w:color="auto" w:fill="FAFAFB"/>
          </w:tcPr>
          <w:p w14:paraId="6DAAC2EF" w14:textId="77777777" w:rsidR="00E53705" w:rsidRDefault="00000000">
            <w:pPr>
              <w:spacing w:after="0" w:line="283" w:lineRule="auto"/>
              <w:jc w:val="left"/>
            </w:pPr>
            <w:r>
              <w:rPr>
                <w:sz w:val="15"/>
              </w:rPr>
              <w:t>Prüfung im Prüfungstermin; Erörterung bestrittener Forderungen</w:t>
            </w:r>
          </w:p>
        </w:tc>
        <w:tc>
          <w:tcPr>
            <w:tcW w:w="2349" w:type="dxa"/>
            <w:shd w:val="clear" w:color="auto" w:fill="FAFAFB"/>
          </w:tcPr>
          <w:p w14:paraId="4B0542EF" w14:textId="77777777" w:rsidR="00E53705" w:rsidRDefault="00000000">
            <w:pPr>
              <w:spacing w:after="0" w:line="283" w:lineRule="auto"/>
              <w:jc w:val="left"/>
            </w:pPr>
            <w:r>
              <w:rPr>
                <w:sz w:val="15"/>
              </w:rPr>
              <w:t>Rubrum</w:t>
            </w:r>
          </w:p>
        </w:tc>
      </w:tr>
      <w:tr w:rsidR="00E53705" w14:paraId="651A0C0B" w14:textId="77777777" w:rsidTr="00E53705">
        <w:trPr>
          <w:cantSplit/>
        </w:trPr>
        <w:tc>
          <w:tcPr>
            <w:tcW w:w="1865" w:type="dxa"/>
          </w:tcPr>
          <w:p w14:paraId="3E9CC064" w14:textId="77777777" w:rsidR="00E53705" w:rsidRDefault="00000000">
            <w:pPr>
              <w:spacing w:after="0" w:line="283" w:lineRule="auto"/>
              <w:jc w:val="left"/>
            </w:pPr>
            <w:r>
              <w:rPr>
                <w:sz w:val="15"/>
              </w:rPr>
              <w:t>§ 178 Abs. 1 bis 3 InsO</w:t>
            </w:r>
          </w:p>
        </w:tc>
        <w:tc>
          <w:tcPr>
            <w:tcW w:w="5140" w:type="dxa"/>
          </w:tcPr>
          <w:p w14:paraId="1E8D9E1D" w14:textId="77777777" w:rsidR="00E53705" w:rsidRDefault="00000000">
            <w:pPr>
              <w:spacing w:after="0" w:line="283" w:lineRule="auto"/>
              <w:jc w:val="left"/>
            </w:pPr>
            <w:r>
              <w:rPr>
                <w:sz w:val="15"/>
              </w:rPr>
              <w:t>Feststellung; Schuldnerwiderspruch hindert die Feststellung nicht, ist aber einzutragen; Wirkung des Tabelleneintrags</w:t>
            </w:r>
          </w:p>
        </w:tc>
        <w:tc>
          <w:tcPr>
            <w:tcW w:w="2349" w:type="dxa"/>
          </w:tcPr>
          <w:p w14:paraId="39F77396" w14:textId="77777777" w:rsidR="00E53705" w:rsidRDefault="00000000">
            <w:pPr>
              <w:spacing w:after="0" w:line="283" w:lineRule="auto"/>
              <w:jc w:val="left"/>
            </w:pPr>
            <w:r>
              <w:rPr>
                <w:sz w:val="15"/>
              </w:rPr>
              <w:t>A.I, F.I</w:t>
            </w:r>
          </w:p>
        </w:tc>
      </w:tr>
      <w:tr w:rsidR="00E53705" w14:paraId="709832D1" w14:textId="77777777" w:rsidTr="00E53705">
        <w:trPr>
          <w:cantSplit/>
        </w:trPr>
        <w:tc>
          <w:tcPr>
            <w:tcW w:w="1865" w:type="dxa"/>
            <w:shd w:val="clear" w:color="auto" w:fill="FAFAFB"/>
          </w:tcPr>
          <w:p w14:paraId="334CF7EF" w14:textId="77777777" w:rsidR="00E53705" w:rsidRDefault="00000000">
            <w:pPr>
              <w:spacing w:after="0" w:line="283" w:lineRule="auto"/>
              <w:jc w:val="left"/>
            </w:pPr>
            <w:r>
              <w:rPr>
                <w:sz w:val="15"/>
              </w:rPr>
              <w:t>§ 179 Abs. 1 bis 3 InsO</w:t>
            </w:r>
          </w:p>
        </w:tc>
        <w:tc>
          <w:tcPr>
            <w:tcW w:w="5140" w:type="dxa"/>
            <w:shd w:val="clear" w:color="auto" w:fill="FAFAFB"/>
          </w:tcPr>
          <w:p w14:paraId="2AD061EB" w14:textId="77777777" w:rsidR="00E53705" w:rsidRDefault="00000000">
            <w:pPr>
              <w:spacing w:after="0" w:line="283" w:lineRule="auto"/>
              <w:jc w:val="left"/>
            </w:pPr>
            <w:r>
              <w:rPr>
                <w:sz w:val="15"/>
              </w:rPr>
              <w:t>Streitige Forderungen; Verfolgungslast; beglaubigter Tabellenauszug</w:t>
            </w:r>
          </w:p>
        </w:tc>
        <w:tc>
          <w:tcPr>
            <w:tcW w:w="2349" w:type="dxa"/>
            <w:shd w:val="clear" w:color="auto" w:fill="FAFAFB"/>
          </w:tcPr>
          <w:p w14:paraId="174942E6" w14:textId="77777777" w:rsidR="00E53705" w:rsidRDefault="00000000">
            <w:pPr>
              <w:spacing w:after="0" w:line="283" w:lineRule="auto"/>
              <w:jc w:val="left"/>
            </w:pPr>
            <w:r>
              <w:rPr>
                <w:sz w:val="15"/>
              </w:rPr>
              <w:t>A.I, F.I</w:t>
            </w:r>
          </w:p>
        </w:tc>
      </w:tr>
      <w:tr w:rsidR="00E53705" w14:paraId="6C0B8E1F" w14:textId="77777777" w:rsidTr="00E53705">
        <w:trPr>
          <w:cantSplit/>
        </w:trPr>
        <w:tc>
          <w:tcPr>
            <w:tcW w:w="1865" w:type="dxa"/>
          </w:tcPr>
          <w:p w14:paraId="19E25DC9" w14:textId="77777777" w:rsidR="00E53705" w:rsidRDefault="00000000">
            <w:pPr>
              <w:spacing w:after="0" w:line="283" w:lineRule="auto"/>
              <w:jc w:val="left"/>
            </w:pPr>
            <w:r>
              <w:rPr>
                <w:sz w:val="15"/>
              </w:rPr>
              <w:lastRenderedPageBreak/>
              <w:t>§ 180 Abs. 1 InsO</w:t>
            </w:r>
          </w:p>
        </w:tc>
        <w:tc>
          <w:tcPr>
            <w:tcW w:w="5140" w:type="dxa"/>
          </w:tcPr>
          <w:p w14:paraId="1C34A40A" w14:textId="77777777" w:rsidR="00E53705" w:rsidRDefault="00000000">
            <w:pPr>
              <w:spacing w:after="0" w:line="283" w:lineRule="auto"/>
              <w:jc w:val="left"/>
            </w:pPr>
            <w:r>
              <w:rPr>
                <w:sz w:val="15"/>
              </w:rPr>
              <w:t>Ausschließliche Zuständigkeit für die Feststellung</w:t>
            </w:r>
          </w:p>
        </w:tc>
        <w:tc>
          <w:tcPr>
            <w:tcW w:w="2349" w:type="dxa"/>
          </w:tcPr>
          <w:p w14:paraId="2A85DA11" w14:textId="77777777" w:rsidR="00E53705" w:rsidRDefault="00000000">
            <w:pPr>
              <w:spacing w:after="0" w:line="283" w:lineRule="auto"/>
              <w:jc w:val="left"/>
            </w:pPr>
            <w:r>
              <w:rPr>
                <w:sz w:val="15"/>
              </w:rPr>
              <w:t>A.I</w:t>
            </w:r>
          </w:p>
        </w:tc>
      </w:tr>
      <w:tr w:rsidR="00E53705" w14:paraId="7785F941" w14:textId="77777777" w:rsidTr="00E53705">
        <w:trPr>
          <w:cantSplit/>
        </w:trPr>
        <w:tc>
          <w:tcPr>
            <w:tcW w:w="1865" w:type="dxa"/>
            <w:shd w:val="clear" w:color="auto" w:fill="FAFAFB"/>
          </w:tcPr>
          <w:p w14:paraId="12583433" w14:textId="77777777" w:rsidR="00E53705" w:rsidRDefault="00000000">
            <w:pPr>
              <w:spacing w:after="0" w:line="283" w:lineRule="auto"/>
              <w:jc w:val="left"/>
            </w:pPr>
            <w:r>
              <w:rPr>
                <w:sz w:val="15"/>
              </w:rPr>
              <w:t>§ 184 Abs. 2 InsO</w:t>
            </w:r>
          </w:p>
        </w:tc>
        <w:tc>
          <w:tcPr>
            <w:tcW w:w="5140" w:type="dxa"/>
            <w:shd w:val="clear" w:color="auto" w:fill="FAFAFB"/>
          </w:tcPr>
          <w:p w14:paraId="5CD74272" w14:textId="77777777" w:rsidR="00E53705" w:rsidRDefault="00000000">
            <w:pPr>
              <w:spacing w:after="0" w:line="283" w:lineRule="auto"/>
              <w:jc w:val="left"/>
            </w:pPr>
            <w:r>
              <w:rPr>
                <w:sz w:val="15"/>
              </w:rPr>
              <w:t>Monatsfrist des Schuldners bei titulierten Forderungen</w:t>
            </w:r>
          </w:p>
        </w:tc>
        <w:tc>
          <w:tcPr>
            <w:tcW w:w="2349" w:type="dxa"/>
            <w:shd w:val="clear" w:color="auto" w:fill="FAFAFB"/>
          </w:tcPr>
          <w:p w14:paraId="491CF8EA" w14:textId="77777777" w:rsidR="00E53705" w:rsidRDefault="00000000">
            <w:pPr>
              <w:spacing w:after="0" w:line="283" w:lineRule="auto"/>
              <w:jc w:val="left"/>
            </w:pPr>
            <w:r>
              <w:rPr>
                <w:sz w:val="15"/>
              </w:rPr>
              <w:t>F.I, H.IV</w:t>
            </w:r>
          </w:p>
        </w:tc>
      </w:tr>
      <w:tr w:rsidR="00E53705" w14:paraId="6F1641A0" w14:textId="77777777" w:rsidTr="00E53705">
        <w:trPr>
          <w:cantSplit/>
        </w:trPr>
        <w:tc>
          <w:tcPr>
            <w:tcW w:w="1865" w:type="dxa"/>
          </w:tcPr>
          <w:p w14:paraId="69B8210E" w14:textId="77777777" w:rsidR="00E53705" w:rsidRDefault="00000000">
            <w:pPr>
              <w:spacing w:after="0" w:line="283" w:lineRule="auto"/>
              <w:jc w:val="left"/>
            </w:pPr>
            <w:r>
              <w:rPr>
                <w:sz w:val="15"/>
              </w:rPr>
              <w:t>§ 201 Abs. 2 InsO</w:t>
            </w:r>
          </w:p>
        </w:tc>
        <w:tc>
          <w:tcPr>
            <w:tcW w:w="5140" w:type="dxa"/>
          </w:tcPr>
          <w:p w14:paraId="57D90C3F" w14:textId="77777777" w:rsidR="00E53705" w:rsidRDefault="00000000">
            <w:pPr>
              <w:spacing w:after="0" w:line="283" w:lineRule="auto"/>
              <w:jc w:val="left"/>
            </w:pPr>
            <w:r>
              <w:rPr>
                <w:sz w:val="15"/>
              </w:rPr>
              <w:t>Vollstreckung aus dem Tabelleneintrag nach Aufhebung des Verfahrens</w:t>
            </w:r>
          </w:p>
        </w:tc>
        <w:tc>
          <w:tcPr>
            <w:tcW w:w="2349" w:type="dxa"/>
          </w:tcPr>
          <w:p w14:paraId="3CB7B7E3" w14:textId="77777777" w:rsidR="00E53705" w:rsidRDefault="00000000">
            <w:pPr>
              <w:spacing w:after="0" w:line="283" w:lineRule="auto"/>
              <w:jc w:val="left"/>
            </w:pPr>
            <w:r>
              <w:rPr>
                <w:sz w:val="15"/>
              </w:rPr>
              <w:t>F.I</w:t>
            </w:r>
          </w:p>
        </w:tc>
      </w:tr>
      <w:tr w:rsidR="00E53705" w14:paraId="41B7C0C6" w14:textId="77777777" w:rsidTr="00E53705">
        <w:trPr>
          <w:cantSplit/>
        </w:trPr>
        <w:tc>
          <w:tcPr>
            <w:tcW w:w="1865" w:type="dxa"/>
            <w:shd w:val="clear" w:color="auto" w:fill="FAFAFB"/>
          </w:tcPr>
          <w:p w14:paraId="43E07FE0" w14:textId="77777777" w:rsidR="00E53705" w:rsidRDefault="00000000">
            <w:pPr>
              <w:spacing w:after="0" w:line="283" w:lineRule="auto"/>
              <w:jc w:val="left"/>
            </w:pPr>
            <w:r>
              <w:rPr>
                <w:sz w:val="15"/>
              </w:rPr>
              <w:t>§ 43 Abs. 1, 2 und 4 GmbHG</w:t>
            </w:r>
          </w:p>
        </w:tc>
        <w:tc>
          <w:tcPr>
            <w:tcW w:w="5140" w:type="dxa"/>
            <w:shd w:val="clear" w:color="auto" w:fill="FAFAFB"/>
          </w:tcPr>
          <w:p w14:paraId="16968BAB" w14:textId="77777777" w:rsidR="00E53705" w:rsidRDefault="00000000">
            <w:pPr>
              <w:spacing w:after="0" w:line="283" w:lineRule="auto"/>
              <w:jc w:val="left"/>
            </w:pPr>
            <w:r>
              <w:rPr>
                <w:sz w:val="15"/>
              </w:rPr>
              <w:t>Sorgfaltspflicht; Haftung für Obliegenheitsverletzungen; Verjährung in fünf Jahren</w:t>
            </w:r>
          </w:p>
        </w:tc>
        <w:tc>
          <w:tcPr>
            <w:tcW w:w="2349" w:type="dxa"/>
            <w:shd w:val="clear" w:color="auto" w:fill="FAFAFB"/>
          </w:tcPr>
          <w:p w14:paraId="2878EA0D" w14:textId="77777777" w:rsidR="00E53705" w:rsidRDefault="00000000">
            <w:pPr>
              <w:spacing w:after="0" w:line="283" w:lineRule="auto"/>
              <w:jc w:val="left"/>
            </w:pPr>
            <w:r>
              <w:rPr>
                <w:sz w:val="15"/>
              </w:rPr>
              <w:t>E.X</w:t>
            </w:r>
          </w:p>
        </w:tc>
      </w:tr>
      <w:tr w:rsidR="00E53705" w14:paraId="11E5165E" w14:textId="77777777" w:rsidTr="00E53705">
        <w:trPr>
          <w:cantSplit/>
        </w:trPr>
        <w:tc>
          <w:tcPr>
            <w:tcW w:w="1865" w:type="dxa"/>
          </w:tcPr>
          <w:p w14:paraId="416B53C8" w14:textId="77777777" w:rsidR="00E53705" w:rsidRDefault="00000000">
            <w:pPr>
              <w:spacing w:after="0" w:line="283" w:lineRule="auto"/>
              <w:jc w:val="left"/>
            </w:pPr>
            <w:r>
              <w:rPr>
                <w:sz w:val="15"/>
              </w:rPr>
              <w:t>§ 253 Abs. 2 Nr. 2 ZPO</w:t>
            </w:r>
          </w:p>
        </w:tc>
        <w:tc>
          <w:tcPr>
            <w:tcW w:w="5140" w:type="dxa"/>
          </w:tcPr>
          <w:p w14:paraId="4D79F00E" w14:textId="77777777" w:rsidR="00E53705" w:rsidRDefault="00000000">
            <w:pPr>
              <w:spacing w:after="0" w:line="283" w:lineRule="auto"/>
              <w:jc w:val="left"/>
            </w:pPr>
            <w:r>
              <w:rPr>
                <w:sz w:val="15"/>
              </w:rPr>
              <w:t>Bestimmtheit des Antrags</w:t>
            </w:r>
          </w:p>
        </w:tc>
        <w:tc>
          <w:tcPr>
            <w:tcW w:w="2349" w:type="dxa"/>
          </w:tcPr>
          <w:p w14:paraId="59FB1F1A" w14:textId="77777777" w:rsidR="00E53705" w:rsidRDefault="00000000">
            <w:pPr>
              <w:spacing w:after="0" w:line="283" w:lineRule="auto"/>
              <w:jc w:val="left"/>
            </w:pPr>
            <w:r>
              <w:rPr>
                <w:sz w:val="15"/>
              </w:rPr>
              <w:t>E.IX</w:t>
            </w:r>
          </w:p>
        </w:tc>
      </w:tr>
      <w:tr w:rsidR="00E53705" w14:paraId="16380230" w14:textId="77777777" w:rsidTr="00E53705">
        <w:trPr>
          <w:cantSplit/>
        </w:trPr>
        <w:tc>
          <w:tcPr>
            <w:tcW w:w="1865" w:type="dxa"/>
            <w:shd w:val="clear" w:color="auto" w:fill="FAFAFB"/>
          </w:tcPr>
          <w:p w14:paraId="1C97D989" w14:textId="77777777" w:rsidR="00E53705" w:rsidRDefault="00000000">
            <w:pPr>
              <w:spacing w:after="0" w:line="283" w:lineRule="auto"/>
              <w:jc w:val="left"/>
            </w:pPr>
            <w:r>
              <w:rPr>
                <w:sz w:val="15"/>
              </w:rPr>
              <w:t>§ 138 Abs. 1 bis 4 ZPO</w:t>
            </w:r>
          </w:p>
        </w:tc>
        <w:tc>
          <w:tcPr>
            <w:tcW w:w="5140" w:type="dxa"/>
            <w:shd w:val="clear" w:color="auto" w:fill="FAFAFB"/>
          </w:tcPr>
          <w:p w14:paraId="088117E4" w14:textId="77777777" w:rsidR="00E53705" w:rsidRDefault="00000000">
            <w:pPr>
              <w:spacing w:after="0" w:line="283" w:lineRule="auto"/>
              <w:jc w:val="left"/>
            </w:pPr>
            <w:r>
              <w:rPr>
                <w:sz w:val="15"/>
              </w:rPr>
              <w:t>Wahrheitspflicht; Erklärungslast; Bestreiten mit Nichtwissen</w:t>
            </w:r>
          </w:p>
        </w:tc>
        <w:tc>
          <w:tcPr>
            <w:tcW w:w="2349" w:type="dxa"/>
            <w:shd w:val="clear" w:color="auto" w:fill="FAFAFB"/>
          </w:tcPr>
          <w:p w14:paraId="5B7E455E" w14:textId="77777777" w:rsidR="00E53705" w:rsidRDefault="00000000">
            <w:pPr>
              <w:spacing w:after="0" w:line="283" w:lineRule="auto"/>
              <w:jc w:val="left"/>
            </w:pPr>
            <w:r>
              <w:rPr>
                <w:sz w:val="15"/>
              </w:rPr>
              <w:t>G.II, H.II</w:t>
            </w:r>
          </w:p>
        </w:tc>
      </w:tr>
      <w:tr w:rsidR="00E53705" w14:paraId="0CA33E07" w14:textId="77777777" w:rsidTr="00E53705">
        <w:trPr>
          <w:cantSplit/>
        </w:trPr>
        <w:tc>
          <w:tcPr>
            <w:tcW w:w="1865" w:type="dxa"/>
          </w:tcPr>
          <w:p w14:paraId="7DB8B982" w14:textId="77777777" w:rsidR="00E53705" w:rsidRDefault="00000000">
            <w:pPr>
              <w:spacing w:after="0" w:line="283" w:lineRule="auto"/>
              <w:jc w:val="left"/>
            </w:pPr>
            <w:r>
              <w:rPr>
                <w:sz w:val="15"/>
              </w:rPr>
              <w:t>§ 139 ZPO</w:t>
            </w:r>
          </w:p>
        </w:tc>
        <w:tc>
          <w:tcPr>
            <w:tcW w:w="5140" w:type="dxa"/>
          </w:tcPr>
          <w:p w14:paraId="32B1BAC5" w14:textId="77777777" w:rsidR="00E53705" w:rsidRDefault="00000000">
            <w:pPr>
              <w:spacing w:after="0" w:line="283" w:lineRule="auto"/>
              <w:jc w:val="left"/>
            </w:pPr>
            <w:r>
              <w:rPr>
                <w:sz w:val="15"/>
              </w:rPr>
              <w:t>Hinweis- und Aufklärungspflicht des Gerichts</w:t>
            </w:r>
          </w:p>
        </w:tc>
        <w:tc>
          <w:tcPr>
            <w:tcW w:w="2349" w:type="dxa"/>
          </w:tcPr>
          <w:p w14:paraId="6756EBDC" w14:textId="77777777" w:rsidR="00E53705" w:rsidRDefault="00000000">
            <w:pPr>
              <w:spacing w:after="0" w:line="283" w:lineRule="auto"/>
              <w:jc w:val="left"/>
            </w:pPr>
            <w:r>
              <w:rPr>
                <w:sz w:val="15"/>
              </w:rPr>
              <w:t>H.IV</w:t>
            </w:r>
          </w:p>
        </w:tc>
      </w:tr>
      <w:tr w:rsidR="00E53705" w14:paraId="71427B35" w14:textId="77777777" w:rsidTr="00E53705">
        <w:trPr>
          <w:cantSplit/>
        </w:trPr>
        <w:tc>
          <w:tcPr>
            <w:tcW w:w="1865" w:type="dxa"/>
            <w:shd w:val="clear" w:color="auto" w:fill="FAFAFB"/>
          </w:tcPr>
          <w:p w14:paraId="6D8F439E" w14:textId="77777777" w:rsidR="00E53705" w:rsidRDefault="00000000">
            <w:pPr>
              <w:spacing w:after="0" w:line="283" w:lineRule="auto"/>
              <w:jc w:val="left"/>
            </w:pPr>
            <w:r>
              <w:rPr>
                <w:sz w:val="15"/>
              </w:rPr>
              <w:t>§ 286 ZPO</w:t>
            </w:r>
          </w:p>
        </w:tc>
        <w:tc>
          <w:tcPr>
            <w:tcW w:w="5140" w:type="dxa"/>
            <w:shd w:val="clear" w:color="auto" w:fill="FAFAFB"/>
          </w:tcPr>
          <w:p w14:paraId="2C2203A1" w14:textId="77777777" w:rsidR="00E53705" w:rsidRDefault="00000000">
            <w:pPr>
              <w:spacing w:after="0" w:line="283" w:lineRule="auto"/>
              <w:jc w:val="left"/>
            </w:pPr>
            <w:r>
              <w:rPr>
                <w:sz w:val="15"/>
              </w:rPr>
              <w:t>Freie Beweiswürdigung; Beweismaß</w:t>
            </w:r>
          </w:p>
        </w:tc>
        <w:tc>
          <w:tcPr>
            <w:tcW w:w="2349" w:type="dxa"/>
            <w:shd w:val="clear" w:color="auto" w:fill="FAFAFB"/>
          </w:tcPr>
          <w:p w14:paraId="2FF1FB4D" w14:textId="77777777" w:rsidR="00E53705" w:rsidRDefault="00000000">
            <w:pPr>
              <w:spacing w:after="0" w:line="283" w:lineRule="auto"/>
              <w:jc w:val="left"/>
            </w:pPr>
            <w:r>
              <w:rPr>
                <w:sz w:val="15"/>
              </w:rPr>
              <w:t>E.II</w:t>
            </w:r>
          </w:p>
        </w:tc>
      </w:tr>
      <w:tr w:rsidR="00E53705" w14:paraId="691D432A" w14:textId="77777777" w:rsidTr="00E53705">
        <w:trPr>
          <w:cantSplit/>
        </w:trPr>
        <w:tc>
          <w:tcPr>
            <w:tcW w:w="1865" w:type="dxa"/>
          </w:tcPr>
          <w:p w14:paraId="1E7D8FF9" w14:textId="77777777" w:rsidR="00E53705" w:rsidRDefault="00000000">
            <w:pPr>
              <w:spacing w:after="0" w:line="283" w:lineRule="auto"/>
              <w:jc w:val="left"/>
            </w:pPr>
            <w:r>
              <w:rPr>
                <w:sz w:val="15"/>
              </w:rPr>
              <w:t>§ 100 Abs. 1 und 4 ZPO</w:t>
            </w:r>
          </w:p>
        </w:tc>
        <w:tc>
          <w:tcPr>
            <w:tcW w:w="5140" w:type="dxa"/>
          </w:tcPr>
          <w:p w14:paraId="520916B4" w14:textId="77777777" w:rsidR="00E53705" w:rsidRDefault="00000000">
            <w:pPr>
              <w:spacing w:after="0" w:line="283" w:lineRule="auto"/>
              <w:jc w:val="left"/>
            </w:pPr>
            <w:r>
              <w:rPr>
                <w:sz w:val="15"/>
              </w:rPr>
              <w:t>Kostentragung bei Streitgenossen</w:t>
            </w:r>
          </w:p>
        </w:tc>
        <w:tc>
          <w:tcPr>
            <w:tcW w:w="2349" w:type="dxa"/>
          </w:tcPr>
          <w:p w14:paraId="41B8C9AA" w14:textId="77777777" w:rsidR="00E53705" w:rsidRDefault="00000000">
            <w:pPr>
              <w:spacing w:after="0" w:line="283" w:lineRule="auto"/>
              <w:jc w:val="left"/>
            </w:pPr>
            <w:r>
              <w:rPr>
                <w:sz w:val="15"/>
              </w:rPr>
              <w:t>F</w:t>
            </w:r>
          </w:p>
        </w:tc>
      </w:tr>
      <w:tr w:rsidR="00E53705" w14:paraId="0FDE9714" w14:textId="77777777" w:rsidTr="00E53705">
        <w:trPr>
          <w:cantSplit/>
        </w:trPr>
        <w:tc>
          <w:tcPr>
            <w:tcW w:w="1865" w:type="dxa"/>
            <w:shd w:val="clear" w:color="auto" w:fill="FAFAFB"/>
          </w:tcPr>
          <w:p w14:paraId="22A69C3E" w14:textId="77777777" w:rsidR="00E53705" w:rsidRDefault="00000000">
            <w:pPr>
              <w:spacing w:after="0" w:line="283" w:lineRule="auto"/>
              <w:jc w:val="left"/>
            </w:pPr>
            <w:r>
              <w:rPr>
                <w:sz w:val="15"/>
              </w:rPr>
              <w:t>§ 142 ZPO</w:t>
            </w:r>
          </w:p>
        </w:tc>
        <w:tc>
          <w:tcPr>
            <w:tcW w:w="5140" w:type="dxa"/>
            <w:shd w:val="clear" w:color="auto" w:fill="FAFAFB"/>
          </w:tcPr>
          <w:p w14:paraId="6CC4C545" w14:textId="77777777" w:rsidR="00E53705" w:rsidRDefault="00000000">
            <w:pPr>
              <w:spacing w:after="0" w:line="283" w:lineRule="auto"/>
              <w:jc w:val="left"/>
            </w:pPr>
            <w:r>
              <w:rPr>
                <w:sz w:val="15"/>
              </w:rPr>
              <w:t>Anordnung der Urkundenvorlegung</w:t>
            </w:r>
          </w:p>
        </w:tc>
        <w:tc>
          <w:tcPr>
            <w:tcW w:w="2349" w:type="dxa"/>
            <w:shd w:val="clear" w:color="auto" w:fill="FAFAFB"/>
          </w:tcPr>
          <w:p w14:paraId="53D0E499" w14:textId="77777777" w:rsidR="00E53705" w:rsidRDefault="00000000">
            <w:pPr>
              <w:spacing w:after="0" w:line="283" w:lineRule="auto"/>
              <w:jc w:val="left"/>
            </w:pPr>
            <w:r>
              <w:rPr>
                <w:sz w:val="15"/>
              </w:rPr>
              <w:t>A.III</w:t>
            </w:r>
          </w:p>
        </w:tc>
      </w:tr>
      <w:tr w:rsidR="00E53705" w14:paraId="68A8DA77" w14:textId="77777777" w:rsidTr="00E53705">
        <w:trPr>
          <w:cantSplit/>
        </w:trPr>
        <w:tc>
          <w:tcPr>
            <w:tcW w:w="1865" w:type="dxa"/>
          </w:tcPr>
          <w:p w14:paraId="69569768" w14:textId="77777777" w:rsidR="00E53705" w:rsidRDefault="00000000">
            <w:pPr>
              <w:spacing w:after="0" w:line="283" w:lineRule="auto"/>
              <w:jc w:val="left"/>
            </w:pPr>
            <w:r>
              <w:rPr>
                <w:sz w:val="15"/>
              </w:rPr>
              <w:t>§ 266a Abs. 1 StGB</w:t>
            </w:r>
          </w:p>
        </w:tc>
        <w:tc>
          <w:tcPr>
            <w:tcW w:w="5140" w:type="dxa"/>
          </w:tcPr>
          <w:p w14:paraId="39FB5303" w14:textId="77777777" w:rsidR="00E53705" w:rsidRDefault="00000000">
            <w:pPr>
              <w:spacing w:after="0" w:line="283" w:lineRule="auto"/>
              <w:jc w:val="left"/>
            </w:pPr>
            <w:r>
              <w:rPr>
                <w:sz w:val="15"/>
              </w:rPr>
              <w:t>Vorenthalten von Arbeitnehmerbeiträgen zur Sozialversicherung</w:t>
            </w:r>
          </w:p>
        </w:tc>
        <w:tc>
          <w:tcPr>
            <w:tcW w:w="2349" w:type="dxa"/>
          </w:tcPr>
          <w:p w14:paraId="79AC78F2" w14:textId="77777777" w:rsidR="00E53705" w:rsidRDefault="00000000">
            <w:pPr>
              <w:spacing w:after="0" w:line="283" w:lineRule="auto"/>
              <w:jc w:val="left"/>
            </w:pPr>
            <w:r>
              <w:rPr>
                <w:sz w:val="15"/>
              </w:rPr>
              <w:t>E.VI</w:t>
            </w:r>
          </w:p>
        </w:tc>
      </w:tr>
      <w:tr w:rsidR="00E53705" w14:paraId="56F9E347" w14:textId="77777777" w:rsidTr="00E53705">
        <w:trPr>
          <w:cantSplit/>
        </w:trPr>
        <w:tc>
          <w:tcPr>
            <w:tcW w:w="1865" w:type="dxa"/>
            <w:shd w:val="clear" w:color="auto" w:fill="FAFAFB"/>
          </w:tcPr>
          <w:p w14:paraId="30D1FF7E" w14:textId="77777777" w:rsidR="00E53705" w:rsidRDefault="00000000">
            <w:pPr>
              <w:spacing w:after="0" w:line="283" w:lineRule="auto"/>
              <w:jc w:val="left"/>
            </w:pPr>
            <w:r>
              <w:rPr>
                <w:sz w:val="15"/>
              </w:rPr>
              <w:t>§§ 34, 69 AO</w:t>
            </w:r>
          </w:p>
        </w:tc>
        <w:tc>
          <w:tcPr>
            <w:tcW w:w="5140" w:type="dxa"/>
            <w:shd w:val="clear" w:color="auto" w:fill="FAFAFB"/>
          </w:tcPr>
          <w:p w14:paraId="03434CB5" w14:textId="77777777" w:rsidR="00E53705" w:rsidRDefault="00000000">
            <w:pPr>
              <w:spacing w:after="0" w:line="283" w:lineRule="auto"/>
              <w:jc w:val="left"/>
            </w:pPr>
            <w:r>
              <w:rPr>
                <w:sz w:val="15"/>
              </w:rPr>
              <w:t>Pflichten und Haftung der gesetzlichen Vertreter</w:t>
            </w:r>
          </w:p>
        </w:tc>
        <w:tc>
          <w:tcPr>
            <w:tcW w:w="2349" w:type="dxa"/>
            <w:shd w:val="clear" w:color="auto" w:fill="FAFAFB"/>
          </w:tcPr>
          <w:p w14:paraId="47E27D9E" w14:textId="77777777" w:rsidR="00E53705" w:rsidRDefault="00000000">
            <w:pPr>
              <w:spacing w:after="0" w:line="283" w:lineRule="auto"/>
              <w:jc w:val="left"/>
            </w:pPr>
            <w:r>
              <w:rPr>
                <w:sz w:val="15"/>
              </w:rPr>
              <w:t>E.VI</w:t>
            </w:r>
          </w:p>
        </w:tc>
      </w:tr>
      <w:tr w:rsidR="00E53705" w14:paraId="09FC9EEA" w14:textId="77777777" w:rsidTr="00E53705">
        <w:trPr>
          <w:cantSplit/>
        </w:trPr>
        <w:tc>
          <w:tcPr>
            <w:tcW w:w="1865" w:type="dxa"/>
          </w:tcPr>
          <w:p w14:paraId="4B90F335" w14:textId="77777777" w:rsidR="00E53705" w:rsidRDefault="00000000">
            <w:pPr>
              <w:spacing w:after="0" w:line="283" w:lineRule="auto"/>
              <w:jc w:val="left"/>
            </w:pPr>
            <w:r>
              <w:rPr>
                <w:sz w:val="15"/>
              </w:rPr>
              <w:t>§ 25 Abs. 1 SGB IV</w:t>
            </w:r>
          </w:p>
        </w:tc>
        <w:tc>
          <w:tcPr>
            <w:tcW w:w="5140" w:type="dxa"/>
          </w:tcPr>
          <w:p w14:paraId="12CF1EFC" w14:textId="77777777" w:rsidR="00E53705" w:rsidRDefault="00000000">
            <w:pPr>
              <w:spacing w:after="0" w:line="283" w:lineRule="auto"/>
              <w:jc w:val="left"/>
            </w:pPr>
            <w:r>
              <w:rPr>
                <w:sz w:val="15"/>
              </w:rPr>
              <w:t>Verjährung von Beitragsansprüchen; vier Jahre, bei Vorsatz dreißig Jahre</w:t>
            </w:r>
          </w:p>
        </w:tc>
        <w:tc>
          <w:tcPr>
            <w:tcW w:w="2349" w:type="dxa"/>
          </w:tcPr>
          <w:p w14:paraId="2EE45E26" w14:textId="77777777" w:rsidR="00E53705" w:rsidRDefault="00000000">
            <w:pPr>
              <w:spacing w:after="0" w:line="283" w:lineRule="auto"/>
              <w:jc w:val="left"/>
            </w:pPr>
            <w:r>
              <w:rPr>
                <w:sz w:val="15"/>
              </w:rPr>
              <w:t>F.I, F.II</w:t>
            </w:r>
          </w:p>
        </w:tc>
      </w:tr>
      <w:tr w:rsidR="00E53705" w14:paraId="79286727" w14:textId="77777777" w:rsidTr="00E53705">
        <w:trPr>
          <w:cantSplit/>
        </w:trPr>
        <w:tc>
          <w:tcPr>
            <w:tcW w:w="1865" w:type="dxa"/>
            <w:shd w:val="clear" w:color="auto" w:fill="FAFAFB"/>
          </w:tcPr>
          <w:p w14:paraId="3B6938F2" w14:textId="77777777" w:rsidR="00E53705" w:rsidRDefault="00000000">
            <w:pPr>
              <w:spacing w:after="0" w:line="283" w:lineRule="auto"/>
              <w:jc w:val="left"/>
            </w:pPr>
            <w:r>
              <w:rPr>
                <w:sz w:val="15"/>
              </w:rPr>
              <w:t>§ 4 BVV</w:t>
            </w:r>
          </w:p>
        </w:tc>
        <w:tc>
          <w:tcPr>
            <w:tcW w:w="5140" w:type="dxa"/>
            <w:shd w:val="clear" w:color="auto" w:fill="FAFAFB"/>
          </w:tcPr>
          <w:p w14:paraId="4EBA6FC2" w14:textId="77777777" w:rsidR="00E53705" w:rsidRDefault="00000000">
            <w:pPr>
              <w:spacing w:after="0" w:line="283" w:lineRule="auto"/>
              <w:jc w:val="left"/>
            </w:pPr>
            <w:r>
              <w:rPr>
                <w:sz w:val="15"/>
              </w:rPr>
              <w:t>Tilgungsreihenfolge bei Beitragszahlungen</w:t>
            </w:r>
          </w:p>
        </w:tc>
        <w:tc>
          <w:tcPr>
            <w:tcW w:w="2349" w:type="dxa"/>
            <w:shd w:val="clear" w:color="auto" w:fill="FAFAFB"/>
          </w:tcPr>
          <w:p w14:paraId="615E4921" w14:textId="77777777" w:rsidR="00E53705" w:rsidRDefault="00000000">
            <w:pPr>
              <w:spacing w:after="0" w:line="283" w:lineRule="auto"/>
              <w:jc w:val="left"/>
            </w:pPr>
            <w:r>
              <w:rPr>
                <w:sz w:val="15"/>
              </w:rPr>
              <w:t>E.VI</w:t>
            </w:r>
          </w:p>
        </w:tc>
      </w:tr>
      <w:tr w:rsidR="00E53705" w14:paraId="5E7E4BBC" w14:textId="77777777" w:rsidTr="00E53705">
        <w:trPr>
          <w:cantSplit/>
        </w:trPr>
        <w:tc>
          <w:tcPr>
            <w:tcW w:w="1865" w:type="dxa"/>
          </w:tcPr>
          <w:p w14:paraId="1E0A4027" w14:textId="77777777" w:rsidR="00E53705" w:rsidRDefault="00000000">
            <w:pPr>
              <w:spacing w:after="0" w:line="283" w:lineRule="auto"/>
              <w:jc w:val="left"/>
            </w:pPr>
            <w:r>
              <w:rPr>
                <w:sz w:val="15"/>
              </w:rPr>
              <w:t>§ 15 HGB</w:t>
            </w:r>
          </w:p>
        </w:tc>
        <w:tc>
          <w:tcPr>
            <w:tcW w:w="5140" w:type="dxa"/>
          </w:tcPr>
          <w:p w14:paraId="0A4BCAC0" w14:textId="77777777" w:rsidR="00E53705" w:rsidRDefault="00000000">
            <w:pPr>
              <w:spacing w:after="0" w:line="283" w:lineRule="auto"/>
              <w:jc w:val="left"/>
            </w:pPr>
            <w:r>
              <w:rPr>
                <w:sz w:val="15"/>
              </w:rPr>
              <w:t>Publizität des Handelsregisters</w:t>
            </w:r>
          </w:p>
        </w:tc>
        <w:tc>
          <w:tcPr>
            <w:tcW w:w="2349" w:type="dxa"/>
          </w:tcPr>
          <w:p w14:paraId="18ADCC2B" w14:textId="77777777" w:rsidR="00E53705" w:rsidRDefault="00000000">
            <w:pPr>
              <w:spacing w:after="0" w:line="283" w:lineRule="auto"/>
              <w:jc w:val="left"/>
            </w:pPr>
            <w:r>
              <w:rPr>
                <w:sz w:val="15"/>
              </w:rPr>
              <w:t>E.I</w:t>
            </w:r>
          </w:p>
        </w:tc>
      </w:tr>
      <w:tr w:rsidR="00E53705" w14:paraId="466FF981" w14:textId="77777777" w:rsidTr="00E53705">
        <w:trPr>
          <w:cantSplit/>
        </w:trPr>
        <w:tc>
          <w:tcPr>
            <w:tcW w:w="1865" w:type="dxa"/>
            <w:shd w:val="clear" w:color="auto" w:fill="FAFAFB"/>
          </w:tcPr>
          <w:p w14:paraId="2E2C5B64" w14:textId="77777777" w:rsidR="00E53705" w:rsidRDefault="00000000">
            <w:pPr>
              <w:spacing w:after="0" w:line="283" w:lineRule="auto"/>
              <w:jc w:val="left"/>
            </w:pPr>
            <w:r>
              <w:rPr>
                <w:sz w:val="15"/>
              </w:rPr>
              <w:t>§ 39 GmbHG</w:t>
            </w:r>
          </w:p>
        </w:tc>
        <w:tc>
          <w:tcPr>
            <w:tcW w:w="5140" w:type="dxa"/>
            <w:shd w:val="clear" w:color="auto" w:fill="FAFAFB"/>
          </w:tcPr>
          <w:p w14:paraId="76BADAF9" w14:textId="77777777" w:rsidR="00E53705" w:rsidRDefault="00000000">
            <w:pPr>
              <w:spacing w:after="0" w:line="283" w:lineRule="auto"/>
              <w:jc w:val="left"/>
            </w:pPr>
            <w:r>
              <w:rPr>
                <w:sz w:val="15"/>
              </w:rPr>
              <w:t>Anmeldung des Geschäftsführerwechsels zum Handelsregister</w:t>
            </w:r>
          </w:p>
        </w:tc>
        <w:tc>
          <w:tcPr>
            <w:tcW w:w="2349" w:type="dxa"/>
            <w:shd w:val="clear" w:color="auto" w:fill="FAFAFB"/>
          </w:tcPr>
          <w:p w14:paraId="796F85E1" w14:textId="77777777" w:rsidR="00E53705" w:rsidRDefault="00000000">
            <w:pPr>
              <w:spacing w:after="0" w:line="283" w:lineRule="auto"/>
              <w:jc w:val="left"/>
            </w:pPr>
            <w:r>
              <w:rPr>
                <w:sz w:val="15"/>
              </w:rPr>
              <w:t>E.I</w:t>
            </w:r>
          </w:p>
        </w:tc>
      </w:tr>
    </w:tbl>
    <w:p w14:paraId="50C3B1F0" w14:textId="77777777" w:rsidR="00E53705" w:rsidRDefault="00E53705">
      <w:pPr>
        <w:pBdr>
          <w:top w:val="single" w:sz="2" w:space="0" w:color="E2E2E6"/>
        </w:pBdr>
        <w:spacing w:after="0" w:line="24" w:lineRule="exact"/>
      </w:pPr>
    </w:p>
    <w:p w14:paraId="7E8E297D" w14:textId="77777777" w:rsidR="00E53705" w:rsidRDefault="00E53705">
      <w:pPr>
        <w:pBdr>
          <w:top w:val="single" w:sz="2" w:space="0" w:color="F1F1F3"/>
        </w:pBdr>
        <w:spacing w:after="0" w:line="24" w:lineRule="exact"/>
      </w:pPr>
    </w:p>
    <w:p w14:paraId="2EDA906E" w14:textId="77777777" w:rsidR="00E53705" w:rsidRDefault="00E53705"/>
    <w:p w14:paraId="11E394B8" w14:textId="77777777" w:rsidR="00E53705" w:rsidRDefault="00000000">
      <w:r>
        <w:br w:type="page"/>
      </w:r>
    </w:p>
    <w:p w14:paraId="62CD18A1" w14:textId="77777777" w:rsidR="00E53705" w:rsidRDefault="00000000">
      <w:pPr>
        <w:keepNext/>
        <w:keepLines/>
        <w:pBdr>
          <w:bottom w:val="single" w:sz="4" w:space="4" w:color="D9D9DD"/>
        </w:pBdr>
        <w:suppressAutoHyphens/>
        <w:spacing w:before="440" w:after="160"/>
        <w:jc w:val="left"/>
        <w:outlineLvl w:val="0"/>
      </w:pPr>
      <w:r>
        <w:rPr>
          <w:b/>
          <w:sz w:val="28"/>
        </w:rPr>
        <w:lastRenderedPageBreak/>
        <w:t>Anhang 3: Positionsregister zur Anlage 2</w:t>
      </w:r>
    </w:p>
    <w:p w14:paraId="7136C4C2" w14:textId="77777777" w:rsidR="00E53705" w:rsidRDefault="00000000">
      <w:pPr>
        <w:suppressAutoHyphens/>
      </w:pPr>
      <w:r>
        <w:t>Die Anlage 2 umfasst 486 fortlaufend nummerierte Positionen. Sämtliche Positionen werden nach A.II Ziffer 15 einzeln bestritten. Damit das Bestreiten überprüfbar ist, ordnen wir nachfolgend jede Positionsnummer einem Datumsblock und einer Bestreitensgruppe nach G.I zu. Anschließend führen wir diejenigen Positionen einzeln auf, deren Buchungstext und Betrag wir der uns vorliegenden Ablichtung entnehmen konnten.</w:t>
      </w:r>
    </w:p>
    <w:p w14:paraId="5D27325F" w14:textId="77777777" w:rsidR="00E53705" w:rsidRDefault="00000000">
      <w:pPr>
        <w:suppressAutoHyphens/>
      </w:pPr>
      <w:r>
        <w:t>Wir weisen darauf hin, dass uns die Anlage 2 nur als Ablichtung vorliegt. Eine positionsscharfe Aufstellung sämtlicher 486 Buchungen mit Datum, Buchungstext, Betrag, Saldo und Bewertung setzt die Überlassung der Anlage in maschinenlesbarer Form voraus, um die wir unter A.III Nr. 4 gebeten haben. Bis dahin bleibt das Bestreiten insoweit für die nicht einzeln aufgeführten Positionen vollumfänglich.</w:t>
      </w:r>
    </w:p>
    <w:p w14:paraId="43C455EE" w14:textId="77777777" w:rsidR="00E53705" w:rsidRDefault="00000000">
      <w:pPr>
        <w:keepNext/>
        <w:keepLines/>
        <w:suppressAutoHyphens/>
        <w:spacing w:before="300" w:after="80"/>
        <w:jc w:val="left"/>
        <w:outlineLvl w:val="1"/>
      </w:pPr>
      <w:r>
        <w:rPr>
          <w:b/>
          <w:sz w:val="24"/>
        </w:rPr>
        <w:t>I. Registerübersicht nach Datumsblöcken</w:t>
      </w:r>
    </w:p>
    <w:p w14:paraId="5E21691F" w14:textId="77777777" w:rsidR="00E53705" w:rsidRDefault="00000000">
      <w:pPr>
        <w:suppressAutoHyphens/>
      </w:pPr>
      <w:r>
        <w:t>Die Übersicht ordnet die Positionen der Anlage 2 nach Datumsblöcken. Sie erlaubt Ihnen, unser Bestreiten einem Zeitraum zuzuordnen, ohne die gesamte Anlage durchzusehen.</w:t>
      </w:r>
    </w:p>
    <w:p w14:paraId="42CAA60D" w14:textId="77777777" w:rsidR="00E53705" w:rsidRDefault="00000000">
      <w:pPr>
        <w:keepNext/>
        <w:suppressAutoHyphens/>
        <w:spacing w:before="160" w:after="60"/>
        <w:jc w:val="left"/>
      </w:pPr>
      <w:r>
        <w:rPr>
          <w:b/>
          <w:sz w:val="16"/>
        </w:rPr>
        <w:t>Tabelle 59: Registerübersicht nach Datumsblöcken</w:t>
      </w:r>
    </w:p>
    <w:tbl>
      <w:tblPr>
        <w:tblStyle w:val="WPNOTabelle"/>
        <w:tblW w:w="9356" w:type="dxa"/>
        <w:tblInd w:w="190" w:type="dxa"/>
        <w:tblLayout w:type="fixed"/>
        <w:tblLook w:val="0420" w:firstRow="1" w:lastRow="0" w:firstColumn="0" w:lastColumn="0" w:noHBand="0" w:noVBand="1"/>
      </w:tblPr>
      <w:tblGrid>
        <w:gridCol w:w="777"/>
        <w:gridCol w:w="1203"/>
        <w:gridCol w:w="2182"/>
        <w:gridCol w:w="3241"/>
        <w:gridCol w:w="1953"/>
      </w:tblGrid>
      <w:tr w:rsidR="00E53705" w14:paraId="53DC0301"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777" w:type="dxa"/>
          </w:tcPr>
          <w:p w14:paraId="735107C0" w14:textId="77777777" w:rsidR="00E53705" w:rsidRDefault="00000000">
            <w:pPr>
              <w:keepNext/>
              <w:spacing w:after="0" w:line="283" w:lineRule="auto"/>
              <w:jc w:val="left"/>
            </w:pPr>
            <w:r>
              <w:rPr>
                <w:color w:val="8E8E93"/>
                <w:sz w:val="14"/>
              </w:rPr>
              <w:t>Blatt</w:t>
            </w:r>
          </w:p>
        </w:tc>
        <w:tc>
          <w:tcPr>
            <w:tcW w:w="1203" w:type="dxa"/>
          </w:tcPr>
          <w:p w14:paraId="06A35873" w14:textId="77777777" w:rsidR="00E53705" w:rsidRDefault="00000000">
            <w:pPr>
              <w:keepNext/>
              <w:spacing w:after="0" w:line="283" w:lineRule="auto"/>
              <w:jc w:val="left"/>
            </w:pPr>
            <w:r>
              <w:rPr>
                <w:color w:val="8E8E93"/>
                <w:sz w:val="14"/>
              </w:rPr>
              <w:t>Positionen</w:t>
            </w:r>
          </w:p>
        </w:tc>
        <w:tc>
          <w:tcPr>
            <w:tcW w:w="2181" w:type="dxa"/>
          </w:tcPr>
          <w:p w14:paraId="4384E574" w14:textId="77777777" w:rsidR="00E53705" w:rsidRDefault="00000000">
            <w:pPr>
              <w:keepNext/>
              <w:spacing w:after="0" w:line="283" w:lineRule="auto"/>
              <w:jc w:val="left"/>
            </w:pPr>
            <w:r>
              <w:rPr>
                <w:color w:val="8E8E93"/>
                <w:sz w:val="14"/>
              </w:rPr>
              <w:t>Zeitraum</w:t>
            </w:r>
          </w:p>
        </w:tc>
        <w:tc>
          <w:tcPr>
            <w:tcW w:w="3240" w:type="dxa"/>
          </w:tcPr>
          <w:p w14:paraId="5C637D63" w14:textId="77777777" w:rsidR="00E53705" w:rsidRDefault="00000000">
            <w:pPr>
              <w:keepNext/>
              <w:spacing w:after="0" w:line="283" w:lineRule="auto"/>
              <w:jc w:val="left"/>
            </w:pPr>
            <w:r>
              <w:rPr>
                <w:color w:val="8E8E93"/>
                <w:sz w:val="14"/>
              </w:rPr>
              <w:t>Charakteristischer Inhalt</w:t>
            </w:r>
          </w:p>
        </w:tc>
        <w:tc>
          <w:tcPr>
            <w:tcW w:w="1952" w:type="dxa"/>
          </w:tcPr>
          <w:p w14:paraId="6FCE2E88" w14:textId="77777777" w:rsidR="00E53705" w:rsidRDefault="00000000">
            <w:pPr>
              <w:keepNext/>
              <w:spacing w:after="0" w:line="283" w:lineRule="auto"/>
              <w:jc w:val="left"/>
            </w:pPr>
            <w:r>
              <w:rPr>
                <w:color w:val="8E8E93"/>
                <w:sz w:val="14"/>
              </w:rPr>
              <w:t>Bestreitensgruppen nach G.I</w:t>
            </w:r>
          </w:p>
        </w:tc>
      </w:tr>
      <w:tr w:rsidR="00E53705" w14:paraId="0C41AC02" w14:textId="77777777" w:rsidTr="00E53705">
        <w:trPr>
          <w:cantSplit/>
        </w:trPr>
        <w:tc>
          <w:tcPr>
            <w:tcW w:w="777" w:type="dxa"/>
            <w:shd w:val="clear" w:color="auto" w:fill="FAFAFB"/>
          </w:tcPr>
          <w:p w14:paraId="3A6C10E9" w14:textId="77777777" w:rsidR="00E53705" w:rsidRDefault="00000000">
            <w:pPr>
              <w:spacing w:after="0" w:line="283" w:lineRule="auto"/>
              <w:jc w:val="left"/>
            </w:pPr>
            <w:r>
              <w:rPr>
                <w:sz w:val="15"/>
              </w:rPr>
              <w:t>1</w:t>
            </w:r>
          </w:p>
        </w:tc>
        <w:tc>
          <w:tcPr>
            <w:tcW w:w="1203" w:type="dxa"/>
            <w:shd w:val="clear" w:color="auto" w:fill="FAFAFB"/>
          </w:tcPr>
          <w:p w14:paraId="5ED1826D" w14:textId="77777777" w:rsidR="00E53705" w:rsidRDefault="00000000">
            <w:pPr>
              <w:spacing w:after="0" w:line="283" w:lineRule="auto"/>
              <w:jc w:val="left"/>
            </w:pPr>
            <w:r>
              <w:rPr>
                <w:sz w:val="15"/>
              </w:rPr>
              <w:t>1 bis 28</w:t>
            </w:r>
          </w:p>
        </w:tc>
        <w:tc>
          <w:tcPr>
            <w:tcW w:w="2181" w:type="dxa"/>
            <w:shd w:val="clear" w:color="auto" w:fill="FAFAFB"/>
          </w:tcPr>
          <w:p w14:paraId="268569E3" w14:textId="77777777" w:rsidR="00E53705" w:rsidRDefault="00000000">
            <w:pPr>
              <w:spacing w:after="0" w:line="283" w:lineRule="auto"/>
              <w:jc w:val="left"/>
            </w:pPr>
            <w:r>
              <w:rPr>
                <w:sz w:val="15"/>
              </w:rPr>
              <w:t>23.05.2024 bis 03.06.2024</w:t>
            </w:r>
          </w:p>
        </w:tc>
        <w:tc>
          <w:tcPr>
            <w:tcW w:w="3240" w:type="dxa"/>
            <w:shd w:val="clear" w:color="auto" w:fill="FAFAFB"/>
          </w:tcPr>
          <w:p w14:paraId="673BFE95" w14:textId="77777777" w:rsidR="00E53705" w:rsidRDefault="00000000">
            <w:pPr>
              <w:spacing w:after="0" w:line="283" w:lineRule="auto"/>
              <w:jc w:val="left"/>
            </w:pPr>
            <w:r>
              <w:rPr>
                <w:sz w:val="15"/>
              </w:rPr>
              <w:t>Gehaltszahlungen an Herrn Ghafari, Kartenzahlungsgutschriften, Bareinzahlung, Miete, Versicherungen, Amazon-Lastschriften</w:t>
            </w:r>
          </w:p>
        </w:tc>
        <w:tc>
          <w:tcPr>
            <w:tcW w:w="1952" w:type="dxa"/>
            <w:shd w:val="clear" w:color="auto" w:fill="FAFAFB"/>
          </w:tcPr>
          <w:p w14:paraId="03A28129" w14:textId="77777777" w:rsidR="00E53705" w:rsidRDefault="00000000">
            <w:pPr>
              <w:spacing w:after="0" w:line="283" w:lineRule="auto"/>
              <w:jc w:val="left"/>
            </w:pPr>
            <w:r>
              <w:rPr>
                <w:sz w:val="15"/>
              </w:rPr>
              <w:t>1, 2, 4, 9, 10, 11, 17</w:t>
            </w:r>
          </w:p>
        </w:tc>
      </w:tr>
      <w:tr w:rsidR="00E53705" w14:paraId="16D41B38" w14:textId="77777777" w:rsidTr="00E53705">
        <w:trPr>
          <w:cantSplit/>
        </w:trPr>
        <w:tc>
          <w:tcPr>
            <w:tcW w:w="777" w:type="dxa"/>
          </w:tcPr>
          <w:p w14:paraId="4E707F59" w14:textId="77777777" w:rsidR="00E53705" w:rsidRDefault="00000000">
            <w:pPr>
              <w:spacing w:after="0" w:line="283" w:lineRule="auto"/>
              <w:jc w:val="left"/>
            </w:pPr>
            <w:r>
              <w:rPr>
                <w:sz w:val="15"/>
              </w:rPr>
              <w:t>2</w:t>
            </w:r>
          </w:p>
        </w:tc>
        <w:tc>
          <w:tcPr>
            <w:tcW w:w="1203" w:type="dxa"/>
          </w:tcPr>
          <w:p w14:paraId="4CD26321" w14:textId="77777777" w:rsidR="00E53705" w:rsidRDefault="00000000">
            <w:pPr>
              <w:spacing w:after="0" w:line="283" w:lineRule="auto"/>
              <w:jc w:val="left"/>
            </w:pPr>
            <w:r>
              <w:rPr>
                <w:sz w:val="15"/>
              </w:rPr>
              <w:t>29 bis 62</w:t>
            </w:r>
          </w:p>
        </w:tc>
        <w:tc>
          <w:tcPr>
            <w:tcW w:w="2181" w:type="dxa"/>
          </w:tcPr>
          <w:p w14:paraId="3E31D51C" w14:textId="77777777" w:rsidR="00E53705" w:rsidRDefault="00000000">
            <w:pPr>
              <w:spacing w:after="0" w:line="283" w:lineRule="auto"/>
              <w:jc w:val="left"/>
            </w:pPr>
            <w:r>
              <w:rPr>
                <w:sz w:val="15"/>
              </w:rPr>
              <w:t>03.06.2024 bis 11.06.2024</w:t>
            </w:r>
          </w:p>
        </w:tc>
        <w:tc>
          <w:tcPr>
            <w:tcW w:w="3240" w:type="dxa"/>
          </w:tcPr>
          <w:p w14:paraId="18C97122" w14:textId="77777777" w:rsidR="00E53705" w:rsidRDefault="00000000">
            <w:pPr>
              <w:spacing w:after="0" w:line="283" w:lineRule="auto"/>
              <w:jc w:val="left"/>
            </w:pPr>
            <w:r>
              <w:rPr>
                <w:sz w:val="15"/>
              </w:rPr>
              <w:t>Versicherungen, GEMA, Lieferanten, Gesellschafterdarlehen, Sozialversicherung, Payone, Telekom</w:t>
            </w:r>
          </w:p>
        </w:tc>
        <w:tc>
          <w:tcPr>
            <w:tcW w:w="1952" w:type="dxa"/>
          </w:tcPr>
          <w:p w14:paraId="0305F6A7" w14:textId="77777777" w:rsidR="00E53705" w:rsidRDefault="00000000">
            <w:pPr>
              <w:spacing w:after="0" w:line="283" w:lineRule="auto"/>
              <w:jc w:val="left"/>
            </w:pPr>
            <w:r>
              <w:rPr>
                <w:sz w:val="15"/>
              </w:rPr>
              <w:t>1, 2, 3, 4, 6, 9, 10, 11, 17</w:t>
            </w:r>
          </w:p>
        </w:tc>
      </w:tr>
      <w:tr w:rsidR="00E53705" w14:paraId="6A958079" w14:textId="77777777" w:rsidTr="00E53705">
        <w:trPr>
          <w:cantSplit/>
        </w:trPr>
        <w:tc>
          <w:tcPr>
            <w:tcW w:w="777" w:type="dxa"/>
            <w:shd w:val="clear" w:color="auto" w:fill="FAFAFB"/>
          </w:tcPr>
          <w:p w14:paraId="6224EFD0" w14:textId="77777777" w:rsidR="00E53705" w:rsidRDefault="00000000">
            <w:pPr>
              <w:spacing w:after="0" w:line="283" w:lineRule="auto"/>
              <w:jc w:val="left"/>
            </w:pPr>
            <w:r>
              <w:rPr>
                <w:sz w:val="15"/>
              </w:rPr>
              <w:t>3</w:t>
            </w:r>
          </w:p>
        </w:tc>
        <w:tc>
          <w:tcPr>
            <w:tcW w:w="1203" w:type="dxa"/>
            <w:shd w:val="clear" w:color="auto" w:fill="FAFAFB"/>
          </w:tcPr>
          <w:p w14:paraId="3E10DF72" w14:textId="77777777" w:rsidR="00E53705" w:rsidRDefault="00000000">
            <w:pPr>
              <w:spacing w:after="0" w:line="283" w:lineRule="auto"/>
              <w:jc w:val="left"/>
            </w:pPr>
            <w:r>
              <w:rPr>
                <w:sz w:val="15"/>
              </w:rPr>
              <w:t>63 bis 96</w:t>
            </w:r>
          </w:p>
        </w:tc>
        <w:tc>
          <w:tcPr>
            <w:tcW w:w="2181" w:type="dxa"/>
            <w:shd w:val="clear" w:color="auto" w:fill="FAFAFB"/>
          </w:tcPr>
          <w:p w14:paraId="2858ECEF" w14:textId="77777777" w:rsidR="00E53705" w:rsidRDefault="00000000">
            <w:pPr>
              <w:spacing w:after="0" w:line="283" w:lineRule="auto"/>
              <w:jc w:val="left"/>
            </w:pPr>
            <w:r>
              <w:rPr>
                <w:sz w:val="15"/>
              </w:rPr>
              <w:t>11.06.2024 bis 19.06.2024</w:t>
            </w:r>
          </w:p>
        </w:tc>
        <w:tc>
          <w:tcPr>
            <w:tcW w:w="3240" w:type="dxa"/>
            <w:shd w:val="clear" w:color="auto" w:fill="FAFAFB"/>
          </w:tcPr>
          <w:p w14:paraId="76866277" w14:textId="77777777" w:rsidR="00E53705" w:rsidRDefault="00000000">
            <w:pPr>
              <w:spacing w:after="0" w:line="283" w:lineRule="auto"/>
              <w:jc w:val="left"/>
            </w:pPr>
            <w:r>
              <w:rPr>
                <w:sz w:val="15"/>
              </w:rPr>
              <w:t>Gehaltszahlungen an Beschäftigte und an Herrn Ghafari, AOK Rheinland/Hamburg, Amazon, Lightspeed, Barabhebung</w:t>
            </w:r>
          </w:p>
        </w:tc>
        <w:tc>
          <w:tcPr>
            <w:tcW w:w="1952" w:type="dxa"/>
            <w:shd w:val="clear" w:color="auto" w:fill="FAFAFB"/>
          </w:tcPr>
          <w:p w14:paraId="1C7C60AD" w14:textId="77777777" w:rsidR="00E53705" w:rsidRDefault="00000000">
            <w:pPr>
              <w:spacing w:after="0" w:line="283" w:lineRule="auto"/>
              <w:jc w:val="left"/>
            </w:pPr>
            <w:r>
              <w:rPr>
                <w:sz w:val="15"/>
              </w:rPr>
              <w:t>1, 2, 4, 5, 6, 11, 13</w:t>
            </w:r>
          </w:p>
        </w:tc>
      </w:tr>
      <w:tr w:rsidR="00E53705" w14:paraId="51F880A9" w14:textId="77777777" w:rsidTr="00E53705">
        <w:trPr>
          <w:cantSplit/>
        </w:trPr>
        <w:tc>
          <w:tcPr>
            <w:tcW w:w="777" w:type="dxa"/>
          </w:tcPr>
          <w:p w14:paraId="046E8192" w14:textId="77777777" w:rsidR="00E53705" w:rsidRDefault="00000000">
            <w:pPr>
              <w:spacing w:after="0" w:line="283" w:lineRule="auto"/>
              <w:jc w:val="left"/>
            </w:pPr>
            <w:r>
              <w:rPr>
                <w:sz w:val="15"/>
              </w:rPr>
              <w:t>4</w:t>
            </w:r>
          </w:p>
        </w:tc>
        <w:tc>
          <w:tcPr>
            <w:tcW w:w="1203" w:type="dxa"/>
          </w:tcPr>
          <w:p w14:paraId="1E6D68D3" w14:textId="77777777" w:rsidR="00E53705" w:rsidRDefault="00000000">
            <w:pPr>
              <w:spacing w:after="0" w:line="283" w:lineRule="auto"/>
              <w:jc w:val="left"/>
            </w:pPr>
            <w:r>
              <w:rPr>
                <w:sz w:val="15"/>
              </w:rPr>
              <w:t>97 bis 130</w:t>
            </w:r>
          </w:p>
        </w:tc>
        <w:tc>
          <w:tcPr>
            <w:tcW w:w="2181" w:type="dxa"/>
          </w:tcPr>
          <w:p w14:paraId="665B35A0" w14:textId="77777777" w:rsidR="00E53705" w:rsidRDefault="00000000">
            <w:pPr>
              <w:spacing w:after="0" w:line="283" w:lineRule="auto"/>
              <w:jc w:val="left"/>
            </w:pPr>
            <w:r>
              <w:rPr>
                <w:sz w:val="15"/>
              </w:rPr>
              <w:t>19.06.2024 bis 28.06.2024</w:t>
            </w:r>
          </w:p>
        </w:tc>
        <w:tc>
          <w:tcPr>
            <w:tcW w:w="3240" w:type="dxa"/>
          </w:tcPr>
          <w:p w14:paraId="54252632" w14:textId="77777777" w:rsidR="00E53705" w:rsidRDefault="00000000">
            <w:pPr>
              <w:spacing w:after="0" w:line="283" w:lineRule="auto"/>
              <w:jc w:val="left"/>
            </w:pPr>
            <w:r>
              <w:rPr>
                <w:sz w:val="15"/>
              </w:rPr>
              <w:t>Gesellschaftereinzahlung, Vegan Häppchen, Kasse Hamburg, Bekroege, Deutsche Rentenversicherung, Payone</w:t>
            </w:r>
          </w:p>
        </w:tc>
        <w:tc>
          <w:tcPr>
            <w:tcW w:w="1952" w:type="dxa"/>
          </w:tcPr>
          <w:p w14:paraId="30373BA9" w14:textId="77777777" w:rsidR="00E53705" w:rsidRDefault="00000000">
            <w:pPr>
              <w:spacing w:after="0" w:line="283" w:lineRule="auto"/>
              <w:jc w:val="left"/>
            </w:pPr>
            <w:r>
              <w:rPr>
                <w:sz w:val="15"/>
              </w:rPr>
              <w:t>1, 2, 3, 4, 7, 9, 10, 11</w:t>
            </w:r>
          </w:p>
        </w:tc>
      </w:tr>
      <w:tr w:rsidR="00E53705" w14:paraId="3962E845" w14:textId="77777777" w:rsidTr="00E53705">
        <w:trPr>
          <w:cantSplit/>
        </w:trPr>
        <w:tc>
          <w:tcPr>
            <w:tcW w:w="777" w:type="dxa"/>
            <w:shd w:val="clear" w:color="auto" w:fill="FAFAFB"/>
          </w:tcPr>
          <w:p w14:paraId="456CAB10" w14:textId="77777777" w:rsidR="00E53705" w:rsidRDefault="00000000">
            <w:pPr>
              <w:spacing w:after="0" w:line="283" w:lineRule="auto"/>
              <w:jc w:val="left"/>
            </w:pPr>
            <w:r>
              <w:rPr>
                <w:sz w:val="15"/>
              </w:rPr>
              <w:t>5</w:t>
            </w:r>
          </w:p>
        </w:tc>
        <w:tc>
          <w:tcPr>
            <w:tcW w:w="1203" w:type="dxa"/>
            <w:shd w:val="clear" w:color="auto" w:fill="FAFAFB"/>
          </w:tcPr>
          <w:p w14:paraId="74EB4C37" w14:textId="77777777" w:rsidR="00E53705" w:rsidRDefault="00000000">
            <w:pPr>
              <w:spacing w:after="0" w:line="283" w:lineRule="auto"/>
              <w:jc w:val="left"/>
            </w:pPr>
            <w:r>
              <w:rPr>
                <w:sz w:val="15"/>
              </w:rPr>
              <w:t>131 bis 164</w:t>
            </w:r>
          </w:p>
        </w:tc>
        <w:tc>
          <w:tcPr>
            <w:tcW w:w="2181" w:type="dxa"/>
            <w:shd w:val="clear" w:color="auto" w:fill="FAFAFB"/>
          </w:tcPr>
          <w:p w14:paraId="01D7DE28" w14:textId="77777777" w:rsidR="00E53705" w:rsidRDefault="00000000">
            <w:pPr>
              <w:spacing w:after="0" w:line="283" w:lineRule="auto"/>
              <w:jc w:val="left"/>
            </w:pPr>
            <w:r>
              <w:rPr>
                <w:sz w:val="15"/>
              </w:rPr>
              <w:t>28.06.2024 bis 10.07.2024</w:t>
            </w:r>
          </w:p>
        </w:tc>
        <w:tc>
          <w:tcPr>
            <w:tcW w:w="3240" w:type="dxa"/>
            <w:shd w:val="clear" w:color="auto" w:fill="FAFAFB"/>
          </w:tcPr>
          <w:p w14:paraId="517267E4" w14:textId="77777777" w:rsidR="00E53705" w:rsidRDefault="00000000">
            <w:pPr>
              <w:spacing w:after="0" w:line="283" w:lineRule="auto"/>
              <w:jc w:val="left"/>
            </w:pPr>
            <w:r>
              <w:rPr>
                <w:sz w:val="15"/>
              </w:rPr>
              <w:t>Versicherungen, ARAL, Lieferantenzahlungen, Barabhebung, Gehaltszahlungen, Finanzbehörde</w:t>
            </w:r>
          </w:p>
        </w:tc>
        <w:tc>
          <w:tcPr>
            <w:tcW w:w="1952" w:type="dxa"/>
            <w:shd w:val="clear" w:color="auto" w:fill="FAFAFB"/>
          </w:tcPr>
          <w:p w14:paraId="2D087AFC" w14:textId="77777777" w:rsidR="00E53705" w:rsidRDefault="00000000">
            <w:pPr>
              <w:spacing w:after="0" w:line="283" w:lineRule="auto"/>
              <w:jc w:val="left"/>
            </w:pPr>
            <w:r>
              <w:rPr>
                <w:sz w:val="15"/>
              </w:rPr>
              <w:t>1, 2, 4, 5, 7, 9, 10, 11, 13</w:t>
            </w:r>
          </w:p>
        </w:tc>
      </w:tr>
      <w:tr w:rsidR="00E53705" w14:paraId="3EB88A3E" w14:textId="77777777" w:rsidTr="00E53705">
        <w:trPr>
          <w:cantSplit/>
        </w:trPr>
        <w:tc>
          <w:tcPr>
            <w:tcW w:w="777" w:type="dxa"/>
          </w:tcPr>
          <w:p w14:paraId="227566ED" w14:textId="77777777" w:rsidR="00E53705" w:rsidRDefault="00000000">
            <w:pPr>
              <w:spacing w:after="0" w:line="283" w:lineRule="auto"/>
              <w:jc w:val="left"/>
            </w:pPr>
            <w:r>
              <w:rPr>
                <w:sz w:val="15"/>
              </w:rPr>
              <w:t>6</w:t>
            </w:r>
          </w:p>
        </w:tc>
        <w:tc>
          <w:tcPr>
            <w:tcW w:w="1203" w:type="dxa"/>
          </w:tcPr>
          <w:p w14:paraId="0CFA4CFF" w14:textId="77777777" w:rsidR="00E53705" w:rsidRDefault="00000000">
            <w:pPr>
              <w:spacing w:after="0" w:line="283" w:lineRule="auto"/>
              <w:jc w:val="left"/>
            </w:pPr>
            <w:r>
              <w:rPr>
                <w:sz w:val="15"/>
              </w:rPr>
              <w:t>165 bis 198</w:t>
            </w:r>
          </w:p>
        </w:tc>
        <w:tc>
          <w:tcPr>
            <w:tcW w:w="2181" w:type="dxa"/>
          </w:tcPr>
          <w:p w14:paraId="79687D45" w14:textId="77777777" w:rsidR="00E53705" w:rsidRDefault="00000000">
            <w:pPr>
              <w:spacing w:after="0" w:line="283" w:lineRule="auto"/>
              <w:jc w:val="left"/>
            </w:pPr>
            <w:r>
              <w:rPr>
                <w:sz w:val="15"/>
              </w:rPr>
              <w:t>11.07.2024 bis 31.07.2024</w:t>
            </w:r>
          </w:p>
        </w:tc>
        <w:tc>
          <w:tcPr>
            <w:tcW w:w="3240" w:type="dxa"/>
          </w:tcPr>
          <w:p w14:paraId="389AA778" w14:textId="77777777" w:rsidR="00E53705" w:rsidRDefault="00000000">
            <w:pPr>
              <w:spacing w:after="0" w:line="283" w:lineRule="auto"/>
              <w:jc w:val="left"/>
            </w:pPr>
            <w:r>
              <w:rPr>
                <w:sz w:val="15"/>
              </w:rPr>
              <w:t>Pfändung der AOK vom 12.07.2024, Veolia, GEMA, Gehaltszahlungen, Lightspeed, Vegan Häppchen</w:t>
            </w:r>
          </w:p>
        </w:tc>
        <w:tc>
          <w:tcPr>
            <w:tcW w:w="1952" w:type="dxa"/>
          </w:tcPr>
          <w:p w14:paraId="2017738C" w14:textId="77777777" w:rsidR="00E53705" w:rsidRDefault="00000000">
            <w:pPr>
              <w:spacing w:after="0" w:line="283" w:lineRule="auto"/>
              <w:jc w:val="left"/>
            </w:pPr>
            <w:r>
              <w:rPr>
                <w:sz w:val="15"/>
              </w:rPr>
              <w:t>1, 2, 4, 5, 8, 9, 10, 11</w:t>
            </w:r>
          </w:p>
        </w:tc>
      </w:tr>
      <w:tr w:rsidR="00E53705" w14:paraId="4C77D43D" w14:textId="77777777" w:rsidTr="00E53705">
        <w:trPr>
          <w:cantSplit/>
        </w:trPr>
        <w:tc>
          <w:tcPr>
            <w:tcW w:w="777" w:type="dxa"/>
            <w:shd w:val="clear" w:color="auto" w:fill="FAFAFB"/>
          </w:tcPr>
          <w:p w14:paraId="489C31D5" w14:textId="77777777" w:rsidR="00E53705" w:rsidRDefault="00000000">
            <w:pPr>
              <w:spacing w:after="0" w:line="283" w:lineRule="auto"/>
              <w:jc w:val="left"/>
            </w:pPr>
            <w:r>
              <w:rPr>
                <w:sz w:val="15"/>
              </w:rPr>
              <w:t>7</w:t>
            </w:r>
          </w:p>
        </w:tc>
        <w:tc>
          <w:tcPr>
            <w:tcW w:w="1203" w:type="dxa"/>
            <w:shd w:val="clear" w:color="auto" w:fill="FAFAFB"/>
          </w:tcPr>
          <w:p w14:paraId="2B3092E5" w14:textId="77777777" w:rsidR="00E53705" w:rsidRDefault="00000000">
            <w:pPr>
              <w:spacing w:after="0" w:line="283" w:lineRule="auto"/>
              <w:jc w:val="left"/>
            </w:pPr>
            <w:r>
              <w:rPr>
                <w:sz w:val="15"/>
              </w:rPr>
              <w:t>199 bis 232</w:t>
            </w:r>
          </w:p>
        </w:tc>
        <w:tc>
          <w:tcPr>
            <w:tcW w:w="2181" w:type="dxa"/>
            <w:shd w:val="clear" w:color="auto" w:fill="FAFAFB"/>
          </w:tcPr>
          <w:p w14:paraId="01801EDB" w14:textId="77777777" w:rsidR="00E53705" w:rsidRDefault="00000000">
            <w:pPr>
              <w:spacing w:after="0" w:line="283" w:lineRule="auto"/>
              <w:jc w:val="left"/>
            </w:pPr>
            <w:r>
              <w:rPr>
                <w:sz w:val="15"/>
              </w:rPr>
              <w:t>31.07.2024 bis 06.09.2024</w:t>
            </w:r>
          </w:p>
        </w:tc>
        <w:tc>
          <w:tcPr>
            <w:tcW w:w="3240" w:type="dxa"/>
            <w:shd w:val="clear" w:color="auto" w:fill="FAFAFB"/>
          </w:tcPr>
          <w:p w14:paraId="2B2C6BDC" w14:textId="77777777" w:rsidR="00E53705" w:rsidRDefault="00000000">
            <w:pPr>
              <w:spacing w:after="0" w:line="283" w:lineRule="auto"/>
              <w:jc w:val="left"/>
            </w:pPr>
            <w:r>
              <w:rPr>
                <w:sz w:val="15"/>
              </w:rPr>
              <w:t>Kasse Hamburg mit Pfändung vom 25.07.2024, Miete, Telekom, Gehaltszahlungen, Bareinzahlungen</w:t>
            </w:r>
          </w:p>
        </w:tc>
        <w:tc>
          <w:tcPr>
            <w:tcW w:w="1952" w:type="dxa"/>
            <w:shd w:val="clear" w:color="auto" w:fill="FAFAFB"/>
          </w:tcPr>
          <w:p w14:paraId="6232A885" w14:textId="77777777" w:rsidR="00E53705" w:rsidRDefault="00000000">
            <w:pPr>
              <w:spacing w:after="0" w:line="283" w:lineRule="auto"/>
              <w:jc w:val="left"/>
            </w:pPr>
            <w:r>
              <w:rPr>
                <w:sz w:val="15"/>
              </w:rPr>
              <w:t>1, 2, 4, 5, 7, 8, 9, 11</w:t>
            </w:r>
          </w:p>
        </w:tc>
      </w:tr>
      <w:tr w:rsidR="00E53705" w14:paraId="598CE606" w14:textId="77777777" w:rsidTr="00E53705">
        <w:trPr>
          <w:cantSplit/>
        </w:trPr>
        <w:tc>
          <w:tcPr>
            <w:tcW w:w="777" w:type="dxa"/>
          </w:tcPr>
          <w:p w14:paraId="2C160932" w14:textId="77777777" w:rsidR="00E53705" w:rsidRDefault="00000000">
            <w:pPr>
              <w:spacing w:after="0" w:line="283" w:lineRule="auto"/>
              <w:jc w:val="left"/>
            </w:pPr>
            <w:r>
              <w:rPr>
                <w:sz w:val="15"/>
              </w:rPr>
              <w:lastRenderedPageBreak/>
              <w:t>8</w:t>
            </w:r>
          </w:p>
        </w:tc>
        <w:tc>
          <w:tcPr>
            <w:tcW w:w="1203" w:type="dxa"/>
          </w:tcPr>
          <w:p w14:paraId="646B7F41" w14:textId="77777777" w:rsidR="00E53705" w:rsidRDefault="00000000">
            <w:pPr>
              <w:spacing w:after="0" w:line="283" w:lineRule="auto"/>
              <w:jc w:val="left"/>
            </w:pPr>
            <w:r>
              <w:rPr>
                <w:sz w:val="15"/>
              </w:rPr>
              <w:t>233 bis 266</w:t>
            </w:r>
          </w:p>
        </w:tc>
        <w:tc>
          <w:tcPr>
            <w:tcW w:w="2181" w:type="dxa"/>
          </w:tcPr>
          <w:p w14:paraId="0AFDD462" w14:textId="77777777" w:rsidR="00E53705" w:rsidRDefault="00000000">
            <w:pPr>
              <w:spacing w:after="0" w:line="283" w:lineRule="auto"/>
              <w:jc w:val="left"/>
            </w:pPr>
            <w:r>
              <w:rPr>
                <w:sz w:val="15"/>
              </w:rPr>
              <w:t>09.09.2024 bis 18.09.2024</w:t>
            </w:r>
          </w:p>
        </w:tc>
        <w:tc>
          <w:tcPr>
            <w:tcW w:w="3240" w:type="dxa"/>
          </w:tcPr>
          <w:p w14:paraId="46C95911" w14:textId="77777777" w:rsidR="00E53705" w:rsidRDefault="00000000">
            <w:pPr>
              <w:spacing w:after="0" w:line="283" w:lineRule="auto"/>
              <w:jc w:val="left"/>
            </w:pPr>
            <w:r>
              <w:rPr>
                <w:sz w:val="15"/>
              </w:rPr>
              <w:t>Telekom, Veolia, zahlreiche Einzelbuchungen an die Kasse Hamburg vom 17.09.2024, Gehaltszahlungen</w:t>
            </w:r>
          </w:p>
        </w:tc>
        <w:tc>
          <w:tcPr>
            <w:tcW w:w="1952" w:type="dxa"/>
          </w:tcPr>
          <w:p w14:paraId="356AB41F" w14:textId="77777777" w:rsidR="00E53705" w:rsidRDefault="00000000">
            <w:pPr>
              <w:spacing w:after="0" w:line="283" w:lineRule="auto"/>
              <w:jc w:val="left"/>
            </w:pPr>
            <w:r>
              <w:rPr>
                <w:sz w:val="15"/>
              </w:rPr>
              <w:t>1, 2, 4, 5, 7, 9, 11</w:t>
            </w:r>
          </w:p>
        </w:tc>
      </w:tr>
      <w:tr w:rsidR="00E53705" w14:paraId="57C59BCF" w14:textId="77777777" w:rsidTr="00E53705">
        <w:trPr>
          <w:cantSplit/>
        </w:trPr>
        <w:tc>
          <w:tcPr>
            <w:tcW w:w="777" w:type="dxa"/>
            <w:shd w:val="clear" w:color="auto" w:fill="FAFAFB"/>
          </w:tcPr>
          <w:p w14:paraId="0D614914" w14:textId="77777777" w:rsidR="00E53705" w:rsidRDefault="00000000">
            <w:pPr>
              <w:spacing w:after="0" w:line="283" w:lineRule="auto"/>
              <w:jc w:val="left"/>
            </w:pPr>
            <w:r>
              <w:rPr>
                <w:sz w:val="15"/>
              </w:rPr>
              <w:t>9</w:t>
            </w:r>
          </w:p>
        </w:tc>
        <w:tc>
          <w:tcPr>
            <w:tcW w:w="1203" w:type="dxa"/>
            <w:shd w:val="clear" w:color="auto" w:fill="FAFAFB"/>
          </w:tcPr>
          <w:p w14:paraId="683D3006" w14:textId="77777777" w:rsidR="00E53705" w:rsidRDefault="00000000">
            <w:pPr>
              <w:spacing w:after="0" w:line="283" w:lineRule="auto"/>
              <w:jc w:val="left"/>
            </w:pPr>
            <w:r>
              <w:rPr>
                <w:sz w:val="15"/>
              </w:rPr>
              <w:t>267 bis 300</w:t>
            </w:r>
          </w:p>
        </w:tc>
        <w:tc>
          <w:tcPr>
            <w:tcW w:w="2181" w:type="dxa"/>
            <w:shd w:val="clear" w:color="auto" w:fill="FAFAFB"/>
          </w:tcPr>
          <w:p w14:paraId="0E683305" w14:textId="77777777" w:rsidR="00E53705" w:rsidRDefault="00000000">
            <w:pPr>
              <w:spacing w:after="0" w:line="283" w:lineRule="auto"/>
              <w:jc w:val="left"/>
            </w:pPr>
            <w:r>
              <w:rPr>
                <w:sz w:val="15"/>
              </w:rPr>
              <w:t>18.09.2024 bis 30.09.2024</w:t>
            </w:r>
          </w:p>
        </w:tc>
        <w:tc>
          <w:tcPr>
            <w:tcW w:w="3240" w:type="dxa"/>
            <w:shd w:val="clear" w:color="auto" w:fill="FAFAFB"/>
          </w:tcPr>
          <w:p w14:paraId="4E79FC51" w14:textId="77777777" w:rsidR="00E53705" w:rsidRDefault="00000000">
            <w:pPr>
              <w:spacing w:after="0" w:line="283" w:lineRule="auto"/>
              <w:jc w:val="left"/>
            </w:pPr>
            <w:r>
              <w:rPr>
                <w:sz w:val="15"/>
              </w:rPr>
              <w:t>GEMA, Miete, Stadtreinigung, Veolia, Inkasso, Handelskammer, Hemer, Bareinzahlungen, Gehaltszahlungen</w:t>
            </w:r>
          </w:p>
        </w:tc>
        <w:tc>
          <w:tcPr>
            <w:tcW w:w="1952" w:type="dxa"/>
            <w:shd w:val="clear" w:color="auto" w:fill="FAFAFB"/>
          </w:tcPr>
          <w:p w14:paraId="38D17D6D" w14:textId="77777777" w:rsidR="00E53705" w:rsidRDefault="00000000">
            <w:pPr>
              <w:spacing w:after="0" w:line="283" w:lineRule="auto"/>
              <w:jc w:val="left"/>
            </w:pPr>
            <w:r>
              <w:rPr>
                <w:sz w:val="15"/>
              </w:rPr>
              <w:t>1, 2, 4, 5, 9, 10, 11, 15</w:t>
            </w:r>
          </w:p>
        </w:tc>
      </w:tr>
      <w:tr w:rsidR="00E53705" w14:paraId="4D161C06" w14:textId="77777777" w:rsidTr="00E53705">
        <w:trPr>
          <w:cantSplit/>
        </w:trPr>
        <w:tc>
          <w:tcPr>
            <w:tcW w:w="777" w:type="dxa"/>
          </w:tcPr>
          <w:p w14:paraId="52F72C8A" w14:textId="77777777" w:rsidR="00E53705" w:rsidRDefault="00000000">
            <w:pPr>
              <w:spacing w:after="0" w:line="283" w:lineRule="auto"/>
              <w:jc w:val="left"/>
            </w:pPr>
            <w:r>
              <w:rPr>
                <w:sz w:val="15"/>
              </w:rPr>
              <w:t>10</w:t>
            </w:r>
          </w:p>
        </w:tc>
        <w:tc>
          <w:tcPr>
            <w:tcW w:w="1203" w:type="dxa"/>
          </w:tcPr>
          <w:p w14:paraId="6F7489E3" w14:textId="77777777" w:rsidR="00E53705" w:rsidRDefault="00000000">
            <w:pPr>
              <w:spacing w:after="0" w:line="283" w:lineRule="auto"/>
              <w:jc w:val="left"/>
            </w:pPr>
            <w:r>
              <w:rPr>
                <w:sz w:val="15"/>
              </w:rPr>
              <w:t>301 bis 334</w:t>
            </w:r>
          </w:p>
        </w:tc>
        <w:tc>
          <w:tcPr>
            <w:tcW w:w="2181" w:type="dxa"/>
          </w:tcPr>
          <w:p w14:paraId="64DACEE9" w14:textId="77777777" w:rsidR="00E53705" w:rsidRDefault="00000000">
            <w:pPr>
              <w:spacing w:after="0" w:line="283" w:lineRule="auto"/>
              <w:jc w:val="left"/>
            </w:pPr>
            <w:r>
              <w:rPr>
                <w:sz w:val="15"/>
              </w:rPr>
              <w:t>30.09.2024 bis 11.10.2024</w:t>
            </w:r>
          </w:p>
        </w:tc>
        <w:tc>
          <w:tcPr>
            <w:tcW w:w="3240" w:type="dxa"/>
          </w:tcPr>
          <w:p w14:paraId="3940ADD1" w14:textId="77777777" w:rsidR="00E53705" w:rsidRDefault="00000000">
            <w:pPr>
              <w:spacing w:after="0" w:line="283" w:lineRule="auto"/>
              <w:jc w:val="left"/>
            </w:pPr>
            <w:r>
              <w:rPr>
                <w:sz w:val="15"/>
              </w:rPr>
              <w:t>Barabhebungen, Vegan Häppchen, Miete, Telekom, AOK Rheinland, DAK, KKH, HEK, erste Darlehensrückzahlung</w:t>
            </w:r>
          </w:p>
        </w:tc>
        <w:tc>
          <w:tcPr>
            <w:tcW w:w="1952" w:type="dxa"/>
          </w:tcPr>
          <w:p w14:paraId="0158F75B" w14:textId="77777777" w:rsidR="00E53705" w:rsidRDefault="00000000">
            <w:pPr>
              <w:spacing w:after="0" w:line="283" w:lineRule="auto"/>
              <w:jc w:val="left"/>
            </w:pPr>
            <w:r>
              <w:rPr>
                <w:sz w:val="15"/>
              </w:rPr>
              <w:t>1, 2, 4, 6, 9, 10, 11, 12, 13</w:t>
            </w:r>
          </w:p>
        </w:tc>
      </w:tr>
      <w:tr w:rsidR="00E53705" w14:paraId="2EE0DBB5" w14:textId="77777777" w:rsidTr="00E53705">
        <w:trPr>
          <w:cantSplit/>
        </w:trPr>
        <w:tc>
          <w:tcPr>
            <w:tcW w:w="777" w:type="dxa"/>
            <w:shd w:val="clear" w:color="auto" w:fill="FAFAFB"/>
          </w:tcPr>
          <w:p w14:paraId="643DF456" w14:textId="77777777" w:rsidR="00E53705" w:rsidRDefault="00000000">
            <w:pPr>
              <w:spacing w:after="0" w:line="283" w:lineRule="auto"/>
              <w:jc w:val="left"/>
            </w:pPr>
            <w:r>
              <w:rPr>
                <w:sz w:val="15"/>
              </w:rPr>
              <w:t>11</w:t>
            </w:r>
          </w:p>
        </w:tc>
        <w:tc>
          <w:tcPr>
            <w:tcW w:w="1203" w:type="dxa"/>
            <w:shd w:val="clear" w:color="auto" w:fill="FAFAFB"/>
          </w:tcPr>
          <w:p w14:paraId="37D36A99" w14:textId="77777777" w:rsidR="00E53705" w:rsidRDefault="00000000">
            <w:pPr>
              <w:spacing w:after="0" w:line="283" w:lineRule="auto"/>
              <w:jc w:val="left"/>
            </w:pPr>
            <w:r>
              <w:rPr>
                <w:sz w:val="15"/>
              </w:rPr>
              <w:t>335 bis 368</w:t>
            </w:r>
          </w:p>
        </w:tc>
        <w:tc>
          <w:tcPr>
            <w:tcW w:w="2181" w:type="dxa"/>
            <w:shd w:val="clear" w:color="auto" w:fill="FAFAFB"/>
          </w:tcPr>
          <w:p w14:paraId="44AD43E0" w14:textId="77777777" w:rsidR="00E53705" w:rsidRDefault="00000000">
            <w:pPr>
              <w:spacing w:after="0" w:line="283" w:lineRule="auto"/>
              <w:jc w:val="left"/>
            </w:pPr>
            <w:r>
              <w:rPr>
                <w:sz w:val="15"/>
              </w:rPr>
              <w:t>11.10.2024 bis 23.10.2024</w:t>
            </w:r>
          </w:p>
        </w:tc>
        <w:tc>
          <w:tcPr>
            <w:tcW w:w="3240" w:type="dxa"/>
            <w:shd w:val="clear" w:color="auto" w:fill="FAFAFB"/>
          </w:tcPr>
          <w:p w14:paraId="4611CF7A" w14:textId="77777777" w:rsidR="00E53705" w:rsidRDefault="00000000">
            <w:pPr>
              <w:spacing w:after="0" w:line="283" w:lineRule="auto"/>
              <w:jc w:val="left"/>
            </w:pPr>
            <w:r>
              <w:rPr>
                <w:sz w:val="15"/>
              </w:rPr>
              <w:t>VIACTIV mit Pfändung, Berufsgenossenschaft, Justizkasse, Freie und Hansestadt Hamburg, Darlehensrückzahlungen, Bareinzahlungen</w:t>
            </w:r>
          </w:p>
        </w:tc>
        <w:tc>
          <w:tcPr>
            <w:tcW w:w="1952" w:type="dxa"/>
            <w:shd w:val="clear" w:color="auto" w:fill="FAFAFB"/>
          </w:tcPr>
          <w:p w14:paraId="345152C3" w14:textId="77777777" w:rsidR="00E53705" w:rsidRDefault="00000000">
            <w:pPr>
              <w:spacing w:after="0" w:line="283" w:lineRule="auto"/>
              <w:jc w:val="left"/>
            </w:pPr>
            <w:r>
              <w:rPr>
                <w:sz w:val="15"/>
              </w:rPr>
              <w:t>1, 2, 4, 5, 6, 7, 8, 11, 12</w:t>
            </w:r>
          </w:p>
        </w:tc>
      </w:tr>
      <w:tr w:rsidR="00E53705" w14:paraId="016E333C" w14:textId="77777777" w:rsidTr="00E53705">
        <w:trPr>
          <w:cantSplit/>
        </w:trPr>
        <w:tc>
          <w:tcPr>
            <w:tcW w:w="777" w:type="dxa"/>
          </w:tcPr>
          <w:p w14:paraId="03597291" w14:textId="77777777" w:rsidR="00E53705" w:rsidRDefault="00000000">
            <w:pPr>
              <w:spacing w:after="0" w:line="283" w:lineRule="auto"/>
              <w:jc w:val="left"/>
            </w:pPr>
            <w:r>
              <w:rPr>
                <w:sz w:val="15"/>
              </w:rPr>
              <w:t>12</w:t>
            </w:r>
          </w:p>
        </w:tc>
        <w:tc>
          <w:tcPr>
            <w:tcW w:w="1203" w:type="dxa"/>
          </w:tcPr>
          <w:p w14:paraId="198CE6EA" w14:textId="77777777" w:rsidR="00E53705" w:rsidRDefault="00000000">
            <w:pPr>
              <w:spacing w:after="0" w:line="283" w:lineRule="auto"/>
              <w:jc w:val="left"/>
            </w:pPr>
            <w:r>
              <w:rPr>
                <w:sz w:val="15"/>
              </w:rPr>
              <w:t>369 bis 402</w:t>
            </w:r>
          </w:p>
        </w:tc>
        <w:tc>
          <w:tcPr>
            <w:tcW w:w="2181" w:type="dxa"/>
          </w:tcPr>
          <w:p w14:paraId="4D83685D" w14:textId="77777777" w:rsidR="00E53705" w:rsidRDefault="00000000">
            <w:pPr>
              <w:spacing w:after="0" w:line="283" w:lineRule="auto"/>
              <w:jc w:val="left"/>
            </w:pPr>
            <w:r>
              <w:rPr>
                <w:sz w:val="15"/>
              </w:rPr>
              <w:t>23.10.2024 bis 08.11.2024</w:t>
            </w:r>
          </w:p>
        </w:tc>
        <w:tc>
          <w:tcPr>
            <w:tcW w:w="3240" w:type="dxa"/>
          </w:tcPr>
          <w:p w14:paraId="45478AF5" w14:textId="77777777" w:rsidR="00E53705" w:rsidRDefault="00000000">
            <w:pPr>
              <w:spacing w:after="0" w:line="283" w:lineRule="auto"/>
              <w:jc w:val="left"/>
            </w:pPr>
            <w:r>
              <w:rPr>
                <w:sz w:val="15"/>
              </w:rPr>
              <w:t>Haufe Service Center, Vegan Häppchen, Miete, Veolia, Finanzbehörde, Telekom, Darlehensrückzahlung</w:t>
            </w:r>
          </w:p>
        </w:tc>
        <w:tc>
          <w:tcPr>
            <w:tcW w:w="1952" w:type="dxa"/>
          </w:tcPr>
          <w:p w14:paraId="64AAA44E" w14:textId="77777777" w:rsidR="00E53705" w:rsidRDefault="00000000">
            <w:pPr>
              <w:spacing w:after="0" w:line="283" w:lineRule="auto"/>
              <w:jc w:val="left"/>
            </w:pPr>
            <w:r>
              <w:rPr>
                <w:sz w:val="15"/>
              </w:rPr>
              <w:t>1, 2, 4, 5, 7, 9, 10, 11, 12</w:t>
            </w:r>
          </w:p>
        </w:tc>
      </w:tr>
      <w:tr w:rsidR="00E53705" w14:paraId="6728B557" w14:textId="77777777" w:rsidTr="00E53705">
        <w:trPr>
          <w:cantSplit/>
        </w:trPr>
        <w:tc>
          <w:tcPr>
            <w:tcW w:w="777" w:type="dxa"/>
            <w:shd w:val="clear" w:color="auto" w:fill="FAFAFB"/>
          </w:tcPr>
          <w:p w14:paraId="7BB031AD" w14:textId="77777777" w:rsidR="00E53705" w:rsidRDefault="00000000">
            <w:pPr>
              <w:spacing w:after="0" w:line="283" w:lineRule="auto"/>
              <w:jc w:val="left"/>
            </w:pPr>
            <w:r>
              <w:rPr>
                <w:sz w:val="15"/>
              </w:rPr>
              <w:t>13</w:t>
            </w:r>
          </w:p>
        </w:tc>
        <w:tc>
          <w:tcPr>
            <w:tcW w:w="1203" w:type="dxa"/>
            <w:shd w:val="clear" w:color="auto" w:fill="FAFAFB"/>
          </w:tcPr>
          <w:p w14:paraId="316EB27C" w14:textId="77777777" w:rsidR="00E53705" w:rsidRDefault="00000000">
            <w:pPr>
              <w:spacing w:after="0" w:line="283" w:lineRule="auto"/>
              <w:jc w:val="left"/>
            </w:pPr>
            <w:r>
              <w:rPr>
                <w:sz w:val="15"/>
              </w:rPr>
              <w:t>403 bis 436</w:t>
            </w:r>
          </w:p>
        </w:tc>
        <w:tc>
          <w:tcPr>
            <w:tcW w:w="2181" w:type="dxa"/>
            <w:shd w:val="clear" w:color="auto" w:fill="FAFAFB"/>
          </w:tcPr>
          <w:p w14:paraId="7EC20EFE" w14:textId="77777777" w:rsidR="00E53705" w:rsidRDefault="00000000">
            <w:pPr>
              <w:spacing w:after="0" w:line="283" w:lineRule="auto"/>
              <w:jc w:val="left"/>
            </w:pPr>
            <w:r>
              <w:rPr>
                <w:sz w:val="15"/>
              </w:rPr>
              <w:t>11.11.2024 bis 19.11.2024</w:t>
            </w:r>
          </w:p>
        </w:tc>
        <w:tc>
          <w:tcPr>
            <w:tcW w:w="3240" w:type="dxa"/>
            <w:shd w:val="clear" w:color="auto" w:fill="FAFAFB"/>
          </w:tcPr>
          <w:p w14:paraId="75C61F34" w14:textId="77777777" w:rsidR="00E53705" w:rsidRDefault="00000000">
            <w:pPr>
              <w:spacing w:after="0" w:line="283" w:lineRule="auto"/>
              <w:jc w:val="left"/>
            </w:pPr>
            <w:r>
              <w:rPr>
                <w:sz w:val="15"/>
              </w:rPr>
              <w:t>Gehaltszahlungen an Beschäftigte, Darlehensrückzahlungen, Versicherungen, Notarkosten, Vegan Häppchen</w:t>
            </w:r>
          </w:p>
        </w:tc>
        <w:tc>
          <w:tcPr>
            <w:tcW w:w="1952" w:type="dxa"/>
            <w:shd w:val="clear" w:color="auto" w:fill="FAFAFB"/>
          </w:tcPr>
          <w:p w14:paraId="4CA81489" w14:textId="77777777" w:rsidR="00E53705" w:rsidRDefault="00000000">
            <w:pPr>
              <w:spacing w:after="0" w:line="283" w:lineRule="auto"/>
              <w:jc w:val="left"/>
            </w:pPr>
            <w:r>
              <w:rPr>
                <w:sz w:val="15"/>
              </w:rPr>
              <w:t>1, 2, 4, 5, 9, 10, 11, 12</w:t>
            </w:r>
          </w:p>
        </w:tc>
      </w:tr>
      <w:tr w:rsidR="00E53705" w14:paraId="166B94EB" w14:textId="77777777" w:rsidTr="00E53705">
        <w:trPr>
          <w:cantSplit/>
        </w:trPr>
        <w:tc>
          <w:tcPr>
            <w:tcW w:w="777" w:type="dxa"/>
          </w:tcPr>
          <w:p w14:paraId="1FC1C830" w14:textId="77777777" w:rsidR="00E53705" w:rsidRDefault="00000000">
            <w:pPr>
              <w:spacing w:after="0" w:line="283" w:lineRule="auto"/>
              <w:jc w:val="left"/>
            </w:pPr>
            <w:r>
              <w:rPr>
                <w:sz w:val="15"/>
              </w:rPr>
              <w:t>14</w:t>
            </w:r>
          </w:p>
        </w:tc>
        <w:tc>
          <w:tcPr>
            <w:tcW w:w="1203" w:type="dxa"/>
          </w:tcPr>
          <w:p w14:paraId="68299D65" w14:textId="77777777" w:rsidR="00E53705" w:rsidRDefault="00000000">
            <w:pPr>
              <w:spacing w:after="0" w:line="283" w:lineRule="auto"/>
              <w:jc w:val="left"/>
            </w:pPr>
            <w:r>
              <w:rPr>
                <w:sz w:val="15"/>
              </w:rPr>
              <w:t>437 bis 470</w:t>
            </w:r>
          </w:p>
        </w:tc>
        <w:tc>
          <w:tcPr>
            <w:tcW w:w="2181" w:type="dxa"/>
          </w:tcPr>
          <w:p w14:paraId="1F88223B" w14:textId="77777777" w:rsidR="00E53705" w:rsidRDefault="00000000">
            <w:pPr>
              <w:spacing w:after="0" w:line="283" w:lineRule="auto"/>
              <w:jc w:val="left"/>
            </w:pPr>
            <w:r>
              <w:rPr>
                <w:sz w:val="15"/>
              </w:rPr>
              <w:t>19.11.2024 bis 02.12.2024</w:t>
            </w:r>
          </w:p>
        </w:tc>
        <w:tc>
          <w:tcPr>
            <w:tcW w:w="3240" w:type="dxa"/>
          </w:tcPr>
          <w:p w14:paraId="4495F28C" w14:textId="77777777" w:rsidR="00E53705" w:rsidRDefault="00000000">
            <w:pPr>
              <w:spacing w:after="0" w:line="283" w:lineRule="auto"/>
              <w:jc w:val="left"/>
            </w:pPr>
            <w:r>
              <w:rPr>
                <w:sz w:val="15"/>
              </w:rPr>
              <w:t>Vegan Häppchen, AOK Rheinland, AOK Niedersachsen, HEK, Finanzbehörde, Versicherungen, Darlehensrückzahlung</w:t>
            </w:r>
          </w:p>
        </w:tc>
        <w:tc>
          <w:tcPr>
            <w:tcW w:w="1952" w:type="dxa"/>
          </w:tcPr>
          <w:p w14:paraId="4786B8C7" w14:textId="77777777" w:rsidR="00E53705" w:rsidRDefault="00000000">
            <w:pPr>
              <w:spacing w:after="0" w:line="283" w:lineRule="auto"/>
              <w:jc w:val="left"/>
            </w:pPr>
            <w:r>
              <w:rPr>
                <w:sz w:val="15"/>
              </w:rPr>
              <w:t>1, 2, 4, 6, 7, 9, 10, 11, 12</w:t>
            </w:r>
          </w:p>
        </w:tc>
      </w:tr>
      <w:tr w:rsidR="00E53705" w14:paraId="2780B22B" w14:textId="77777777" w:rsidTr="00E53705">
        <w:trPr>
          <w:cantSplit/>
        </w:trPr>
        <w:tc>
          <w:tcPr>
            <w:tcW w:w="777" w:type="dxa"/>
            <w:shd w:val="clear" w:color="auto" w:fill="FAFAFB"/>
          </w:tcPr>
          <w:p w14:paraId="383CC10E" w14:textId="77777777" w:rsidR="00E53705" w:rsidRDefault="00000000">
            <w:pPr>
              <w:spacing w:after="0" w:line="283" w:lineRule="auto"/>
              <w:jc w:val="left"/>
            </w:pPr>
            <w:r>
              <w:rPr>
                <w:sz w:val="15"/>
              </w:rPr>
              <w:t>15</w:t>
            </w:r>
          </w:p>
        </w:tc>
        <w:tc>
          <w:tcPr>
            <w:tcW w:w="1203" w:type="dxa"/>
            <w:shd w:val="clear" w:color="auto" w:fill="FAFAFB"/>
          </w:tcPr>
          <w:p w14:paraId="0DC70D15" w14:textId="77777777" w:rsidR="00E53705" w:rsidRDefault="00000000">
            <w:pPr>
              <w:spacing w:after="0" w:line="283" w:lineRule="auto"/>
              <w:jc w:val="left"/>
            </w:pPr>
            <w:r>
              <w:rPr>
                <w:sz w:val="15"/>
              </w:rPr>
              <w:t>471 bis 486</w:t>
            </w:r>
          </w:p>
        </w:tc>
        <w:tc>
          <w:tcPr>
            <w:tcW w:w="2181" w:type="dxa"/>
            <w:shd w:val="clear" w:color="auto" w:fill="FAFAFB"/>
          </w:tcPr>
          <w:p w14:paraId="284D8DB0" w14:textId="77777777" w:rsidR="00E53705" w:rsidRDefault="00000000">
            <w:pPr>
              <w:spacing w:after="0" w:line="283" w:lineRule="auto"/>
              <w:jc w:val="left"/>
            </w:pPr>
            <w:r>
              <w:rPr>
                <w:sz w:val="15"/>
              </w:rPr>
              <w:t>02.12.2024 bis 30.12.2024</w:t>
            </w:r>
          </w:p>
        </w:tc>
        <w:tc>
          <w:tcPr>
            <w:tcW w:w="3240" w:type="dxa"/>
            <w:shd w:val="clear" w:color="auto" w:fill="FAFAFB"/>
          </w:tcPr>
          <w:p w14:paraId="42414F1C" w14:textId="77777777" w:rsidR="00E53705" w:rsidRDefault="00000000">
            <w:pPr>
              <w:spacing w:after="0" w:line="283" w:lineRule="auto"/>
              <w:jc w:val="left"/>
            </w:pPr>
            <w:r>
              <w:rPr>
                <w:sz w:val="15"/>
              </w:rPr>
              <w:t>Bundesanzeiger Verlag, Barabhebungen, Telekom, Lightspeed, Versicherungen, Entgeltabrechnung</w:t>
            </w:r>
          </w:p>
        </w:tc>
        <w:tc>
          <w:tcPr>
            <w:tcW w:w="1952" w:type="dxa"/>
            <w:shd w:val="clear" w:color="auto" w:fill="FAFAFB"/>
          </w:tcPr>
          <w:p w14:paraId="5E84CB86" w14:textId="77777777" w:rsidR="00E53705" w:rsidRDefault="00000000">
            <w:pPr>
              <w:spacing w:after="0" w:line="283" w:lineRule="auto"/>
              <w:jc w:val="left"/>
            </w:pPr>
            <w:r>
              <w:rPr>
                <w:sz w:val="15"/>
              </w:rPr>
              <w:t>1, 2, 4, 9, 13, 17</w:t>
            </w:r>
          </w:p>
        </w:tc>
      </w:tr>
    </w:tbl>
    <w:p w14:paraId="0F3FD0F9" w14:textId="77777777" w:rsidR="00E53705" w:rsidRDefault="00E53705">
      <w:pPr>
        <w:pBdr>
          <w:top w:val="single" w:sz="2" w:space="0" w:color="E2E2E6"/>
        </w:pBdr>
        <w:spacing w:after="0" w:line="24" w:lineRule="exact"/>
      </w:pPr>
    </w:p>
    <w:p w14:paraId="1E40A086" w14:textId="77777777" w:rsidR="00E53705" w:rsidRDefault="00E53705">
      <w:pPr>
        <w:pBdr>
          <w:top w:val="single" w:sz="2" w:space="0" w:color="F1F1F3"/>
        </w:pBdr>
        <w:spacing w:after="0" w:line="24" w:lineRule="exact"/>
      </w:pPr>
    </w:p>
    <w:p w14:paraId="305AF3C5" w14:textId="77777777" w:rsidR="00E53705" w:rsidRDefault="00E53705"/>
    <w:p w14:paraId="2C46A429" w14:textId="77777777" w:rsidR="00E53705" w:rsidRDefault="00000000">
      <w:pPr>
        <w:suppressAutoHyphens/>
      </w:pPr>
      <w:r>
        <w:t>Sämtliche fünfzehn Blöcke und damit sämtliche Positionen 1 bis 486 werden vollumfänglich bestritten. Für jeden Block gilt zusätzlich die Bestreitensgruppe 20 nach G.I.</w:t>
      </w:r>
    </w:p>
    <w:p w14:paraId="2D147956" w14:textId="77777777" w:rsidR="00E53705" w:rsidRDefault="00000000">
      <w:pPr>
        <w:keepNext/>
        <w:keepLines/>
        <w:suppressAutoHyphens/>
        <w:spacing w:before="300" w:after="80"/>
        <w:jc w:val="left"/>
        <w:outlineLvl w:val="1"/>
      </w:pPr>
      <w:r>
        <w:rPr>
          <w:b/>
          <w:sz w:val="24"/>
        </w:rPr>
        <w:t>II. Einzeln identifizierte Positionen</w:t>
      </w:r>
    </w:p>
    <w:p w14:paraId="057F93D0" w14:textId="77777777" w:rsidR="00E53705" w:rsidRDefault="00000000">
      <w:pPr>
        <w:suppressAutoHyphens/>
      </w:pPr>
      <w:r>
        <w:t>Die nachstehenden Positionen konnten wir der Ablichtung nach Datum, Buchungstext und Betrag entnehmen. Sie werden einzeln und mit der jeweils angegebenen Begründung bestritten.</w:t>
      </w:r>
    </w:p>
    <w:p w14:paraId="0A56558D" w14:textId="77777777" w:rsidR="00E53705" w:rsidRDefault="00000000">
      <w:pPr>
        <w:keepNext/>
        <w:suppressAutoHyphens/>
        <w:spacing w:before="160" w:after="60"/>
        <w:jc w:val="left"/>
      </w:pPr>
      <w:r>
        <w:rPr>
          <w:b/>
          <w:sz w:val="16"/>
        </w:rPr>
        <w:t>Tabelle 60: Einzeln identifizierte Positionen</w:t>
      </w:r>
    </w:p>
    <w:tbl>
      <w:tblPr>
        <w:tblStyle w:val="WPNOTabelle"/>
        <w:tblW w:w="9356" w:type="dxa"/>
        <w:tblInd w:w="190" w:type="dxa"/>
        <w:tblLayout w:type="fixed"/>
        <w:tblLook w:val="0420" w:firstRow="1" w:lastRow="0" w:firstColumn="0" w:lastColumn="0" w:noHBand="0" w:noVBand="1"/>
      </w:tblPr>
      <w:tblGrid>
        <w:gridCol w:w="866"/>
        <w:gridCol w:w="1676"/>
        <w:gridCol w:w="2523"/>
        <w:gridCol w:w="1624"/>
        <w:gridCol w:w="2667"/>
      </w:tblGrid>
      <w:tr w:rsidR="00E53705" w14:paraId="28215F32"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865" w:type="dxa"/>
          </w:tcPr>
          <w:p w14:paraId="2D1CC489" w14:textId="77777777" w:rsidR="00E53705" w:rsidRDefault="00000000">
            <w:pPr>
              <w:keepNext/>
              <w:spacing w:after="0" w:line="283" w:lineRule="auto"/>
              <w:jc w:val="left"/>
            </w:pPr>
            <w:r>
              <w:rPr>
                <w:color w:val="8E8E93"/>
                <w:sz w:val="13"/>
              </w:rPr>
              <w:t>Pos.</w:t>
            </w:r>
          </w:p>
        </w:tc>
        <w:tc>
          <w:tcPr>
            <w:tcW w:w="1676" w:type="dxa"/>
          </w:tcPr>
          <w:p w14:paraId="43AC8C18" w14:textId="77777777" w:rsidR="00E53705" w:rsidRDefault="00000000">
            <w:pPr>
              <w:keepNext/>
              <w:spacing w:after="0" w:line="283" w:lineRule="auto"/>
              <w:jc w:val="left"/>
            </w:pPr>
            <w:r>
              <w:rPr>
                <w:color w:val="8E8E93"/>
                <w:sz w:val="13"/>
              </w:rPr>
              <w:t>Datum</w:t>
            </w:r>
          </w:p>
        </w:tc>
        <w:tc>
          <w:tcPr>
            <w:tcW w:w="2523" w:type="dxa"/>
          </w:tcPr>
          <w:p w14:paraId="4D8743C5" w14:textId="77777777" w:rsidR="00E53705" w:rsidRDefault="00000000">
            <w:pPr>
              <w:keepNext/>
              <w:spacing w:after="0" w:line="283" w:lineRule="auto"/>
              <w:jc w:val="left"/>
            </w:pPr>
            <w:r>
              <w:rPr>
                <w:color w:val="8E8E93"/>
                <w:sz w:val="13"/>
              </w:rPr>
              <w:t>Buchungstext (Auszug)</w:t>
            </w:r>
          </w:p>
        </w:tc>
        <w:tc>
          <w:tcPr>
            <w:tcW w:w="1624" w:type="dxa"/>
          </w:tcPr>
          <w:p w14:paraId="593FA83E" w14:textId="77777777" w:rsidR="00E53705" w:rsidRDefault="00000000">
            <w:pPr>
              <w:keepNext/>
              <w:spacing w:after="0" w:line="283" w:lineRule="auto"/>
              <w:jc w:val="left"/>
            </w:pPr>
            <w:r>
              <w:rPr>
                <w:color w:val="8E8E93"/>
                <w:sz w:val="13"/>
              </w:rPr>
              <w:t>Betrag</w:t>
            </w:r>
          </w:p>
        </w:tc>
        <w:tc>
          <w:tcPr>
            <w:tcW w:w="2667" w:type="dxa"/>
          </w:tcPr>
          <w:p w14:paraId="7A263DE4" w14:textId="77777777" w:rsidR="00E53705" w:rsidRDefault="00000000">
            <w:pPr>
              <w:keepNext/>
              <w:spacing w:after="0" w:line="283" w:lineRule="auto"/>
              <w:jc w:val="left"/>
            </w:pPr>
            <w:r>
              <w:rPr>
                <w:color w:val="8E8E93"/>
                <w:sz w:val="13"/>
              </w:rPr>
              <w:t>Bestreiten und Begründung</w:t>
            </w:r>
          </w:p>
        </w:tc>
      </w:tr>
      <w:tr w:rsidR="00E53705" w14:paraId="44DCFDEE" w14:textId="77777777" w:rsidTr="00E53705">
        <w:trPr>
          <w:cantSplit/>
        </w:trPr>
        <w:tc>
          <w:tcPr>
            <w:tcW w:w="865" w:type="dxa"/>
            <w:shd w:val="clear" w:color="auto" w:fill="FAFAFB"/>
          </w:tcPr>
          <w:p w14:paraId="234DD550" w14:textId="77777777" w:rsidR="00E53705" w:rsidRDefault="00000000">
            <w:pPr>
              <w:spacing w:after="0" w:line="283" w:lineRule="auto"/>
              <w:jc w:val="left"/>
            </w:pPr>
            <w:r>
              <w:rPr>
                <w:sz w:val="14"/>
              </w:rPr>
              <w:t>1</w:t>
            </w:r>
          </w:p>
        </w:tc>
        <w:tc>
          <w:tcPr>
            <w:tcW w:w="1676" w:type="dxa"/>
            <w:shd w:val="clear" w:color="auto" w:fill="FAFAFB"/>
          </w:tcPr>
          <w:p w14:paraId="7BFD10DC" w14:textId="77777777" w:rsidR="00E53705" w:rsidRDefault="00000000">
            <w:pPr>
              <w:spacing w:after="0" w:line="283" w:lineRule="auto"/>
              <w:jc w:val="left"/>
            </w:pPr>
            <w:r>
              <w:rPr>
                <w:sz w:val="14"/>
              </w:rPr>
              <w:t>23.05.2024</w:t>
            </w:r>
          </w:p>
        </w:tc>
        <w:tc>
          <w:tcPr>
            <w:tcW w:w="2523" w:type="dxa"/>
            <w:shd w:val="clear" w:color="auto" w:fill="FAFAFB"/>
          </w:tcPr>
          <w:p w14:paraId="367CCDF8" w14:textId="77777777" w:rsidR="00E53705" w:rsidRDefault="00000000">
            <w:pPr>
              <w:spacing w:after="0" w:line="283" w:lineRule="auto"/>
              <w:jc w:val="left"/>
            </w:pPr>
            <w:r>
              <w:rPr>
                <w:sz w:val="14"/>
              </w:rPr>
              <w:t>Echtzeit-Überweisung, Ballal Ghafari Gehalt</w:t>
            </w:r>
          </w:p>
        </w:tc>
        <w:tc>
          <w:tcPr>
            <w:tcW w:w="1624" w:type="dxa"/>
            <w:shd w:val="clear" w:color="auto" w:fill="FAFAFB"/>
          </w:tcPr>
          <w:p w14:paraId="6CF67B48" w14:textId="77777777" w:rsidR="00E53705" w:rsidRDefault="00000000">
            <w:pPr>
              <w:spacing w:after="0" w:line="283" w:lineRule="auto"/>
              <w:jc w:val="left"/>
            </w:pPr>
            <w:r>
              <w:rPr>
                <w:sz w:val="14"/>
              </w:rPr>
              <w:t>300,00 EUR Ausgang</w:t>
            </w:r>
          </w:p>
        </w:tc>
        <w:tc>
          <w:tcPr>
            <w:tcW w:w="2667" w:type="dxa"/>
            <w:shd w:val="clear" w:color="auto" w:fill="FAFAFB"/>
          </w:tcPr>
          <w:p w14:paraId="46E47157" w14:textId="77777777" w:rsidR="00E53705" w:rsidRDefault="00000000">
            <w:pPr>
              <w:spacing w:after="0" w:line="283" w:lineRule="auto"/>
              <w:jc w:val="left"/>
            </w:pPr>
            <w:r>
              <w:rPr>
                <w:sz w:val="14"/>
              </w:rPr>
              <w:t>Gruppen 4 und 11: Gläubigertausch; Arbeitsentgelt, keine Geschäftsführervergütung</w:t>
            </w:r>
          </w:p>
        </w:tc>
      </w:tr>
      <w:tr w:rsidR="00E53705" w14:paraId="39E08F62" w14:textId="77777777" w:rsidTr="00E53705">
        <w:trPr>
          <w:cantSplit/>
        </w:trPr>
        <w:tc>
          <w:tcPr>
            <w:tcW w:w="865" w:type="dxa"/>
          </w:tcPr>
          <w:p w14:paraId="6D067FCE" w14:textId="77777777" w:rsidR="00E53705" w:rsidRDefault="00000000">
            <w:pPr>
              <w:spacing w:after="0" w:line="283" w:lineRule="auto"/>
              <w:jc w:val="left"/>
            </w:pPr>
            <w:r>
              <w:rPr>
                <w:sz w:val="14"/>
              </w:rPr>
              <w:lastRenderedPageBreak/>
              <w:t>2</w:t>
            </w:r>
          </w:p>
        </w:tc>
        <w:tc>
          <w:tcPr>
            <w:tcW w:w="1676" w:type="dxa"/>
          </w:tcPr>
          <w:p w14:paraId="2D61F4B4" w14:textId="77777777" w:rsidR="00E53705" w:rsidRDefault="00000000">
            <w:pPr>
              <w:spacing w:after="0" w:line="283" w:lineRule="auto"/>
              <w:jc w:val="left"/>
            </w:pPr>
            <w:r>
              <w:rPr>
                <w:sz w:val="14"/>
              </w:rPr>
              <w:t>23.05.2024</w:t>
            </w:r>
          </w:p>
        </w:tc>
        <w:tc>
          <w:tcPr>
            <w:tcW w:w="2523" w:type="dxa"/>
          </w:tcPr>
          <w:p w14:paraId="21F56267" w14:textId="77777777" w:rsidR="00E53705" w:rsidRDefault="00000000">
            <w:pPr>
              <w:spacing w:after="0" w:line="283" w:lineRule="auto"/>
              <w:jc w:val="left"/>
            </w:pPr>
            <w:r>
              <w:rPr>
                <w:sz w:val="14"/>
              </w:rPr>
              <w:t>Echtzeit-Überweisung, Ballal Ghafari Gehalt</w:t>
            </w:r>
          </w:p>
        </w:tc>
        <w:tc>
          <w:tcPr>
            <w:tcW w:w="1624" w:type="dxa"/>
          </w:tcPr>
          <w:p w14:paraId="5DCCC80E" w14:textId="77777777" w:rsidR="00E53705" w:rsidRDefault="00000000">
            <w:pPr>
              <w:spacing w:after="0" w:line="283" w:lineRule="auto"/>
              <w:jc w:val="left"/>
            </w:pPr>
            <w:r>
              <w:rPr>
                <w:sz w:val="14"/>
              </w:rPr>
              <w:t>260,00 EUR Ausgang</w:t>
            </w:r>
          </w:p>
        </w:tc>
        <w:tc>
          <w:tcPr>
            <w:tcW w:w="2667" w:type="dxa"/>
          </w:tcPr>
          <w:p w14:paraId="1423BB99" w14:textId="77777777" w:rsidR="00E53705" w:rsidRDefault="00000000">
            <w:pPr>
              <w:spacing w:after="0" w:line="283" w:lineRule="auto"/>
              <w:jc w:val="left"/>
            </w:pPr>
            <w:r>
              <w:rPr>
                <w:sz w:val="14"/>
              </w:rPr>
              <w:t>Gruppen 4 und 11</w:t>
            </w:r>
          </w:p>
        </w:tc>
      </w:tr>
      <w:tr w:rsidR="00E53705" w14:paraId="2E23F236" w14:textId="77777777" w:rsidTr="00E53705">
        <w:trPr>
          <w:cantSplit/>
        </w:trPr>
        <w:tc>
          <w:tcPr>
            <w:tcW w:w="865" w:type="dxa"/>
            <w:shd w:val="clear" w:color="auto" w:fill="FAFAFB"/>
          </w:tcPr>
          <w:p w14:paraId="76E98248" w14:textId="77777777" w:rsidR="00E53705" w:rsidRDefault="00000000">
            <w:pPr>
              <w:spacing w:after="0" w:line="283" w:lineRule="auto"/>
              <w:jc w:val="left"/>
            </w:pPr>
            <w:r>
              <w:rPr>
                <w:sz w:val="14"/>
              </w:rPr>
              <w:t>3</w:t>
            </w:r>
          </w:p>
        </w:tc>
        <w:tc>
          <w:tcPr>
            <w:tcW w:w="1676" w:type="dxa"/>
            <w:shd w:val="clear" w:color="auto" w:fill="FAFAFB"/>
          </w:tcPr>
          <w:p w14:paraId="773802A2" w14:textId="77777777" w:rsidR="00E53705" w:rsidRDefault="00000000">
            <w:pPr>
              <w:spacing w:after="0" w:line="283" w:lineRule="auto"/>
              <w:jc w:val="left"/>
            </w:pPr>
            <w:r>
              <w:rPr>
                <w:sz w:val="14"/>
              </w:rPr>
              <w:t>23.05.2024</w:t>
            </w:r>
          </w:p>
        </w:tc>
        <w:tc>
          <w:tcPr>
            <w:tcW w:w="2523" w:type="dxa"/>
            <w:shd w:val="clear" w:color="auto" w:fill="FAFAFB"/>
          </w:tcPr>
          <w:p w14:paraId="3AC9F212" w14:textId="77777777" w:rsidR="00E53705" w:rsidRDefault="00000000">
            <w:pPr>
              <w:spacing w:after="0" w:line="283" w:lineRule="auto"/>
              <w:jc w:val="left"/>
            </w:pPr>
            <w:r>
              <w:rPr>
                <w:sz w:val="14"/>
              </w:rPr>
              <w:t>Gutschrift Kartenzahlung</w:t>
            </w:r>
          </w:p>
        </w:tc>
        <w:tc>
          <w:tcPr>
            <w:tcW w:w="1624" w:type="dxa"/>
            <w:shd w:val="clear" w:color="auto" w:fill="FAFAFB"/>
          </w:tcPr>
          <w:p w14:paraId="705861B2" w14:textId="77777777" w:rsidR="00E53705" w:rsidRDefault="00000000">
            <w:pPr>
              <w:spacing w:after="0" w:line="283" w:lineRule="auto"/>
              <w:jc w:val="left"/>
            </w:pPr>
            <w:r>
              <w:rPr>
                <w:sz w:val="14"/>
              </w:rPr>
              <w:t>757,40 EUR Eingang</w:t>
            </w:r>
          </w:p>
        </w:tc>
        <w:tc>
          <w:tcPr>
            <w:tcW w:w="2667" w:type="dxa"/>
            <w:shd w:val="clear" w:color="auto" w:fill="FAFAFB"/>
          </w:tcPr>
          <w:p w14:paraId="09A8DC9C" w14:textId="77777777" w:rsidR="00E53705" w:rsidRDefault="00000000">
            <w:pPr>
              <w:spacing w:after="0" w:line="283" w:lineRule="auto"/>
              <w:jc w:val="left"/>
            </w:pPr>
            <w:r>
              <w:rPr>
                <w:sz w:val="14"/>
              </w:rPr>
              <w:t>Gruppen 1 und 2: Kassenerlös, keine Befriedigung der Bank</w:t>
            </w:r>
          </w:p>
        </w:tc>
      </w:tr>
      <w:tr w:rsidR="00E53705" w14:paraId="5C204F3A" w14:textId="77777777" w:rsidTr="00E53705">
        <w:trPr>
          <w:cantSplit/>
        </w:trPr>
        <w:tc>
          <w:tcPr>
            <w:tcW w:w="865" w:type="dxa"/>
          </w:tcPr>
          <w:p w14:paraId="340FDB88" w14:textId="77777777" w:rsidR="00E53705" w:rsidRDefault="00000000">
            <w:pPr>
              <w:spacing w:after="0" w:line="283" w:lineRule="auto"/>
              <w:jc w:val="left"/>
            </w:pPr>
            <w:r>
              <w:rPr>
                <w:sz w:val="14"/>
              </w:rPr>
              <w:t>4</w:t>
            </w:r>
          </w:p>
        </w:tc>
        <w:tc>
          <w:tcPr>
            <w:tcW w:w="1676" w:type="dxa"/>
          </w:tcPr>
          <w:p w14:paraId="5F65C90B" w14:textId="77777777" w:rsidR="00E53705" w:rsidRDefault="00000000">
            <w:pPr>
              <w:spacing w:after="0" w:line="283" w:lineRule="auto"/>
              <w:jc w:val="left"/>
            </w:pPr>
            <w:r>
              <w:rPr>
                <w:sz w:val="14"/>
              </w:rPr>
              <w:t>24.05.2024</w:t>
            </w:r>
          </w:p>
        </w:tc>
        <w:tc>
          <w:tcPr>
            <w:tcW w:w="2523" w:type="dxa"/>
          </w:tcPr>
          <w:p w14:paraId="5EDEA6A0" w14:textId="77777777" w:rsidR="00E53705" w:rsidRDefault="00000000">
            <w:pPr>
              <w:spacing w:after="0" w:line="283" w:lineRule="auto"/>
              <w:jc w:val="left"/>
            </w:pPr>
            <w:r>
              <w:rPr>
                <w:sz w:val="14"/>
              </w:rPr>
              <w:t>Barabhebung am Geldautomaten</w:t>
            </w:r>
          </w:p>
        </w:tc>
        <w:tc>
          <w:tcPr>
            <w:tcW w:w="1624" w:type="dxa"/>
          </w:tcPr>
          <w:p w14:paraId="1EAB3D17" w14:textId="77777777" w:rsidR="00E53705" w:rsidRDefault="00000000">
            <w:pPr>
              <w:spacing w:after="0" w:line="283" w:lineRule="auto"/>
              <w:jc w:val="left"/>
            </w:pPr>
            <w:r>
              <w:rPr>
                <w:sz w:val="14"/>
              </w:rPr>
              <w:t>110,00 EUR Ausgang</w:t>
            </w:r>
          </w:p>
        </w:tc>
        <w:tc>
          <w:tcPr>
            <w:tcW w:w="2667" w:type="dxa"/>
          </w:tcPr>
          <w:p w14:paraId="2A536397" w14:textId="77777777" w:rsidR="00E53705" w:rsidRDefault="00000000">
            <w:pPr>
              <w:spacing w:after="0" w:line="283" w:lineRule="auto"/>
              <w:jc w:val="left"/>
            </w:pPr>
            <w:r>
              <w:rPr>
                <w:sz w:val="14"/>
              </w:rPr>
              <w:t>Gruppen 4 und 13: Zuordnung und Zufluss bestritten</w:t>
            </w:r>
          </w:p>
        </w:tc>
      </w:tr>
      <w:tr w:rsidR="00E53705" w14:paraId="478F7B94" w14:textId="77777777" w:rsidTr="00E53705">
        <w:trPr>
          <w:cantSplit/>
        </w:trPr>
        <w:tc>
          <w:tcPr>
            <w:tcW w:w="865" w:type="dxa"/>
            <w:shd w:val="clear" w:color="auto" w:fill="FAFAFB"/>
          </w:tcPr>
          <w:p w14:paraId="5E8C46D3" w14:textId="77777777" w:rsidR="00E53705" w:rsidRDefault="00000000">
            <w:pPr>
              <w:spacing w:after="0" w:line="283" w:lineRule="auto"/>
              <w:jc w:val="left"/>
            </w:pPr>
            <w:r>
              <w:rPr>
                <w:sz w:val="14"/>
              </w:rPr>
              <w:t>5</w:t>
            </w:r>
          </w:p>
        </w:tc>
        <w:tc>
          <w:tcPr>
            <w:tcW w:w="1676" w:type="dxa"/>
            <w:shd w:val="clear" w:color="auto" w:fill="FAFAFB"/>
          </w:tcPr>
          <w:p w14:paraId="4685F5ED" w14:textId="77777777" w:rsidR="00E53705" w:rsidRDefault="00000000">
            <w:pPr>
              <w:spacing w:after="0" w:line="283" w:lineRule="auto"/>
              <w:jc w:val="left"/>
            </w:pPr>
            <w:r>
              <w:rPr>
                <w:sz w:val="14"/>
              </w:rPr>
              <w:t>24.05.2024</w:t>
            </w:r>
          </w:p>
        </w:tc>
        <w:tc>
          <w:tcPr>
            <w:tcW w:w="2523" w:type="dxa"/>
            <w:shd w:val="clear" w:color="auto" w:fill="FAFAFB"/>
          </w:tcPr>
          <w:p w14:paraId="1C3866CF" w14:textId="77777777" w:rsidR="00E53705" w:rsidRDefault="00000000">
            <w:pPr>
              <w:spacing w:after="0" w:line="283" w:lineRule="auto"/>
              <w:jc w:val="left"/>
            </w:pPr>
            <w:r>
              <w:rPr>
                <w:sz w:val="14"/>
              </w:rPr>
              <w:t>Lastschrift Amazon Payments Europe</w:t>
            </w:r>
          </w:p>
        </w:tc>
        <w:tc>
          <w:tcPr>
            <w:tcW w:w="1624" w:type="dxa"/>
            <w:shd w:val="clear" w:color="auto" w:fill="FAFAFB"/>
          </w:tcPr>
          <w:p w14:paraId="3ACCC148" w14:textId="77777777" w:rsidR="00E53705" w:rsidRDefault="00000000">
            <w:pPr>
              <w:spacing w:after="0" w:line="283" w:lineRule="auto"/>
              <w:jc w:val="left"/>
            </w:pPr>
            <w:r>
              <w:rPr>
                <w:sz w:val="14"/>
              </w:rPr>
              <w:t>26,59 EUR Ausgang</w:t>
            </w:r>
          </w:p>
        </w:tc>
        <w:tc>
          <w:tcPr>
            <w:tcW w:w="2667" w:type="dxa"/>
            <w:shd w:val="clear" w:color="auto" w:fill="FAFAFB"/>
          </w:tcPr>
          <w:p w14:paraId="5C1FB5D4" w14:textId="77777777" w:rsidR="00E53705" w:rsidRDefault="00000000">
            <w:pPr>
              <w:spacing w:after="0" w:line="283" w:lineRule="auto"/>
              <w:jc w:val="left"/>
            </w:pPr>
            <w:r>
              <w:rPr>
                <w:sz w:val="14"/>
              </w:rPr>
              <w:t>Gruppen 4 und 10: Lastschrift ohne Einzelveranlassung</w:t>
            </w:r>
          </w:p>
        </w:tc>
      </w:tr>
      <w:tr w:rsidR="00E53705" w14:paraId="5B7A0DC8" w14:textId="77777777" w:rsidTr="00E53705">
        <w:trPr>
          <w:cantSplit/>
        </w:trPr>
        <w:tc>
          <w:tcPr>
            <w:tcW w:w="865" w:type="dxa"/>
          </w:tcPr>
          <w:p w14:paraId="6684B661" w14:textId="77777777" w:rsidR="00E53705" w:rsidRDefault="00000000">
            <w:pPr>
              <w:spacing w:after="0" w:line="283" w:lineRule="auto"/>
              <w:jc w:val="left"/>
            </w:pPr>
            <w:r>
              <w:rPr>
                <w:sz w:val="14"/>
              </w:rPr>
              <w:t>6 bis 9</w:t>
            </w:r>
          </w:p>
        </w:tc>
        <w:tc>
          <w:tcPr>
            <w:tcW w:w="1676" w:type="dxa"/>
          </w:tcPr>
          <w:p w14:paraId="0C558A5F" w14:textId="77777777" w:rsidR="00E53705" w:rsidRDefault="00000000">
            <w:pPr>
              <w:spacing w:after="0" w:line="283" w:lineRule="auto"/>
              <w:jc w:val="left"/>
            </w:pPr>
            <w:r>
              <w:rPr>
                <w:sz w:val="14"/>
              </w:rPr>
              <w:t>27.05.2024</w:t>
            </w:r>
          </w:p>
        </w:tc>
        <w:tc>
          <w:tcPr>
            <w:tcW w:w="2523" w:type="dxa"/>
          </w:tcPr>
          <w:p w14:paraId="48AA1DE7" w14:textId="77777777" w:rsidR="00E53705" w:rsidRDefault="00000000">
            <w:pPr>
              <w:spacing w:after="0" w:line="283" w:lineRule="auto"/>
              <w:jc w:val="left"/>
            </w:pPr>
            <w:r>
              <w:rPr>
                <w:sz w:val="14"/>
              </w:rPr>
              <w:t>Echtzeit-Überweisungen, Ballal Ghafari Gehalt</w:t>
            </w:r>
          </w:p>
        </w:tc>
        <w:tc>
          <w:tcPr>
            <w:tcW w:w="1624" w:type="dxa"/>
          </w:tcPr>
          <w:p w14:paraId="4149F405" w14:textId="77777777" w:rsidR="00E53705" w:rsidRDefault="00000000">
            <w:pPr>
              <w:spacing w:after="0" w:line="283" w:lineRule="auto"/>
              <w:jc w:val="left"/>
            </w:pPr>
            <w:r>
              <w:rPr>
                <w:sz w:val="14"/>
              </w:rPr>
              <w:t>520,00 / 400,00 / 60,00 / 50,00 EUR Ausgang</w:t>
            </w:r>
          </w:p>
        </w:tc>
        <w:tc>
          <w:tcPr>
            <w:tcW w:w="2667" w:type="dxa"/>
          </w:tcPr>
          <w:p w14:paraId="4D233A22" w14:textId="77777777" w:rsidR="00E53705" w:rsidRDefault="00000000">
            <w:pPr>
              <w:spacing w:after="0" w:line="283" w:lineRule="auto"/>
              <w:jc w:val="left"/>
            </w:pPr>
            <w:r>
              <w:rPr>
                <w:sz w:val="14"/>
              </w:rPr>
              <w:t>Gruppen 4 und 11</w:t>
            </w:r>
          </w:p>
        </w:tc>
      </w:tr>
      <w:tr w:rsidR="00E53705" w14:paraId="738D0EE4" w14:textId="77777777" w:rsidTr="00E53705">
        <w:trPr>
          <w:cantSplit/>
        </w:trPr>
        <w:tc>
          <w:tcPr>
            <w:tcW w:w="865" w:type="dxa"/>
            <w:shd w:val="clear" w:color="auto" w:fill="FAFAFB"/>
          </w:tcPr>
          <w:p w14:paraId="746F8CEB" w14:textId="77777777" w:rsidR="00E53705" w:rsidRDefault="00000000">
            <w:pPr>
              <w:spacing w:after="0" w:line="283" w:lineRule="auto"/>
              <w:jc w:val="left"/>
            </w:pPr>
            <w:r>
              <w:rPr>
                <w:sz w:val="14"/>
              </w:rPr>
              <w:t>10 bis 12</w:t>
            </w:r>
          </w:p>
        </w:tc>
        <w:tc>
          <w:tcPr>
            <w:tcW w:w="1676" w:type="dxa"/>
            <w:shd w:val="clear" w:color="auto" w:fill="FAFAFB"/>
          </w:tcPr>
          <w:p w14:paraId="767DF659" w14:textId="77777777" w:rsidR="00E53705" w:rsidRDefault="00000000">
            <w:pPr>
              <w:spacing w:after="0" w:line="283" w:lineRule="auto"/>
              <w:jc w:val="left"/>
            </w:pPr>
            <w:r>
              <w:rPr>
                <w:sz w:val="14"/>
              </w:rPr>
              <w:t>27. und 28.05.2024</w:t>
            </w:r>
          </w:p>
        </w:tc>
        <w:tc>
          <w:tcPr>
            <w:tcW w:w="2523" w:type="dxa"/>
            <w:shd w:val="clear" w:color="auto" w:fill="FAFAFB"/>
          </w:tcPr>
          <w:p w14:paraId="5960B296" w14:textId="77777777" w:rsidR="00E53705" w:rsidRDefault="00000000">
            <w:pPr>
              <w:spacing w:after="0" w:line="283" w:lineRule="auto"/>
              <w:jc w:val="left"/>
            </w:pPr>
            <w:r>
              <w:rPr>
                <w:sz w:val="14"/>
              </w:rPr>
              <w:t>Kartenzahlungsgutschriften</w:t>
            </w:r>
          </w:p>
        </w:tc>
        <w:tc>
          <w:tcPr>
            <w:tcW w:w="1624" w:type="dxa"/>
            <w:shd w:val="clear" w:color="auto" w:fill="FAFAFB"/>
          </w:tcPr>
          <w:p w14:paraId="6DB000E0" w14:textId="77777777" w:rsidR="00E53705" w:rsidRDefault="00000000">
            <w:pPr>
              <w:spacing w:after="0" w:line="283" w:lineRule="auto"/>
              <w:jc w:val="left"/>
            </w:pPr>
            <w:r>
              <w:rPr>
                <w:sz w:val="14"/>
              </w:rPr>
              <w:t>194,79 / 771,05 EUR Eingang</w:t>
            </w:r>
          </w:p>
        </w:tc>
        <w:tc>
          <w:tcPr>
            <w:tcW w:w="2667" w:type="dxa"/>
            <w:shd w:val="clear" w:color="auto" w:fill="FAFAFB"/>
          </w:tcPr>
          <w:p w14:paraId="141E9028" w14:textId="77777777" w:rsidR="00E53705" w:rsidRDefault="00000000">
            <w:pPr>
              <w:spacing w:after="0" w:line="283" w:lineRule="auto"/>
              <w:jc w:val="left"/>
            </w:pPr>
            <w:r>
              <w:rPr>
                <w:sz w:val="14"/>
              </w:rPr>
              <w:t>Gruppen 1 und 2</w:t>
            </w:r>
          </w:p>
        </w:tc>
      </w:tr>
      <w:tr w:rsidR="00E53705" w14:paraId="5B34F502" w14:textId="77777777" w:rsidTr="00E53705">
        <w:trPr>
          <w:cantSplit/>
        </w:trPr>
        <w:tc>
          <w:tcPr>
            <w:tcW w:w="865" w:type="dxa"/>
          </w:tcPr>
          <w:p w14:paraId="05814229" w14:textId="77777777" w:rsidR="00E53705" w:rsidRDefault="00000000">
            <w:pPr>
              <w:spacing w:after="0" w:line="283" w:lineRule="auto"/>
              <w:jc w:val="left"/>
            </w:pPr>
            <w:r>
              <w:rPr>
                <w:sz w:val="14"/>
              </w:rPr>
              <w:t>13 bis 16</w:t>
            </w:r>
          </w:p>
        </w:tc>
        <w:tc>
          <w:tcPr>
            <w:tcW w:w="1676" w:type="dxa"/>
          </w:tcPr>
          <w:p w14:paraId="4AD3BFA3" w14:textId="77777777" w:rsidR="00E53705" w:rsidRDefault="00000000">
            <w:pPr>
              <w:spacing w:after="0" w:line="283" w:lineRule="auto"/>
              <w:jc w:val="left"/>
            </w:pPr>
            <w:r>
              <w:rPr>
                <w:sz w:val="14"/>
              </w:rPr>
              <w:t>28. und 29.05.2024</w:t>
            </w:r>
          </w:p>
        </w:tc>
        <w:tc>
          <w:tcPr>
            <w:tcW w:w="2523" w:type="dxa"/>
          </w:tcPr>
          <w:p w14:paraId="386BB884" w14:textId="77777777" w:rsidR="00E53705" w:rsidRDefault="00000000">
            <w:pPr>
              <w:spacing w:after="0" w:line="283" w:lineRule="auto"/>
              <w:jc w:val="left"/>
            </w:pPr>
            <w:r>
              <w:rPr>
                <w:sz w:val="14"/>
              </w:rPr>
              <w:t>Echtzeit-Überweisungen, Ballal Ghafari Gehalt</w:t>
            </w:r>
          </w:p>
        </w:tc>
        <w:tc>
          <w:tcPr>
            <w:tcW w:w="1624" w:type="dxa"/>
          </w:tcPr>
          <w:p w14:paraId="179273CD" w14:textId="77777777" w:rsidR="00E53705" w:rsidRDefault="00000000">
            <w:pPr>
              <w:spacing w:after="0" w:line="283" w:lineRule="auto"/>
              <w:jc w:val="left"/>
            </w:pPr>
            <w:r>
              <w:rPr>
                <w:sz w:val="14"/>
              </w:rPr>
              <w:t>200,00 / 900,00 / 1.000,00 / 150,00 EUR Ausgang</w:t>
            </w:r>
          </w:p>
        </w:tc>
        <w:tc>
          <w:tcPr>
            <w:tcW w:w="2667" w:type="dxa"/>
          </w:tcPr>
          <w:p w14:paraId="68713CC3" w14:textId="77777777" w:rsidR="00E53705" w:rsidRDefault="00000000">
            <w:pPr>
              <w:spacing w:after="0" w:line="283" w:lineRule="auto"/>
              <w:jc w:val="left"/>
            </w:pPr>
            <w:r>
              <w:rPr>
                <w:sz w:val="14"/>
              </w:rPr>
              <w:t>Gruppen 4 und 11</w:t>
            </w:r>
          </w:p>
        </w:tc>
      </w:tr>
      <w:tr w:rsidR="00E53705" w14:paraId="277AB523" w14:textId="77777777" w:rsidTr="00E53705">
        <w:trPr>
          <w:cantSplit/>
        </w:trPr>
        <w:tc>
          <w:tcPr>
            <w:tcW w:w="865" w:type="dxa"/>
            <w:shd w:val="clear" w:color="auto" w:fill="FAFAFB"/>
          </w:tcPr>
          <w:p w14:paraId="19A82459" w14:textId="77777777" w:rsidR="00E53705" w:rsidRDefault="00000000">
            <w:pPr>
              <w:spacing w:after="0" w:line="283" w:lineRule="auto"/>
              <w:jc w:val="left"/>
            </w:pPr>
            <w:r>
              <w:rPr>
                <w:sz w:val="14"/>
              </w:rPr>
              <w:t>14</w:t>
            </w:r>
          </w:p>
        </w:tc>
        <w:tc>
          <w:tcPr>
            <w:tcW w:w="1676" w:type="dxa"/>
            <w:shd w:val="clear" w:color="auto" w:fill="FAFAFB"/>
          </w:tcPr>
          <w:p w14:paraId="62871CE8" w14:textId="77777777" w:rsidR="00E53705" w:rsidRDefault="00000000">
            <w:pPr>
              <w:spacing w:after="0" w:line="283" w:lineRule="auto"/>
              <w:jc w:val="left"/>
            </w:pPr>
            <w:r>
              <w:rPr>
                <w:sz w:val="14"/>
              </w:rPr>
              <w:t>28.05.2024</w:t>
            </w:r>
          </w:p>
        </w:tc>
        <w:tc>
          <w:tcPr>
            <w:tcW w:w="2523" w:type="dxa"/>
            <w:shd w:val="clear" w:color="auto" w:fill="FAFAFB"/>
          </w:tcPr>
          <w:p w14:paraId="746CE16C" w14:textId="77777777" w:rsidR="00E53705" w:rsidRDefault="00000000">
            <w:pPr>
              <w:spacing w:after="0" w:line="283" w:lineRule="auto"/>
              <w:jc w:val="left"/>
            </w:pPr>
            <w:r>
              <w:rPr>
                <w:sz w:val="14"/>
              </w:rPr>
              <w:t>Zahlungseingang Payone GmbH</w:t>
            </w:r>
          </w:p>
        </w:tc>
        <w:tc>
          <w:tcPr>
            <w:tcW w:w="1624" w:type="dxa"/>
            <w:shd w:val="clear" w:color="auto" w:fill="FAFAFB"/>
          </w:tcPr>
          <w:p w14:paraId="1010D0B7" w14:textId="77777777" w:rsidR="00E53705" w:rsidRDefault="00000000">
            <w:pPr>
              <w:spacing w:after="0" w:line="283" w:lineRule="auto"/>
              <w:jc w:val="left"/>
            </w:pPr>
            <w:r>
              <w:rPr>
                <w:sz w:val="14"/>
              </w:rPr>
              <w:t>2.169,88 EUR Eingang</w:t>
            </w:r>
          </w:p>
        </w:tc>
        <w:tc>
          <w:tcPr>
            <w:tcW w:w="2667" w:type="dxa"/>
            <w:shd w:val="clear" w:color="auto" w:fill="FAFAFB"/>
          </w:tcPr>
          <w:p w14:paraId="7023C648" w14:textId="77777777" w:rsidR="00E53705" w:rsidRDefault="00000000">
            <w:pPr>
              <w:spacing w:after="0" w:line="283" w:lineRule="auto"/>
              <w:jc w:val="left"/>
            </w:pPr>
            <w:r>
              <w:rPr>
                <w:sz w:val="14"/>
              </w:rPr>
              <w:t>Gruppen 1 und 2: laufender Umsatz</w:t>
            </w:r>
          </w:p>
        </w:tc>
      </w:tr>
      <w:tr w:rsidR="00E53705" w14:paraId="27E982AA" w14:textId="77777777" w:rsidTr="00E53705">
        <w:trPr>
          <w:cantSplit/>
        </w:trPr>
        <w:tc>
          <w:tcPr>
            <w:tcW w:w="865" w:type="dxa"/>
          </w:tcPr>
          <w:p w14:paraId="2983D8A8" w14:textId="77777777" w:rsidR="00E53705" w:rsidRDefault="00000000">
            <w:pPr>
              <w:spacing w:after="0" w:line="283" w:lineRule="auto"/>
              <w:jc w:val="left"/>
            </w:pPr>
            <w:r>
              <w:rPr>
                <w:sz w:val="14"/>
              </w:rPr>
              <w:t>18</w:t>
            </w:r>
          </w:p>
        </w:tc>
        <w:tc>
          <w:tcPr>
            <w:tcW w:w="1676" w:type="dxa"/>
          </w:tcPr>
          <w:p w14:paraId="421B6FCF" w14:textId="77777777" w:rsidR="00E53705" w:rsidRDefault="00000000">
            <w:pPr>
              <w:spacing w:after="0" w:line="283" w:lineRule="auto"/>
              <w:jc w:val="left"/>
            </w:pPr>
            <w:r>
              <w:rPr>
                <w:sz w:val="14"/>
              </w:rPr>
              <w:t>30.05.2024</w:t>
            </w:r>
          </w:p>
        </w:tc>
        <w:tc>
          <w:tcPr>
            <w:tcW w:w="2523" w:type="dxa"/>
          </w:tcPr>
          <w:p w14:paraId="319D3CAE" w14:textId="77777777" w:rsidR="00E53705" w:rsidRDefault="00000000">
            <w:pPr>
              <w:spacing w:after="0" w:line="283" w:lineRule="auto"/>
              <w:jc w:val="left"/>
            </w:pPr>
            <w:r>
              <w:rPr>
                <w:sz w:val="14"/>
              </w:rPr>
              <w:t>Miete an die BGB Gesellschaft</w:t>
            </w:r>
          </w:p>
        </w:tc>
        <w:tc>
          <w:tcPr>
            <w:tcW w:w="1624" w:type="dxa"/>
          </w:tcPr>
          <w:p w14:paraId="782DA8F0" w14:textId="77777777" w:rsidR="00E53705" w:rsidRDefault="00000000">
            <w:pPr>
              <w:spacing w:after="0" w:line="283" w:lineRule="auto"/>
              <w:jc w:val="left"/>
            </w:pPr>
            <w:r>
              <w:rPr>
                <w:sz w:val="14"/>
              </w:rPr>
              <w:t>2.850,00 EUR Ausgang</w:t>
            </w:r>
          </w:p>
        </w:tc>
        <w:tc>
          <w:tcPr>
            <w:tcW w:w="2667" w:type="dxa"/>
          </w:tcPr>
          <w:p w14:paraId="0AB6F534" w14:textId="77777777" w:rsidR="00E53705" w:rsidRDefault="00000000">
            <w:pPr>
              <w:spacing w:after="0" w:line="283" w:lineRule="auto"/>
              <w:jc w:val="left"/>
            </w:pPr>
            <w:r>
              <w:rPr>
                <w:sz w:val="14"/>
              </w:rPr>
              <w:t>Gruppen 4 und 9: Betriebsfortführung, Gegenleistung Nutzung</w:t>
            </w:r>
          </w:p>
        </w:tc>
      </w:tr>
      <w:tr w:rsidR="00E53705" w14:paraId="0486BF19" w14:textId="77777777" w:rsidTr="00E53705">
        <w:trPr>
          <w:cantSplit/>
        </w:trPr>
        <w:tc>
          <w:tcPr>
            <w:tcW w:w="865" w:type="dxa"/>
            <w:shd w:val="clear" w:color="auto" w:fill="FAFAFB"/>
          </w:tcPr>
          <w:p w14:paraId="44468521" w14:textId="77777777" w:rsidR="00E53705" w:rsidRDefault="00000000">
            <w:pPr>
              <w:spacing w:after="0" w:line="283" w:lineRule="auto"/>
              <w:jc w:val="left"/>
            </w:pPr>
            <w:r>
              <w:rPr>
                <w:sz w:val="14"/>
              </w:rPr>
              <w:t>19</w:t>
            </w:r>
          </w:p>
        </w:tc>
        <w:tc>
          <w:tcPr>
            <w:tcW w:w="1676" w:type="dxa"/>
            <w:shd w:val="clear" w:color="auto" w:fill="FAFAFB"/>
          </w:tcPr>
          <w:p w14:paraId="606E26DE" w14:textId="77777777" w:rsidR="00E53705" w:rsidRDefault="00000000">
            <w:pPr>
              <w:spacing w:after="0" w:line="283" w:lineRule="auto"/>
              <w:jc w:val="left"/>
            </w:pPr>
            <w:r>
              <w:rPr>
                <w:sz w:val="14"/>
              </w:rPr>
              <w:t>30.05.2024</w:t>
            </w:r>
          </w:p>
        </w:tc>
        <w:tc>
          <w:tcPr>
            <w:tcW w:w="2523" w:type="dxa"/>
            <w:shd w:val="clear" w:color="auto" w:fill="FAFAFB"/>
          </w:tcPr>
          <w:p w14:paraId="7CD5F15B" w14:textId="77777777" w:rsidR="00E53705" w:rsidRDefault="00000000">
            <w:pPr>
              <w:spacing w:after="0" w:line="283" w:lineRule="auto"/>
              <w:jc w:val="left"/>
            </w:pPr>
            <w:r>
              <w:rPr>
                <w:sz w:val="14"/>
              </w:rPr>
              <w:t>Echtzeit-Überweisung, Ballal Ghafari Gehalt</w:t>
            </w:r>
          </w:p>
        </w:tc>
        <w:tc>
          <w:tcPr>
            <w:tcW w:w="1624" w:type="dxa"/>
            <w:shd w:val="clear" w:color="auto" w:fill="FAFAFB"/>
          </w:tcPr>
          <w:p w14:paraId="369920AD" w14:textId="77777777" w:rsidR="00E53705" w:rsidRDefault="00000000">
            <w:pPr>
              <w:spacing w:after="0" w:line="283" w:lineRule="auto"/>
              <w:jc w:val="left"/>
            </w:pPr>
            <w:r>
              <w:rPr>
                <w:sz w:val="14"/>
              </w:rPr>
              <w:t>2.000,00 EUR Ausgang</w:t>
            </w:r>
          </w:p>
        </w:tc>
        <w:tc>
          <w:tcPr>
            <w:tcW w:w="2667" w:type="dxa"/>
            <w:shd w:val="clear" w:color="auto" w:fill="FAFAFB"/>
          </w:tcPr>
          <w:p w14:paraId="2B8766FD" w14:textId="77777777" w:rsidR="00E53705" w:rsidRDefault="00000000">
            <w:pPr>
              <w:spacing w:after="0" w:line="283" w:lineRule="auto"/>
              <w:jc w:val="left"/>
            </w:pPr>
            <w:r>
              <w:rPr>
                <w:sz w:val="14"/>
              </w:rPr>
              <w:t>Gruppen 4 und 11</w:t>
            </w:r>
          </w:p>
        </w:tc>
      </w:tr>
      <w:tr w:rsidR="00E53705" w14:paraId="68FA9D89" w14:textId="77777777" w:rsidTr="00E53705">
        <w:trPr>
          <w:cantSplit/>
        </w:trPr>
        <w:tc>
          <w:tcPr>
            <w:tcW w:w="865" w:type="dxa"/>
          </w:tcPr>
          <w:p w14:paraId="405DC4A0" w14:textId="77777777" w:rsidR="00E53705" w:rsidRDefault="00000000">
            <w:pPr>
              <w:spacing w:after="0" w:line="283" w:lineRule="auto"/>
              <w:jc w:val="left"/>
            </w:pPr>
            <w:r>
              <w:rPr>
                <w:sz w:val="14"/>
              </w:rPr>
              <w:t>22</w:t>
            </w:r>
          </w:p>
        </w:tc>
        <w:tc>
          <w:tcPr>
            <w:tcW w:w="1676" w:type="dxa"/>
          </w:tcPr>
          <w:p w14:paraId="684CFDD9" w14:textId="77777777" w:rsidR="00E53705" w:rsidRDefault="00000000">
            <w:pPr>
              <w:spacing w:after="0" w:line="283" w:lineRule="auto"/>
              <w:jc w:val="left"/>
            </w:pPr>
            <w:r>
              <w:rPr>
                <w:sz w:val="14"/>
              </w:rPr>
              <w:t>30.05.2024</w:t>
            </w:r>
          </w:p>
        </w:tc>
        <w:tc>
          <w:tcPr>
            <w:tcW w:w="2523" w:type="dxa"/>
          </w:tcPr>
          <w:p w14:paraId="6CB351DC" w14:textId="77777777" w:rsidR="00E53705" w:rsidRDefault="00000000">
            <w:pPr>
              <w:spacing w:after="0" w:line="283" w:lineRule="auto"/>
              <w:jc w:val="left"/>
            </w:pPr>
            <w:r>
              <w:rPr>
                <w:sz w:val="14"/>
              </w:rPr>
              <w:t>Bargeldeinzahlung</w:t>
            </w:r>
          </w:p>
        </w:tc>
        <w:tc>
          <w:tcPr>
            <w:tcW w:w="1624" w:type="dxa"/>
          </w:tcPr>
          <w:p w14:paraId="36585192" w14:textId="77777777" w:rsidR="00E53705" w:rsidRDefault="00000000">
            <w:pPr>
              <w:spacing w:after="0" w:line="283" w:lineRule="auto"/>
              <w:jc w:val="left"/>
            </w:pPr>
            <w:r>
              <w:rPr>
                <w:sz w:val="14"/>
              </w:rPr>
              <w:t>2.900,00 EUR Eingang</w:t>
            </w:r>
          </w:p>
        </w:tc>
        <w:tc>
          <w:tcPr>
            <w:tcW w:w="2667" w:type="dxa"/>
          </w:tcPr>
          <w:p w14:paraId="753E100C" w14:textId="77777777" w:rsidR="00E53705" w:rsidRDefault="00000000">
            <w:pPr>
              <w:spacing w:after="0" w:line="283" w:lineRule="auto"/>
              <w:jc w:val="left"/>
            </w:pPr>
            <w:r>
              <w:rPr>
                <w:sz w:val="14"/>
              </w:rPr>
              <w:t>Gruppen 1 und 3: Massemehrung</w:t>
            </w:r>
          </w:p>
        </w:tc>
      </w:tr>
      <w:tr w:rsidR="00E53705" w14:paraId="64185080" w14:textId="77777777" w:rsidTr="00E53705">
        <w:trPr>
          <w:cantSplit/>
        </w:trPr>
        <w:tc>
          <w:tcPr>
            <w:tcW w:w="865" w:type="dxa"/>
            <w:shd w:val="clear" w:color="auto" w:fill="FAFAFB"/>
          </w:tcPr>
          <w:p w14:paraId="717A704D" w14:textId="77777777" w:rsidR="00E53705" w:rsidRDefault="00000000">
            <w:pPr>
              <w:spacing w:after="0" w:line="283" w:lineRule="auto"/>
              <w:jc w:val="left"/>
            </w:pPr>
            <w:r>
              <w:rPr>
                <w:sz w:val="14"/>
              </w:rPr>
              <w:t>27</w:t>
            </w:r>
          </w:p>
        </w:tc>
        <w:tc>
          <w:tcPr>
            <w:tcW w:w="1676" w:type="dxa"/>
            <w:shd w:val="clear" w:color="auto" w:fill="FAFAFB"/>
          </w:tcPr>
          <w:p w14:paraId="01332A85" w14:textId="77777777" w:rsidR="00E53705" w:rsidRDefault="00000000">
            <w:pPr>
              <w:spacing w:after="0" w:line="283" w:lineRule="auto"/>
              <w:jc w:val="left"/>
            </w:pPr>
            <w:r>
              <w:rPr>
                <w:sz w:val="14"/>
              </w:rPr>
              <w:t>03.06.2024</w:t>
            </w:r>
          </w:p>
        </w:tc>
        <w:tc>
          <w:tcPr>
            <w:tcW w:w="2523" w:type="dxa"/>
            <w:shd w:val="clear" w:color="auto" w:fill="FAFAFB"/>
          </w:tcPr>
          <w:p w14:paraId="22F2DD0D" w14:textId="77777777" w:rsidR="00E53705" w:rsidRDefault="00000000">
            <w:pPr>
              <w:spacing w:after="0" w:line="283" w:lineRule="auto"/>
              <w:jc w:val="left"/>
            </w:pPr>
            <w:r>
              <w:rPr>
                <w:sz w:val="14"/>
              </w:rPr>
              <w:t>Echtzeit-Überweisung, Ballal Ghafari Gehalt</w:t>
            </w:r>
          </w:p>
        </w:tc>
        <w:tc>
          <w:tcPr>
            <w:tcW w:w="1624" w:type="dxa"/>
            <w:shd w:val="clear" w:color="auto" w:fill="FAFAFB"/>
          </w:tcPr>
          <w:p w14:paraId="5A17000F" w14:textId="77777777" w:rsidR="00E53705" w:rsidRDefault="00000000">
            <w:pPr>
              <w:spacing w:after="0" w:line="283" w:lineRule="auto"/>
              <w:jc w:val="left"/>
            </w:pPr>
            <w:r>
              <w:rPr>
                <w:sz w:val="14"/>
              </w:rPr>
              <w:t>1.200,00 EUR Ausgang</w:t>
            </w:r>
          </w:p>
        </w:tc>
        <w:tc>
          <w:tcPr>
            <w:tcW w:w="2667" w:type="dxa"/>
            <w:shd w:val="clear" w:color="auto" w:fill="FAFAFB"/>
          </w:tcPr>
          <w:p w14:paraId="3F6A179A" w14:textId="77777777" w:rsidR="00E53705" w:rsidRDefault="00000000">
            <w:pPr>
              <w:spacing w:after="0" w:line="283" w:lineRule="auto"/>
              <w:jc w:val="left"/>
            </w:pPr>
            <w:r>
              <w:rPr>
                <w:sz w:val="14"/>
              </w:rPr>
              <w:t>Gruppen 4 und 11</w:t>
            </w:r>
          </w:p>
        </w:tc>
      </w:tr>
      <w:tr w:rsidR="00E53705" w14:paraId="1D62392E" w14:textId="77777777" w:rsidTr="00E53705">
        <w:trPr>
          <w:cantSplit/>
        </w:trPr>
        <w:tc>
          <w:tcPr>
            <w:tcW w:w="865" w:type="dxa"/>
          </w:tcPr>
          <w:p w14:paraId="13D52B60" w14:textId="77777777" w:rsidR="00E53705" w:rsidRDefault="00000000">
            <w:pPr>
              <w:spacing w:after="0" w:line="283" w:lineRule="auto"/>
              <w:jc w:val="left"/>
            </w:pPr>
            <w:r>
              <w:rPr>
                <w:sz w:val="14"/>
              </w:rPr>
              <w:t>31 bis 34</w:t>
            </w:r>
          </w:p>
        </w:tc>
        <w:tc>
          <w:tcPr>
            <w:tcW w:w="1676" w:type="dxa"/>
          </w:tcPr>
          <w:p w14:paraId="73EDB26D" w14:textId="77777777" w:rsidR="00E53705" w:rsidRDefault="00000000">
            <w:pPr>
              <w:spacing w:after="0" w:line="283" w:lineRule="auto"/>
              <w:jc w:val="left"/>
            </w:pPr>
            <w:r>
              <w:rPr>
                <w:sz w:val="14"/>
              </w:rPr>
              <w:t>03. und 04.06.2024</w:t>
            </w:r>
          </w:p>
        </w:tc>
        <w:tc>
          <w:tcPr>
            <w:tcW w:w="2523" w:type="dxa"/>
          </w:tcPr>
          <w:p w14:paraId="00E2F46A" w14:textId="77777777" w:rsidR="00E53705" w:rsidRDefault="00000000">
            <w:pPr>
              <w:spacing w:after="0" w:line="283" w:lineRule="auto"/>
              <w:jc w:val="left"/>
            </w:pPr>
            <w:r>
              <w:rPr>
                <w:sz w:val="14"/>
              </w:rPr>
              <w:t>Lastschriften KRAVAG-Allgemeine Versicherungs-AG</w:t>
            </w:r>
          </w:p>
        </w:tc>
        <w:tc>
          <w:tcPr>
            <w:tcW w:w="1624" w:type="dxa"/>
          </w:tcPr>
          <w:p w14:paraId="1DC740E1" w14:textId="77777777" w:rsidR="00E53705" w:rsidRDefault="00000000">
            <w:pPr>
              <w:spacing w:after="0" w:line="283" w:lineRule="auto"/>
              <w:jc w:val="left"/>
            </w:pPr>
            <w:r>
              <w:rPr>
                <w:sz w:val="14"/>
              </w:rPr>
              <w:t>97,01 / 56,43 EUR Ausgang</w:t>
            </w:r>
          </w:p>
        </w:tc>
        <w:tc>
          <w:tcPr>
            <w:tcW w:w="2667" w:type="dxa"/>
          </w:tcPr>
          <w:p w14:paraId="0010BE53" w14:textId="77777777" w:rsidR="00E53705" w:rsidRDefault="00000000">
            <w:pPr>
              <w:spacing w:after="0" w:line="283" w:lineRule="auto"/>
              <w:jc w:val="left"/>
            </w:pPr>
            <w:r>
              <w:rPr>
                <w:sz w:val="14"/>
              </w:rPr>
              <w:t>Gruppen 4, 9 und 17: Lastschrift, Versicherungsschutz als Gegenleistung</w:t>
            </w:r>
          </w:p>
        </w:tc>
      </w:tr>
      <w:tr w:rsidR="00E53705" w14:paraId="7431EE46" w14:textId="77777777" w:rsidTr="00E53705">
        <w:trPr>
          <w:cantSplit/>
        </w:trPr>
        <w:tc>
          <w:tcPr>
            <w:tcW w:w="865" w:type="dxa"/>
            <w:shd w:val="clear" w:color="auto" w:fill="FAFAFB"/>
          </w:tcPr>
          <w:p w14:paraId="5C384C53" w14:textId="77777777" w:rsidR="00E53705" w:rsidRDefault="00000000">
            <w:pPr>
              <w:spacing w:after="0" w:line="283" w:lineRule="auto"/>
              <w:jc w:val="left"/>
            </w:pPr>
            <w:r>
              <w:rPr>
                <w:sz w:val="14"/>
              </w:rPr>
              <w:t>33</w:t>
            </w:r>
          </w:p>
        </w:tc>
        <w:tc>
          <w:tcPr>
            <w:tcW w:w="1676" w:type="dxa"/>
            <w:shd w:val="clear" w:color="auto" w:fill="FAFAFB"/>
          </w:tcPr>
          <w:p w14:paraId="76D4FB3B" w14:textId="77777777" w:rsidR="00E53705" w:rsidRDefault="00000000">
            <w:pPr>
              <w:spacing w:after="0" w:line="283" w:lineRule="auto"/>
              <w:jc w:val="left"/>
            </w:pPr>
            <w:r>
              <w:rPr>
                <w:sz w:val="14"/>
              </w:rPr>
              <w:t>04.06.2024</w:t>
            </w:r>
          </w:p>
        </w:tc>
        <w:tc>
          <w:tcPr>
            <w:tcW w:w="2523" w:type="dxa"/>
            <w:shd w:val="clear" w:color="auto" w:fill="FAFAFB"/>
          </w:tcPr>
          <w:p w14:paraId="63B6FE51" w14:textId="77777777" w:rsidR="00E53705" w:rsidRDefault="00000000">
            <w:pPr>
              <w:spacing w:after="0" w:line="283" w:lineRule="auto"/>
              <w:jc w:val="left"/>
            </w:pPr>
            <w:r>
              <w:rPr>
                <w:sz w:val="14"/>
              </w:rPr>
              <w:t>Lastschrift GEMA</w:t>
            </w:r>
          </w:p>
        </w:tc>
        <w:tc>
          <w:tcPr>
            <w:tcW w:w="1624" w:type="dxa"/>
            <w:shd w:val="clear" w:color="auto" w:fill="FAFAFB"/>
          </w:tcPr>
          <w:p w14:paraId="7E475B3D" w14:textId="77777777" w:rsidR="00E53705" w:rsidRDefault="00000000">
            <w:pPr>
              <w:spacing w:after="0" w:line="283" w:lineRule="auto"/>
              <w:jc w:val="left"/>
            </w:pPr>
            <w:r>
              <w:rPr>
                <w:sz w:val="14"/>
              </w:rPr>
              <w:t>1.305,90 EUR Ausgang</w:t>
            </w:r>
          </w:p>
        </w:tc>
        <w:tc>
          <w:tcPr>
            <w:tcW w:w="2667" w:type="dxa"/>
            <w:shd w:val="clear" w:color="auto" w:fill="FAFAFB"/>
          </w:tcPr>
          <w:p w14:paraId="12842FFE" w14:textId="77777777" w:rsidR="00E53705" w:rsidRDefault="00000000">
            <w:pPr>
              <w:spacing w:after="0" w:line="283" w:lineRule="auto"/>
              <w:jc w:val="left"/>
            </w:pPr>
            <w:r>
              <w:rPr>
                <w:sz w:val="14"/>
              </w:rPr>
              <w:t>Gruppen 4 und 9</w:t>
            </w:r>
          </w:p>
        </w:tc>
      </w:tr>
      <w:tr w:rsidR="00E53705" w14:paraId="0C60B180" w14:textId="77777777" w:rsidTr="00E53705">
        <w:trPr>
          <w:cantSplit/>
        </w:trPr>
        <w:tc>
          <w:tcPr>
            <w:tcW w:w="865" w:type="dxa"/>
          </w:tcPr>
          <w:p w14:paraId="3A8EECD0" w14:textId="77777777" w:rsidR="00E53705" w:rsidRDefault="00000000">
            <w:pPr>
              <w:spacing w:after="0" w:line="283" w:lineRule="auto"/>
              <w:jc w:val="left"/>
            </w:pPr>
            <w:r>
              <w:rPr>
                <w:b/>
                <w:sz w:val="14"/>
              </w:rPr>
              <w:t>38</w:t>
            </w:r>
          </w:p>
        </w:tc>
        <w:tc>
          <w:tcPr>
            <w:tcW w:w="1676" w:type="dxa"/>
          </w:tcPr>
          <w:p w14:paraId="181FCB4B" w14:textId="77777777" w:rsidR="00E53705" w:rsidRDefault="00000000">
            <w:pPr>
              <w:spacing w:after="0" w:line="283" w:lineRule="auto"/>
              <w:jc w:val="left"/>
            </w:pPr>
            <w:r>
              <w:rPr>
                <w:b/>
                <w:sz w:val="14"/>
              </w:rPr>
              <w:t>04.06.2024</w:t>
            </w:r>
          </w:p>
        </w:tc>
        <w:tc>
          <w:tcPr>
            <w:tcW w:w="2523" w:type="dxa"/>
          </w:tcPr>
          <w:p w14:paraId="16C6CD06" w14:textId="77777777" w:rsidR="00E53705" w:rsidRDefault="00000000">
            <w:pPr>
              <w:spacing w:after="0" w:line="283" w:lineRule="auto"/>
              <w:jc w:val="left"/>
            </w:pPr>
            <w:r>
              <w:rPr>
                <w:b/>
                <w:sz w:val="14"/>
              </w:rPr>
              <w:t>Ballai Ghafari Gesellschafter Darlehen</w:t>
            </w:r>
          </w:p>
        </w:tc>
        <w:tc>
          <w:tcPr>
            <w:tcW w:w="1624" w:type="dxa"/>
          </w:tcPr>
          <w:p w14:paraId="63B40B50" w14:textId="77777777" w:rsidR="00E53705" w:rsidRDefault="00000000">
            <w:pPr>
              <w:spacing w:after="0" w:line="283" w:lineRule="auto"/>
              <w:jc w:val="left"/>
            </w:pPr>
            <w:r>
              <w:rPr>
                <w:b/>
                <w:sz w:val="14"/>
              </w:rPr>
              <w:t>140,00 EUR Eingang</w:t>
            </w:r>
          </w:p>
        </w:tc>
        <w:tc>
          <w:tcPr>
            <w:tcW w:w="2667" w:type="dxa"/>
          </w:tcPr>
          <w:p w14:paraId="0D22D561" w14:textId="77777777" w:rsidR="00E53705" w:rsidRDefault="00000000">
            <w:pPr>
              <w:spacing w:after="0" w:line="283" w:lineRule="auto"/>
              <w:jc w:val="left"/>
            </w:pPr>
            <w:r>
              <w:rPr>
                <w:b/>
                <w:sz w:val="14"/>
              </w:rPr>
              <w:t>Gruppe 3: von Herrn Ghafari selbst zugeführte Mittel; Erstattung ausgeschlossen</w:t>
            </w:r>
          </w:p>
        </w:tc>
      </w:tr>
      <w:tr w:rsidR="00E53705" w14:paraId="162C9819" w14:textId="77777777" w:rsidTr="00E53705">
        <w:trPr>
          <w:cantSplit/>
        </w:trPr>
        <w:tc>
          <w:tcPr>
            <w:tcW w:w="865" w:type="dxa"/>
            <w:shd w:val="clear" w:color="auto" w:fill="FAFAFB"/>
          </w:tcPr>
          <w:p w14:paraId="74862502" w14:textId="77777777" w:rsidR="00E53705" w:rsidRDefault="00000000">
            <w:pPr>
              <w:spacing w:after="0" w:line="283" w:lineRule="auto"/>
              <w:jc w:val="left"/>
            </w:pPr>
            <w:r>
              <w:rPr>
                <w:sz w:val="14"/>
              </w:rPr>
              <w:t>44</w:t>
            </w:r>
          </w:p>
        </w:tc>
        <w:tc>
          <w:tcPr>
            <w:tcW w:w="1676" w:type="dxa"/>
            <w:shd w:val="clear" w:color="auto" w:fill="FAFAFB"/>
          </w:tcPr>
          <w:p w14:paraId="5946AFB1" w14:textId="77777777" w:rsidR="00E53705" w:rsidRDefault="00000000">
            <w:pPr>
              <w:spacing w:after="0" w:line="283" w:lineRule="auto"/>
              <w:jc w:val="left"/>
            </w:pPr>
            <w:r>
              <w:rPr>
                <w:sz w:val="14"/>
              </w:rPr>
              <w:t>06.06.2024</w:t>
            </w:r>
          </w:p>
        </w:tc>
        <w:tc>
          <w:tcPr>
            <w:tcW w:w="2523" w:type="dxa"/>
            <w:shd w:val="clear" w:color="auto" w:fill="FAFAFB"/>
          </w:tcPr>
          <w:p w14:paraId="07CEFDC9" w14:textId="77777777" w:rsidR="00E53705" w:rsidRDefault="00000000">
            <w:pPr>
              <w:spacing w:after="0" w:line="283" w:lineRule="auto"/>
              <w:jc w:val="left"/>
            </w:pPr>
            <w:r>
              <w:rPr>
                <w:sz w:val="14"/>
              </w:rPr>
              <w:t>Echtzeit-Überweisung, Ballal Ghafari Gehalt</w:t>
            </w:r>
          </w:p>
        </w:tc>
        <w:tc>
          <w:tcPr>
            <w:tcW w:w="1624" w:type="dxa"/>
            <w:shd w:val="clear" w:color="auto" w:fill="FAFAFB"/>
          </w:tcPr>
          <w:p w14:paraId="2AEAAB63" w14:textId="77777777" w:rsidR="00E53705" w:rsidRDefault="00000000">
            <w:pPr>
              <w:spacing w:after="0" w:line="283" w:lineRule="auto"/>
              <w:jc w:val="left"/>
            </w:pPr>
            <w:r>
              <w:rPr>
                <w:sz w:val="14"/>
              </w:rPr>
              <w:t>33,00 EUR Ausgang</w:t>
            </w:r>
          </w:p>
        </w:tc>
        <w:tc>
          <w:tcPr>
            <w:tcW w:w="2667" w:type="dxa"/>
            <w:shd w:val="clear" w:color="auto" w:fill="FAFAFB"/>
          </w:tcPr>
          <w:p w14:paraId="07BDC49E" w14:textId="77777777" w:rsidR="00E53705" w:rsidRDefault="00000000">
            <w:pPr>
              <w:spacing w:after="0" w:line="283" w:lineRule="auto"/>
              <w:jc w:val="left"/>
            </w:pPr>
            <w:r>
              <w:rPr>
                <w:sz w:val="14"/>
              </w:rPr>
              <w:t>Gruppen 4 und 11</w:t>
            </w:r>
          </w:p>
        </w:tc>
      </w:tr>
      <w:tr w:rsidR="00E53705" w14:paraId="13FFD8C4" w14:textId="77777777" w:rsidTr="00E53705">
        <w:trPr>
          <w:cantSplit/>
        </w:trPr>
        <w:tc>
          <w:tcPr>
            <w:tcW w:w="865" w:type="dxa"/>
          </w:tcPr>
          <w:p w14:paraId="47D3C17C" w14:textId="77777777" w:rsidR="00E53705" w:rsidRDefault="00000000">
            <w:pPr>
              <w:spacing w:after="0" w:line="283" w:lineRule="auto"/>
              <w:jc w:val="left"/>
            </w:pPr>
            <w:r>
              <w:rPr>
                <w:sz w:val="14"/>
              </w:rPr>
              <w:t>46</w:t>
            </w:r>
          </w:p>
        </w:tc>
        <w:tc>
          <w:tcPr>
            <w:tcW w:w="1676" w:type="dxa"/>
          </w:tcPr>
          <w:p w14:paraId="21B29A0D" w14:textId="77777777" w:rsidR="00E53705" w:rsidRDefault="00000000">
            <w:pPr>
              <w:spacing w:after="0" w:line="283" w:lineRule="auto"/>
              <w:jc w:val="left"/>
            </w:pPr>
            <w:r>
              <w:rPr>
                <w:sz w:val="14"/>
              </w:rPr>
              <w:t>06.06.2024</w:t>
            </w:r>
          </w:p>
        </w:tc>
        <w:tc>
          <w:tcPr>
            <w:tcW w:w="2523" w:type="dxa"/>
          </w:tcPr>
          <w:p w14:paraId="5BCC9CB1" w14:textId="77777777" w:rsidR="00E53705" w:rsidRDefault="00000000">
            <w:pPr>
              <w:spacing w:after="0" w:line="283" w:lineRule="auto"/>
              <w:jc w:val="left"/>
            </w:pPr>
            <w:r>
              <w:rPr>
                <w:sz w:val="14"/>
              </w:rPr>
              <w:t>Zahlungseingang Vegan Häppchen GmbH</w:t>
            </w:r>
          </w:p>
        </w:tc>
        <w:tc>
          <w:tcPr>
            <w:tcW w:w="1624" w:type="dxa"/>
          </w:tcPr>
          <w:p w14:paraId="53A42670" w14:textId="77777777" w:rsidR="00E53705" w:rsidRDefault="00000000">
            <w:pPr>
              <w:spacing w:after="0" w:line="283" w:lineRule="auto"/>
              <w:jc w:val="left"/>
            </w:pPr>
            <w:r>
              <w:rPr>
                <w:sz w:val="14"/>
              </w:rPr>
              <w:t>1.303,76 EUR Eingang</w:t>
            </w:r>
          </w:p>
        </w:tc>
        <w:tc>
          <w:tcPr>
            <w:tcW w:w="2667" w:type="dxa"/>
          </w:tcPr>
          <w:p w14:paraId="5B63855B" w14:textId="77777777" w:rsidR="00E53705" w:rsidRDefault="00000000">
            <w:pPr>
              <w:spacing w:after="0" w:line="283" w:lineRule="auto"/>
              <w:jc w:val="left"/>
            </w:pPr>
            <w:r>
              <w:rPr>
                <w:sz w:val="14"/>
              </w:rPr>
              <w:t>Gruppen 1 und 2</w:t>
            </w:r>
          </w:p>
        </w:tc>
      </w:tr>
      <w:tr w:rsidR="00E53705" w14:paraId="5CA123DD" w14:textId="77777777" w:rsidTr="00E53705">
        <w:trPr>
          <w:cantSplit/>
        </w:trPr>
        <w:tc>
          <w:tcPr>
            <w:tcW w:w="865" w:type="dxa"/>
            <w:shd w:val="clear" w:color="auto" w:fill="FAFAFB"/>
          </w:tcPr>
          <w:p w14:paraId="592B8F79" w14:textId="77777777" w:rsidR="00E53705" w:rsidRDefault="00000000">
            <w:pPr>
              <w:spacing w:after="0" w:line="283" w:lineRule="auto"/>
              <w:jc w:val="left"/>
            </w:pPr>
            <w:r>
              <w:rPr>
                <w:sz w:val="14"/>
              </w:rPr>
              <w:lastRenderedPageBreak/>
              <w:t>52</w:t>
            </w:r>
          </w:p>
        </w:tc>
        <w:tc>
          <w:tcPr>
            <w:tcW w:w="1676" w:type="dxa"/>
            <w:shd w:val="clear" w:color="auto" w:fill="FAFAFB"/>
          </w:tcPr>
          <w:p w14:paraId="772BFE9A" w14:textId="77777777" w:rsidR="00E53705" w:rsidRDefault="00000000">
            <w:pPr>
              <w:spacing w:after="0" w:line="283" w:lineRule="auto"/>
              <w:jc w:val="left"/>
            </w:pPr>
            <w:r>
              <w:rPr>
                <w:sz w:val="14"/>
              </w:rPr>
              <w:t>10.06.2024</w:t>
            </w:r>
          </w:p>
        </w:tc>
        <w:tc>
          <w:tcPr>
            <w:tcW w:w="2523" w:type="dxa"/>
            <w:shd w:val="clear" w:color="auto" w:fill="FAFAFB"/>
          </w:tcPr>
          <w:p w14:paraId="6DD35E7E" w14:textId="77777777" w:rsidR="00E53705" w:rsidRDefault="00000000">
            <w:pPr>
              <w:spacing w:after="0" w:line="283" w:lineRule="auto"/>
              <w:jc w:val="left"/>
            </w:pPr>
            <w:r>
              <w:rPr>
                <w:sz w:val="14"/>
              </w:rPr>
              <w:t>Echtzeit-Überweisung, Ballal Ghafari Gehalt</w:t>
            </w:r>
          </w:p>
        </w:tc>
        <w:tc>
          <w:tcPr>
            <w:tcW w:w="1624" w:type="dxa"/>
            <w:shd w:val="clear" w:color="auto" w:fill="FAFAFB"/>
          </w:tcPr>
          <w:p w14:paraId="60DCEE0D" w14:textId="77777777" w:rsidR="00E53705" w:rsidRDefault="00000000">
            <w:pPr>
              <w:spacing w:after="0" w:line="283" w:lineRule="auto"/>
              <w:jc w:val="left"/>
            </w:pPr>
            <w:r>
              <w:rPr>
                <w:sz w:val="14"/>
              </w:rPr>
              <w:t>530,00 EUR Ausgang</w:t>
            </w:r>
          </w:p>
        </w:tc>
        <w:tc>
          <w:tcPr>
            <w:tcW w:w="2667" w:type="dxa"/>
            <w:shd w:val="clear" w:color="auto" w:fill="FAFAFB"/>
          </w:tcPr>
          <w:p w14:paraId="16A54051" w14:textId="77777777" w:rsidR="00E53705" w:rsidRDefault="00000000">
            <w:pPr>
              <w:spacing w:after="0" w:line="283" w:lineRule="auto"/>
              <w:jc w:val="left"/>
            </w:pPr>
            <w:r>
              <w:rPr>
                <w:sz w:val="14"/>
              </w:rPr>
              <w:t>Gruppen 4 und 11</w:t>
            </w:r>
          </w:p>
        </w:tc>
      </w:tr>
      <w:tr w:rsidR="00E53705" w14:paraId="4132CF87" w14:textId="77777777" w:rsidTr="00E53705">
        <w:trPr>
          <w:cantSplit/>
        </w:trPr>
        <w:tc>
          <w:tcPr>
            <w:tcW w:w="865" w:type="dxa"/>
          </w:tcPr>
          <w:p w14:paraId="2CE9B738" w14:textId="77777777" w:rsidR="00E53705" w:rsidRDefault="00000000">
            <w:pPr>
              <w:spacing w:after="0" w:line="283" w:lineRule="auto"/>
              <w:jc w:val="left"/>
            </w:pPr>
            <w:r>
              <w:rPr>
                <w:sz w:val="14"/>
              </w:rPr>
              <w:t>60</w:t>
            </w:r>
          </w:p>
        </w:tc>
        <w:tc>
          <w:tcPr>
            <w:tcW w:w="1676" w:type="dxa"/>
          </w:tcPr>
          <w:p w14:paraId="1D26A255" w14:textId="77777777" w:rsidR="00E53705" w:rsidRDefault="00000000">
            <w:pPr>
              <w:spacing w:after="0" w:line="283" w:lineRule="auto"/>
              <w:jc w:val="left"/>
            </w:pPr>
            <w:r>
              <w:rPr>
                <w:sz w:val="14"/>
              </w:rPr>
              <w:t>10.06.2024</w:t>
            </w:r>
          </w:p>
        </w:tc>
        <w:tc>
          <w:tcPr>
            <w:tcW w:w="2523" w:type="dxa"/>
          </w:tcPr>
          <w:p w14:paraId="6E2E5930" w14:textId="77777777" w:rsidR="00E53705" w:rsidRDefault="00000000">
            <w:pPr>
              <w:spacing w:after="0" w:line="283" w:lineRule="auto"/>
              <w:jc w:val="left"/>
            </w:pPr>
            <w:r>
              <w:rPr>
                <w:sz w:val="14"/>
              </w:rPr>
              <w:t>Zahlung an die AOK</w:t>
            </w:r>
          </w:p>
        </w:tc>
        <w:tc>
          <w:tcPr>
            <w:tcW w:w="1624" w:type="dxa"/>
          </w:tcPr>
          <w:p w14:paraId="03207D21" w14:textId="77777777" w:rsidR="00E53705" w:rsidRDefault="00000000">
            <w:pPr>
              <w:spacing w:after="0" w:line="283" w:lineRule="auto"/>
              <w:jc w:val="left"/>
            </w:pPr>
            <w:r>
              <w:rPr>
                <w:sz w:val="14"/>
              </w:rPr>
              <w:t>3.784,70 EUR Ausgang</w:t>
            </w:r>
          </w:p>
        </w:tc>
        <w:tc>
          <w:tcPr>
            <w:tcW w:w="2667" w:type="dxa"/>
          </w:tcPr>
          <w:p w14:paraId="106D03AD" w14:textId="77777777" w:rsidR="00E53705" w:rsidRDefault="00000000">
            <w:pPr>
              <w:spacing w:after="0" w:line="283" w:lineRule="auto"/>
              <w:jc w:val="left"/>
            </w:pPr>
            <w:r>
              <w:rPr>
                <w:sz w:val="14"/>
              </w:rPr>
              <w:t>Gruppen 4, 6 und 7: Arbeitnehmeranteile privilegiert</w:t>
            </w:r>
          </w:p>
        </w:tc>
      </w:tr>
      <w:tr w:rsidR="00E53705" w14:paraId="3EAA0D85" w14:textId="77777777" w:rsidTr="00E53705">
        <w:trPr>
          <w:cantSplit/>
        </w:trPr>
        <w:tc>
          <w:tcPr>
            <w:tcW w:w="865" w:type="dxa"/>
            <w:shd w:val="clear" w:color="auto" w:fill="FAFAFB"/>
          </w:tcPr>
          <w:p w14:paraId="55504A0E" w14:textId="77777777" w:rsidR="00E53705" w:rsidRDefault="00000000">
            <w:pPr>
              <w:spacing w:after="0" w:line="283" w:lineRule="auto"/>
              <w:jc w:val="left"/>
            </w:pPr>
            <w:r>
              <w:rPr>
                <w:sz w:val="14"/>
              </w:rPr>
              <w:t>63 und 67</w:t>
            </w:r>
          </w:p>
        </w:tc>
        <w:tc>
          <w:tcPr>
            <w:tcW w:w="1676" w:type="dxa"/>
            <w:shd w:val="clear" w:color="auto" w:fill="FAFAFB"/>
          </w:tcPr>
          <w:p w14:paraId="0435D707" w14:textId="77777777" w:rsidR="00E53705" w:rsidRDefault="00000000">
            <w:pPr>
              <w:spacing w:after="0" w:line="283" w:lineRule="auto"/>
              <w:jc w:val="left"/>
            </w:pPr>
            <w:r>
              <w:rPr>
                <w:sz w:val="14"/>
              </w:rPr>
              <w:t>11.06.2024</w:t>
            </w:r>
          </w:p>
        </w:tc>
        <w:tc>
          <w:tcPr>
            <w:tcW w:w="2523" w:type="dxa"/>
            <w:shd w:val="clear" w:color="auto" w:fill="FAFAFB"/>
          </w:tcPr>
          <w:p w14:paraId="2086D627" w14:textId="77777777" w:rsidR="00E53705" w:rsidRDefault="00000000">
            <w:pPr>
              <w:spacing w:after="0" w:line="283" w:lineRule="auto"/>
              <w:jc w:val="left"/>
            </w:pPr>
            <w:r>
              <w:rPr>
                <w:sz w:val="14"/>
              </w:rPr>
              <w:t>Echtzeit-Überweisungen, Ballal Ghafari Gehalt</w:t>
            </w:r>
          </w:p>
        </w:tc>
        <w:tc>
          <w:tcPr>
            <w:tcW w:w="1624" w:type="dxa"/>
            <w:shd w:val="clear" w:color="auto" w:fill="FAFAFB"/>
          </w:tcPr>
          <w:p w14:paraId="6FD248E4" w14:textId="77777777" w:rsidR="00E53705" w:rsidRDefault="00000000">
            <w:pPr>
              <w:spacing w:after="0" w:line="283" w:lineRule="auto"/>
              <w:jc w:val="left"/>
            </w:pPr>
            <w:r>
              <w:rPr>
                <w:sz w:val="14"/>
              </w:rPr>
              <w:t>200,00 / 60,00 EUR Ausgang</w:t>
            </w:r>
          </w:p>
        </w:tc>
        <w:tc>
          <w:tcPr>
            <w:tcW w:w="2667" w:type="dxa"/>
            <w:shd w:val="clear" w:color="auto" w:fill="FAFAFB"/>
          </w:tcPr>
          <w:p w14:paraId="714351E7" w14:textId="77777777" w:rsidR="00E53705" w:rsidRDefault="00000000">
            <w:pPr>
              <w:spacing w:after="0" w:line="283" w:lineRule="auto"/>
              <w:jc w:val="left"/>
            </w:pPr>
            <w:r>
              <w:rPr>
                <w:sz w:val="14"/>
              </w:rPr>
              <w:t>Gruppen 4 und 11</w:t>
            </w:r>
          </w:p>
        </w:tc>
      </w:tr>
      <w:tr w:rsidR="00E53705" w14:paraId="19909620" w14:textId="77777777" w:rsidTr="00E53705">
        <w:trPr>
          <w:cantSplit/>
        </w:trPr>
        <w:tc>
          <w:tcPr>
            <w:tcW w:w="865" w:type="dxa"/>
          </w:tcPr>
          <w:p w14:paraId="1CD571DF" w14:textId="77777777" w:rsidR="00E53705" w:rsidRDefault="00000000">
            <w:pPr>
              <w:spacing w:after="0" w:line="283" w:lineRule="auto"/>
              <w:jc w:val="left"/>
            </w:pPr>
            <w:r>
              <w:rPr>
                <w:sz w:val="14"/>
              </w:rPr>
              <w:t>71 bis 72</w:t>
            </w:r>
          </w:p>
        </w:tc>
        <w:tc>
          <w:tcPr>
            <w:tcW w:w="1676" w:type="dxa"/>
          </w:tcPr>
          <w:p w14:paraId="437E4796" w14:textId="77777777" w:rsidR="00E53705" w:rsidRDefault="00000000">
            <w:pPr>
              <w:spacing w:after="0" w:line="283" w:lineRule="auto"/>
              <w:jc w:val="left"/>
            </w:pPr>
            <w:r>
              <w:rPr>
                <w:sz w:val="14"/>
              </w:rPr>
              <w:t>12.06.2024</w:t>
            </w:r>
          </w:p>
        </w:tc>
        <w:tc>
          <w:tcPr>
            <w:tcW w:w="2523" w:type="dxa"/>
          </w:tcPr>
          <w:p w14:paraId="5E8D1B95" w14:textId="77777777" w:rsidR="00E53705" w:rsidRDefault="00000000">
            <w:pPr>
              <w:spacing w:after="0" w:line="283" w:lineRule="auto"/>
              <w:jc w:val="left"/>
            </w:pPr>
            <w:r>
              <w:rPr>
                <w:sz w:val="14"/>
              </w:rPr>
              <w:t>Miete BGB Gesellschaft; AOK Rheinland/Hamburg</w:t>
            </w:r>
          </w:p>
        </w:tc>
        <w:tc>
          <w:tcPr>
            <w:tcW w:w="1624" w:type="dxa"/>
          </w:tcPr>
          <w:p w14:paraId="66681804" w14:textId="77777777" w:rsidR="00E53705" w:rsidRDefault="00000000">
            <w:pPr>
              <w:spacing w:after="0" w:line="283" w:lineRule="auto"/>
              <w:jc w:val="left"/>
            </w:pPr>
            <w:r>
              <w:rPr>
                <w:sz w:val="14"/>
              </w:rPr>
              <w:t>900,00 / 800,00 EUR Ausgang</w:t>
            </w:r>
          </w:p>
        </w:tc>
        <w:tc>
          <w:tcPr>
            <w:tcW w:w="2667" w:type="dxa"/>
          </w:tcPr>
          <w:p w14:paraId="426E3914" w14:textId="77777777" w:rsidR="00E53705" w:rsidRDefault="00000000">
            <w:pPr>
              <w:spacing w:after="0" w:line="283" w:lineRule="auto"/>
              <w:jc w:val="left"/>
            </w:pPr>
            <w:r>
              <w:rPr>
                <w:sz w:val="14"/>
              </w:rPr>
              <w:t>Gruppen 4, 6 und 9</w:t>
            </w:r>
          </w:p>
        </w:tc>
      </w:tr>
      <w:tr w:rsidR="00E53705" w14:paraId="681A2968" w14:textId="77777777" w:rsidTr="00E53705">
        <w:trPr>
          <w:cantSplit/>
        </w:trPr>
        <w:tc>
          <w:tcPr>
            <w:tcW w:w="865" w:type="dxa"/>
            <w:shd w:val="clear" w:color="auto" w:fill="FAFAFB"/>
          </w:tcPr>
          <w:p w14:paraId="5ADC05A4" w14:textId="77777777" w:rsidR="00E53705" w:rsidRDefault="00000000">
            <w:pPr>
              <w:spacing w:after="0" w:line="283" w:lineRule="auto"/>
              <w:jc w:val="left"/>
            </w:pPr>
            <w:r>
              <w:rPr>
                <w:sz w:val="14"/>
              </w:rPr>
              <w:t>85 bis 87</w:t>
            </w:r>
          </w:p>
        </w:tc>
        <w:tc>
          <w:tcPr>
            <w:tcW w:w="1676" w:type="dxa"/>
            <w:shd w:val="clear" w:color="auto" w:fill="FAFAFB"/>
          </w:tcPr>
          <w:p w14:paraId="45D15160" w14:textId="77777777" w:rsidR="00E53705" w:rsidRDefault="00000000">
            <w:pPr>
              <w:spacing w:after="0" w:line="283" w:lineRule="auto"/>
              <w:jc w:val="left"/>
            </w:pPr>
            <w:r>
              <w:rPr>
                <w:sz w:val="14"/>
              </w:rPr>
              <w:t>17.06.2024</w:t>
            </w:r>
          </w:p>
        </w:tc>
        <w:tc>
          <w:tcPr>
            <w:tcW w:w="2523" w:type="dxa"/>
            <w:shd w:val="clear" w:color="auto" w:fill="FAFAFB"/>
          </w:tcPr>
          <w:p w14:paraId="0A2B9FD4" w14:textId="77777777" w:rsidR="00E53705" w:rsidRDefault="00000000">
            <w:pPr>
              <w:spacing w:after="0" w:line="283" w:lineRule="auto"/>
              <w:jc w:val="left"/>
            </w:pPr>
            <w:r>
              <w:rPr>
                <w:sz w:val="14"/>
              </w:rPr>
              <w:t>Echtzeit-Überweisungen, Ballal Ghafari Gehalt</w:t>
            </w:r>
          </w:p>
        </w:tc>
        <w:tc>
          <w:tcPr>
            <w:tcW w:w="1624" w:type="dxa"/>
            <w:shd w:val="clear" w:color="auto" w:fill="FAFAFB"/>
          </w:tcPr>
          <w:p w14:paraId="469F3439" w14:textId="77777777" w:rsidR="00E53705" w:rsidRDefault="00000000">
            <w:pPr>
              <w:spacing w:after="0" w:line="283" w:lineRule="auto"/>
              <w:jc w:val="left"/>
            </w:pPr>
            <w:r>
              <w:rPr>
                <w:sz w:val="14"/>
              </w:rPr>
              <w:t>250,00 / 120,00 EUR Ausgang</w:t>
            </w:r>
          </w:p>
        </w:tc>
        <w:tc>
          <w:tcPr>
            <w:tcW w:w="2667" w:type="dxa"/>
            <w:shd w:val="clear" w:color="auto" w:fill="FAFAFB"/>
          </w:tcPr>
          <w:p w14:paraId="64A34EFD" w14:textId="77777777" w:rsidR="00E53705" w:rsidRDefault="00000000">
            <w:pPr>
              <w:spacing w:after="0" w:line="283" w:lineRule="auto"/>
              <w:jc w:val="left"/>
            </w:pPr>
            <w:r>
              <w:rPr>
                <w:sz w:val="14"/>
              </w:rPr>
              <w:t>Gruppen 4 und 11</w:t>
            </w:r>
          </w:p>
        </w:tc>
      </w:tr>
      <w:tr w:rsidR="00E53705" w14:paraId="67FC6C46" w14:textId="77777777" w:rsidTr="00E53705">
        <w:trPr>
          <w:cantSplit/>
        </w:trPr>
        <w:tc>
          <w:tcPr>
            <w:tcW w:w="865" w:type="dxa"/>
          </w:tcPr>
          <w:p w14:paraId="4EB37164" w14:textId="77777777" w:rsidR="00E53705" w:rsidRDefault="00000000">
            <w:pPr>
              <w:spacing w:after="0" w:line="283" w:lineRule="auto"/>
              <w:jc w:val="left"/>
            </w:pPr>
            <w:r>
              <w:rPr>
                <w:sz w:val="14"/>
              </w:rPr>
              <w:t>86</w:t>
            </w:r>
          </w:p>
        </w:tc>
        <w:tc>
          <w:tcPr>
            <w:tcW w:w="1676" w:type="dxa"/>
          </w:tcPr>
          <w:p w14:paraId="5511F7C5" w14:textId="77777777" w:rsidR="00E53705" w:rsidRDefault="00000000">
            <w:pPr>
              <w:spacing w:after="0" w:line="283" w:lineRule="auto"/>
              <w:jc w:val="left"/>
            </w:pPr>
            <w:r>
              <w:rPr>
                <w:sz w:val="14"/>
              </w:rPr>
              <w:t>17.06.2024</w:t>
            </w:r>
          </w:p>
        </w:tc>
        <w:tc>
          <w:tcPr>
            <w:tcW w:w="2523" w:type="dxa"/>
          </w:tcPr>
          <w:p w14:paraId="2D5B36BB" w14:textId="77777777" w:rsidR="00E53705" w:rsidRDefault="00000000">
            <w:pPr>
              <w:spacing w:after="0" w:line="283" w:lineRule="auto"/>
              <w:jc w:val="left"/>
            </w:pPr>
            <w:r>
              <w:rPr>
                <w:sz w:val="14"/>
              </w:rPr>
              <w:t>Gehalt Kimberly Appiah</w:t>
            </w:r>
          </w:p>
        </w:tc>
        <w:tc>
          <w:tcPr>
            <w:tcW w:w="1624" w:type="dxa"/>
          </w:tcPr>
          <w:p w14:paraId="1F4F6892" w14:textId="77777777" w:rsidR="00E53705" w:rsidRDefault="00000000">
            <w:pPr>
              <w:spacing w:after="0" w:line="283" w:lineRule="auto"/>
              <w:jc w:val="left"/>
            </w:pPr>
            <w:r>
              <w:rPr>
                <w:sz w:val="14"/>
              </w:rPr>
              <w:t>200,00 EUR Ausgang</w:t>
            </w:r>
          </w:p>
        </w:tc>
        <w:tc>
          <w:tcPr>
            <w:tcW w:w="2667" w:type="dxa"/>
          </w:tcPr>
          <w:p w14:paraId="446B6B33" w14:textId="77777777" w:rsidR="00E53705" w:rsidRDefault="00000000">
            <w:pPr>
              <w:spacing w:after="0" w:line="283" w:lineRule="auto"/>
              <w:jc w:val="left"/>
            </w:pPr>
            <w:r>
              <w:rPr>
                <w:sz w:val="14"/>
              </w:rPr>
              <w:t>Gruppen 4 und 5: Arbeitnehmergehalt, Betriebsfortführung</w:t>
            </w:r>
          </w:p>
        </w:tc>
      </w:tr>
      <w:tr w:rsidR="00E53705" w14:paraId="764BE529" w14:textId="77777777" w:rsidTr="00E53705">
        <w:trPr>
          <w:cantSplit/>
        </w:trPr>
        <w:tc>
          <w:tcPr>
            <w:tcW w:w="865" w:type="dxa"/>
            <w:shd w:val="clear" w:color="auto" w:fill="FAFAFB"/>
          </w:tcPr>
          <w:p w14:paraId="59D2B715" w14:textId="77777777" w:rsidR="00E53705" w:rsidRDefault="00000000">
            <w:pPr>
              <w:spacing w:after="0" w:line="283" w:lineRule="auto"/>
              <w:jc w:val="left"/>
            </w:pPr>
            <w:r>
              <w:rPr>
                <w:sz w:val="14"/>
              </w:rPr>
              <w:t>93 bis 94</w:t>
            </w:r>
          </w:p>
        </w:tc>
        <w:tc>
          <w:tcPr>
            <w:tcW w:w="1676" w:type="dxa"/>
            <w:shd w:val="clear" w:color="auto" w:fill="FAFAFB"/>
          </w:tcPr>
          <w:p w14:paraId="03C691ED" w14:textId="77777777" w:rsidR="00E53705" w:rsidRDefault="00000000">
            <w:pPr>
              <w:spacing w:after="0" w:line="283" w:lineRule="auto"/>
              <w:jc w:val="left"/>
            </w:pPr>
            <w:r>
              <w:rPr>
                <w:sz w:val="14"/>
              </w:rPr>
              <w:t>19.06.2024</w:t>
            </w:r>
          </w:p>
        </w:tc>
        <w:tc>
          <w:tcPr>
            <w:tcW w:w="2523" w:type="dxa"/>
            <w:shd w:val="clear" w:color="auto" w:fill="FAFAFB"/>
          </w:tcPr>
          <w:p w14:paraId="73D8D6C9" w14:textId="77777777" w:rsidR="00E53705" w:rsidRDefault="00000000">
            <w:pPr>
              <w:spacing w:after="0" w:line="283" w:lineRule="auto"/>
              <w:jc w:val="left"/>
            </w:pPr>
            <w:r>
              <w:rPr>
                <w:sz w:val="14"/>
              </w:rPr>
              <w:t>Gehalt Benjamin Aminhere; AOK Rheinland/Hamburg</w:t>
            </w:r>
          </w:p>
        </w:tc>
        <w:tc>
          <w:tcPr>
            <w:tcW w:w="1624" w:type="dxa"/>
            <w:shd w:val="clear" w:color="auto" w:fill="FAFAFB"/>
          </w:tcPr>
          <w:p w14:paraId="60B4C4DE" w14:textId="77777777" w:rsidR="00E53705" w:rsidRDefault="00000000">
            <w:pPr>
              <w:spacing w:after="0" w:line="283" w:lineRule="auto"/>
              <w:jc w:val="left"/>
            </w:pPr>
            <w:r>
              <w:rPr>
                <w:sz w:val="14"/>
              </w:rPr>
              <w:t>1.400,00 / 1.350,00 EUR Ausgang</w:t>
            </w:r>
          </w:p>
        </w:tc>
        <w:tc>
          <w:tcPr>
            <w:tcW w:w="2667" w:type="dxa"/>
            <w:shd w:val="clear" w:color="auto" w:fill="FAFAFB"/>
          </w:tcPr>
          <w:p w14:paraId="11F16F6A" w14:textId="77777777" w:rsidR="00E53705" w:rsidRDefault="00000000">
            <w:pPr>
              <w:spacing w:after="0" w:line="283" w:lineRule="auto"/>
              <w:jc w:val="left"/>
            </w:pPr>
            <w:r>
              <w:rPr>
                <w:sz w:val="14"/>
              </w:rPr>
              <w:t>Gruppen 4, 5 und 6</w:t>
            </w:r>
          </w:p>
        </w:tc>
      </w:tr>
      <w:tr w:rsidR="00E53705" w14:paraId="42F41859" w14:textId="77777777" w:rsidTr="00E53705">
        <w:trPr>
          <w:cantSplit/>
        </w:trPr>
        <w:tc>
          <w:tcPr>
            <w:tcW w:w="865" w:type="dxa"/>
          </w:tcPr>
          <w:p w14:paraId="58A343D0" w14:textId="77777777" w:rsidR="00E53705" w:rsidRDefault="00000000">
            <w:pPr>
              <w:spacing w:after="0" w:line="283" w:lineRule="auto"/>
              <w:jc w:val="left"/>
            </w:pPr>
            <w:r>
              <w:rPr>
                <w:sz w:val="14"/>
              </w:rPr>
              <w:t>96</w:t>
            </w:r>
          </w:p>
        </w:tc>
        <w:tc>
          <w:tcPr>
            <w:tcW w:w="1676" w:type="dxa"/>
          </w:tcPr>
          <w:p w14:paraId="0A6D6E63" w14:textId="77777777" w:rsidR="00E53705" w:rsidRDefault="00000000">
            <w:pPr>
              <w:spacing w:after="0" w:line="283" w:lineRule="auto"/>
              <w:jc w:val="left"/>
            </w:pPr>
            <w:r>
              <w:rPr>
                <w:sz w:val="14"/>
              </w:rPr>
              <w:t>19.06.2024</w:t>
            </w:r>
          </w:p>
        </w:tc>
        <w:tc>
          <w:tcPr>
            <w:tcW w:w="2523" w:type="dxa"/>
          </w:tcPr>
          <w:p w14:paraId="23308E0E" w14:textId="77777777" w:rsidR="00E53705" w:rsidRDefault="00000000">
            <w:pPr>
              <w:spacing w:after="0" w:line="283" w:lineRule="auto"/>
              <w:jc w:val="left"/>
            </w:pPr>
            <w:r>
              <w:rPr>
                <w:sz w:val="14"/>
              </w:rPr>
              <w:t>Barabhebung am Geldautomaten</w:t>
            </w:r>
          </w:p>
        </w:tc>
        <w:tc>
          <w:tcPr>
            <w:tcW w:w="1624" w:type="dxa"/>
          </w:tcPr>
          <w:p w14:paraId="18C66A82" w14:textId="77777777" w:rsidR="00E53705" w:rsidRDefault="00000000">
            <w:pPr>
              <w:spacing w:after="0" w:line="283" w:lineRule="auto"/>
              <w:jc w:val="left"/>
            </w:pPr>
            <w:r>
              <w:rPr>
                <w:sz w:val="14"/>
              </w:rPr>
              <w:t>700,00 EUR Ausgang</w:t>
            </w:r>
          </w:p>
        </w:tc>
        <w:tc>
          <w:tcPr>
            <w:tcW w:w="2667" w:type="dxa"/>
          </w:tcPr>
          <w:p w14:paraId="0EF0B247" w14:textId="77777777" w:rsidR="00E53705" w:rsidRDefault="00000000">
            <w:pPr>
              <w:spacing w:after="0" w:line="283" w:lineRule="auto"/>
              <w:jc w:val="left"/>
            </w:pPr>
            <w:r>
              <w:rPr>
                <w:sz w:val="14"/>
              </w:rPr>
              <w:t>Gruppen 4 und 13</w:t>
            </w:r>
          </w:p>
        </w:tc>
      </w:tr>
      <w:tr w:rsidR="00E53705" w14:paraId="307F678F" w14:textId="77777777" w:rsidTr="00E53705">
        <w:trPr>
          <w:cantSplit/>
        </w:trPr>
        <w:tc>
          <w:tcPr>
            <w:tcW w:w="865" w:type="dxa"/>
            <w:shd w:val="clear" w:color="auto" w:fill="FAFAFB"/>
          </w:tcPr>
          <w:p w14:paraId="2956DDE8" w14:textId="77777777" w:rsidR="00E53705" w:rsidRDefault="00000000">
            <w:pPr>
              <w:spacing w:after="0" w:line="283" w:lineRule="auto"/>
              <w:jc w:val="left"/>
            </w:pPr>
            <w:r>
              <w:rPr>
                <w:b/>
                <w:sz w:val="14"/>
              </w:rPr>
              <w:t>119</w:t>
            </w:r>
          </w:p>
        </w:tc>
        <w:tc>
          <w:tcPr>
            <w:tcW w:w="1676" w:type="dxa"/>
            <w:shd w:val="clear" w:color="auto" w:fill="FAFAFB"/>
          </w:tcPr>
          <w:p w14:paraId="048BE361" w14:textId="77777777" w:rsidR="00E53705" w:rsidRDefault="00000000">
            <w:pPr>
              <w:spacing w:after="0" w:line="283" w:lineRule="auto"/>
              <w:jc w:val="left"/>
            </w:pPr>
            <w:r>
              <w:rPr>
                <w:b/>
                <w:sz w:val="14"/>
              </w:rPr>
              <w:t>25.06.2024</w:t>
            </w:r>
          </w:p>
        </w:tc>
        <w:tc>
          <w:tcPr>
            <w:tcW w:w="2523" w:type="dxa"/>
            <w:shd w:val="clear" w:color="auto" w:fill="FAFAFB"/>
          </w:tcPr>
          <w:p w14:paraId="059EA867" w14:textId="77777777" w:rsidR="00E53705" w:rsidRDefault="00000000">
            <w:pPr>
              <w:spacing w:after="0" w:line="283" w:lineRule="auto"/>
              <w:jc w:val="left"/>
            </w:pPr>
            <w:r>
              <w:rPr>
                <w:b/>
                <w:sz w:val="14"/>
              </w:rPr>
              <w:t>Ballai Ghafari Gesellschafter Einzahlung</w:t>
            </w:r>
          </w:p>
        </w:tc>
        <w:tc>
          <w:tcPr>
            <w:tcW w:w="1624" w:type="dxa"/>
            <w:shd w:val="clear" w:color="auto" w:fill="FAFAFB"/>
          </w:tcPr>
          <w:p w14:paraId="32AF38AF" w14:textId="77777777" w:rsidR="00E53705" w:rsidRDefault="00000000">
            <w:pPr>
              <w:spacing w:after="0" w:line="283" w:lineRule="auto"/>
              <w:jc w:val="left"/>
            </w:pPr>
            <w:r>
              <w:rPr>
                <w:b/>
                <w:sz w:val="14"/>
              </w:rPr>
              <w:t>700,00 EUR Eingang</w:t>
            </w:r>
          </w:p>
        </w:tc>
        <w:tc>
          <w:tcPr>
            <w:tcW w:w="2667" w:type="dxa"/>
            <w:shd w:val="clear" w:color="auto" w:fill="FAFAFB"/>
          </w:tcPr>
          <w:p w14:paraId="071E4D12" w14:textId="77777777" w:rsidR="00E53705" w:rsidRDefault="00000000">
            <w:pPr>
              <w:spacing w:after="0" w:line="283" w:lineRule="auto"/>
              <w:jc w:val="left"/>
            </w:pPr>
            <w:r>
              <w:rPr>
                <w:b/>
                <w:sz w:val="14"/>
              </w:rPr>
              <w:t>Gruppe 3: von Herrn Ghafari selbst zugeführte Mittel; Erstattung ausgeschlossen</w:t>
            </w:r>
          </w:p>
        </w:tc>
      </w:tr>
      <w:tr w:rsidR="00E53705" w14:paraId="41C8213F" w14:textId="77777777" w:rsidTr="00E53705">
        <w:trPr>
          <w:cantSplit/>
        </w:trPr>
        <w:tc>
          <w:tcPr>
            <w:tcW w:w="865" w:type="dxa"/>
          </w:tcPr>
          <w:p w14:paraId="22B49F62" w14:textId="77777777" w:rsidR="00E53705" w:rsidRDefault="00000000">
            <w:pPr>
              <w:spacing w:after="0" w:line="283" w:lineRule="auto"/>
              <w:jc w:val="left"/>
            </w:pPr>
            <w:r>
              <w:rPr>
                <w:sz w:val="14"/>
              </w:rPr>
              <w:t>114 bis 115</w:t>
            </w:r>
          </w:p>
        </w:tc>
        <w:tc>
          <w:tcPr>
            <w:tcW w:w="1676" w:type="dxa"/>
          </w:tcPr>
          <w:p w14:paraId="0653428E" w14:textId="77777777" w:rsidR="00E53705" w:rsidRDefault="00000000">
            <w:pPr>
              <w:spacing w:after="0" w:line="283" w:lineRule="auto"/>
              <w:jc w:val="left"/>
            </w:pPr>
            <w:r>
              <w:rPr>
                <w:sz w:val="14"/>
              </w:rPr>
              <w:t>25.06.2024</w:t>
            </w:r>
          </w:p>
        </w:tc>
        <w:tc>
          <w:tcPr>
            <w:tcW w:w="2523" w:type="dxa"/>
          </w:tcPr>
          <w:p w14:paraId="432CEDCB" w14:textId="77777777" w:rsidR="00E53705" w:rsidRDefault="00000000">
            <w:pPr>
              <w:spacing w:after="0" w:line="283" w:lineRule="auto"/>
              <w:jc w:val="left"/>
            </w:pPr>
            <w:r>
              <w:rPr>
                <w:sz w:val="14"/>
              </w:rPr>
              <w:t>Überweisungen Ballal Ghafari Gehalt</w:t>
            </w:r>
          </w:p>
        </w:tc>
        <w:tc>
          <w:tcPr>
            <w:tcW w:w="1624" w:type="dxa"/>
          </w:tcPr>
          <w:p w14:paraId="2DAB6508" w14:textId="77777777" w:rsidR="00E53705" w:rsidRDefault="00000000">
            <w:pPr>
              <w:spacing w:after="0" w:line="283" w:lineRule="auto"/>
              <w:jc w:val="left"/>
            </w:pPr>
            <w:r>
              <w:rPr>
                <w:sz w:val="14"/>
              </w:rPr>
              <w:t>500,00 / 300,00 EUR Ausgang</w:t>
            </w:r>
          </w:p>
        </w:tc>
        <w:tc>
          <w:tcPr>
            <w:tcW w:w="2667" w:type="dxa"/>
          </w:tcPr>
          <w:p w14:paraId="234FA70B" w14:textId="77777777" w:rsidR="00E53705" w:rsidRDefault="00000000">
            <w:pPr>
              <w:spacing w:after="0" w:line="283" w:lineRule="auto"/>
              <w:jc w:val="left"/>
            </w:pPr>
            <w:r>
              <w:rPr>
                <w:sz w:val="14"/>
              </w:rPr>
              <w:t>Gruppen 4 und 11</w:t>
            </w:r>
          </w:p>
        </w:tc>
      </w:tr>
      <w:tr w:rsidR="00E53705" w14:paraId="79FB035F" w14:textId="77777777" w:rsidTr="00E53705">
        <w:trPr>
          <w:cantSplit/>
        </w:trPr>
        <w:tc>
          <w:tcPr>
            <w:tcW w:w="865" w:type="dxa"/>
            <w:shd w:val="clear" w:color="auto" w:fill="FAFAFB"/>
          </w:tcPr>
          <w:p w14:paraId="35B035F8" w14:textId="77777777" w:rsidR="00E53705" w:rsidRDefault="00000000">
            <w:pPr>
              <w:spacing w:after="0" w:line="283" w:lineRule="auto"/>
              <w:jc w:val="left"/>
            </w:pPr>
            <w:r>
              <w:rPr>
                <w:sz w:val="14"/>
              </w:rPr>
              <w:t>126</w:t>
            </w:r>
          </w:p>
        </w:tc>
        <w:tc>
          <w:tcPr>
            <w:tcW w:w="1676" w:type="dxa"/>
            <w:shd w:val="clear" w:color="auto" w:fill="FAFAFB"/>
          </w:tcPr>
          <w:p w14:paraId="44133AE4" w14:textId="77777777" w:rsidR="00E53705" w:rsidRDefault="00000000">
            <w:pPr>
              <w:spacing w:after="0" w:line="283" w:lineRule="auto"/>
              <w:jc w:val="left"/>
            </w:pPr>
            <w:r>
              <w:rPr>
                <w:sz w:val="14"/>
              </w:rPr>
              <w:t>27.06.2024</w:t>
            </w:r>
          </w:p>
        </w:tc>
        <w:tc>
          <w:tcPr>
            <w:tcW w:w="2523" w:type="dxa"/>
            <w:shd w:val="clear" w:color="auto" w:fill="FAFAFB"/>
          </w:tcPr>
          <w:p w14:paraId="30C727D4" w14:textId="77777777" w:rsidR="00E53705" w:rsidRDefault="00000000">
            <w:pPr>
              <w:spacing w:after="0" w:line="283" w:lineRule="auto"/>
              <w:jc w:val="left"/>
            </w:pPr>
            <w:r>
              <w:rPr>
                <w:sz w:val="14"/>
              </w:rPr>
              <w:t>Überweisung Ballal Ghafari Gehalt</w:t>
            </w:r>
          </w:p>
        </w:tc>
        <w:tc>
          <w:tcPr>
            <w:tcW w:w="1624" w:type="dxa"/>
            <w:shd w:val="clear" w:color="auto" w:fill="FAFAFB"/>
          </w:tcPr>
          <w:p w14:paraId="634FB22D" w14:textId="77777777" w:rsidR="00E53705" w:rsidRDefault="00000000">
            <w:pPr>
              <w:spacing w:after="0" w:line="283" w:lineRule="auto"/>
              <w:jc w:val="left"/>
            </w:pPr>
            <w:r>
              <w:rPr>
                <w:sz w:val="14"/>
              </w:rPr>
              <w:t>100,00 EUR Ausgang</w:t>
            </w:r>
          </w:p>
        </w:tc>
        <w:tc>
          <w:tcPr>
            <w:tcW w:w="2667" w:type="dxa"/>
            <w:shd w:val="clear" w:color="auto" w:fill="FAFAFB"/>
          </w:tcPr>
          <w:p w14:paraId="0373511A" w14:textId="77777777" w:rsidR="00E53705" w:rsidRDefault="00000000">
            <w:pPr>
              <w:spacing w:after="0" w:line="283" w:lineRule="auto"/>
              <w:jc w:val="left"/>
            </w:pPr>
            <w:r>
              <w:rPr>
                <w:sz w:val="14"/>
              </w:rPr>
              <w:t>Gruppen 4 und 11</w:t>
            </w:r>
          </w:p>
        </w:tc>
      </w:tr>
      <w:tr w:rsidR="00E53705" w14:paraId="5500D70A" w14:textId="77777777" w:rsidTr="00E53705">
        <w:trPr>
          <w:cantSplit/>
        </w:trPr>
        <w:tc>
          <w:tcPr>
            <w:tcW w:w="865" w:type="dxa"/>
          </w:tcPr>
          <w:p w14:paraId="2DBD44CE" w14:textId="77777777" w:rsidR="00E53705" w:rsidRDefault="00000000">
            <w:pPr>
              <w:spacing w:after="0" w:line="283" w:lineRule="auto"/>
              <w:jc w:val="left"/>
            </w:pPr>
            <w:r>
              <w:rPr>
                <w:sz w:val="14"/>
              </w:rPr>
              <w:t>134</w:t>
            </w:r>
          </w:p>
        </w:tc>
        <w:tc>
          <w:tcPr>
            <w:tcW w:w="1676" w:type="dxa"/>
          </w:tcPr>
          <w:p w14:paraId="51055EE3" w14:textId="77777777" w:rsidR="00E53705" w:rsidRDefault="00000000">
            <w:pPr>
              <w:spacing w:after="0" w:line="283" w:lineRule="auto"/>
              <w:jc w:val="left"/>
            </w:pPr>
            <w:r>
              <w:rPr>
                <w:sz w:val="14"/>
              </w:rPr>
              <w:t>01.07.2024</w:t>
            </w:r>
          </w:p>
        </w:tc>
        <w:tc>
          <w:tcPr>
            <w:tcW w:w="2523" w:type="dxa"/>
          </w:tcPr>
          <w:p w14:paraId="56161250" w14:textId="77777777" w:rsidR="00E53705" w:rsidRDefault="00000000">
            <w:pPr>
              <w:spacing w:after="0" w:line="283" w:lineRule="auto"/>
              <w:jc w:val="left"/>
            </w:pPr>
            <w:r>
              <w:rPr>
                <w:sz w:val="14"/>
              </w:rPr>
              <w:t>Echtzeit-Überweisung, Ballal Ghafari Gehalt</w:t>
            </w:r>
          </w:p>
        </w:tc>
        <w:tc>
          <w:tcPr>
            <w:tcW w:w="1624" w:type="dxa"/>
          </w:tcPr>
          <w:p w14:paraId="27C97DD3" w14:textId="77777777" w:rsidR="00E53705" w:rsidRDefault="00000000">
            <w:pPr>
              <w:spacing w:after="0" w:line="283" w:lineRule="auto"/>
              <w:jc w:val="left"/>
            </w:pPr>
            <w:r>
              <w:rPr>
                <w:sz w:val="14"/>
              </w:rPr>
              <w:t>100,00 EUR Ausgang</w:t>
            </w:r>
          </w:p>
        </w:tc>
        <w:tc>
          <w:tcPr>
            <w:tcW w:w="2667" w:type="dxa"/>
          </w:tcPr>
          <w:p w14:paraId="77ECDDAB" w14:textId="77777777" w:rsidR="00E53705" w:rsidRDefault="00000000">
            <w:pPr>
              <w:spacing w:after="0" w:line="283" w:lineRule="auto"/>
              <w:jc w:val="left"/>
            </w:pPr>
            <w:r>
              <w:rPr>
                <w:sz w:val="14"/>
              </w:rPr>
              <w:t>Gruppen 4 und 11</w:t>
            </w:r>
          </w:p>
        </w:tc>
      </w:tr>
      <w:tr w:rsidR="00E53705" w14:paraId="0B3B5E93" w14:textId="77777777" w:rsidTr="00E53705">
        <w:trPr>
          <w:cantSplit/>
        </w:trPr>
        <w:tc>
          <w:tcPr>
            <w:tcW w:w="865" w:type="dxa"/>
            <w:shd w:val="clear" w:color="auto" w:fill="FAFAFB"/>
          </w:tcPr>
          <w:p w14:paraId="1C468675" w14:textId="77777777" w:rsidR="00E53705" w:rsidRDefault="00000000">
            <w:pPr>
              <w:spacing w:after="0" w:line="283" w:lineRule="auto"/>
              <w:jc w:val="left"/>
            </w:pPr>
            <w:r>
              <w:rPr>
                <w:sz w:val="14"/>
              </w:rPr>
              <w:t>140</w:t>
            </w:r>
          </w:p>
        </w:tc>
        <w:tc>
          <w:tcPr>
            <w:tcW w:w="1676" w:type="dxa"/>
            <w:shd w:val="clear" w:color="auto" w:fill="FAFAFB"/>
          </w:tcPr>
          <w:p w14:paraId="58A0F897" w14:textId="77777777" w:rsidR="00E53705" w:rsidRDefault="00000000">
            <w:pPr>
              <w:spacing w:after="0" w:line="283" w:lineRule="auto"/>
              <w:jc w:val="left"/>
            </w:pPr>
            <w:r>
              <w:rPr>
                <w:sz w:val="14"/>
              </w:rPr>
              <w:t>02.07.2024</w:t>
            </w:r>
          </w:p>
        </w:tc>
        <w:tc>
          <w:tcPr>
            <w:tcW w:w="2523" w:type="dxa"/>
            <w:shd w:val="clear" w:color="auto" w:fill="FAFAFB"/>
          </w:tcPr>
          <w:p w14:paraId="326D9AA3" w14:textId="77777777" w:rsidR="00E53705" w:rsidRDefault="00000000">
            <w:pPr>
              <w:spacing w:after="0" w:line="283" w:lineRule="auto"/>
              <w:jc w:val="left"/>
            </w:pPr>
            <w:r>
              <w:rPr>
                <w:sz w:val="14"/>
              </w:rPr>
              <w:t>Überweisung Ballal Ghafari Gehalt</w:t>
            </w:r>
          </w:p>
        </w:tc>
        <w:tc>
          <w:tcPr>
            <w:tcW w:w="1624" w:type="dxa"/>
            <w:shd w:val="clear" w:color="auto" w:fill="FAFAFB"/>
          </w:tcPr>
          <w:p w14:paraId="31D23AA1" w14:textId="77777777" w:rsidR="00E53705" w:rsidRDefault="00000000">
            <w:pPr>
              <w:spacing w:after="0" w:line="283" w:lineRule="auto"/>
              <w:jc w:val="left"/>
            </w:pPr>
            <w:r>
              <w:rPr>
                <w:sz w:val="14"/>
              </w:rPr>
              <w:t>3.750,00 EUR Ausgang</w:t>
            </w:r>
          </w:p>
        </w:tc>
        <w:tc>
          <w:tcPr>
            <w:tcW w:w="2667" w:type="dxa"/>
            <w:shd w:val="clear" w:color="auto" w:fill="FAFAFB"/>
          </w:tcPr>
          <w:p w14:paraId="691FFD0A" w14:textId="77777777" w:rsidR="00E53705" w:rsidRDefault="00000000">
            <w:pPr>
              <w:spacing w:after="0" w:line="283" w:lineRule="auto"/>
              <w:jc w:val="left"/>
            </w:pPr>
            <w:r>
              <w:rPr>
                <w:sz w:val="14"/>
              </w:rPr>
              <w:t>Gruppen 4 und 11: höchste Einzelbuchung dieser Gruppe; Rechtsgrund bestritten</w:t>
            </w:r>
          </w:p>
        </w:tc>
      </w:tr>
      <w:tr w:rsidR="00E53705" w14:paraId="2AE14FFC" w14:textId="77777777" w:rsidTr="00E53705">
        <w:trPr>
          <w:cantSplit/>
        </w:trPr>
        <w:tc>
          <w:tcPr>
            <w:tcW w:w="865" w:type="dxa"/>
          </w:tcPr>
          <w:p w14:paraId="7FA7DD21" w14:textId="77777777" w:rsidR="00E53705" w:rsidRDefault="00000000">
            <w:pPr>
              <w:spacing w:after="0" w:line="283" w:lineRule="auto"/>
              <w:jc w:val="left"/>
            </w:pPr>
            <w:r>
              <w:rPr>
                <w:sz w:val="14"/>
              </w:rPr>
              <w:t>144</w:t>
            </w:r>
          </w:p>
        </w:tc>
        <w:tc>
          <w:tcPr>
            <w:tcW w:w="1676" w:type="dxa"/>
          </w:tcPr>
          <w:p w14:paraId="65DB2FE0" w14:textId="77777777" w:rsidR="00E53705" w:rsidRDefault="00000000">
            <w:pPr>
              <w:spacing w:after="0" w:line="283" w:lineRule="auto"/>
              <w:jc w:val="left"/>
            </w:pPr>
            <w:r>
              <w:rPr>
                <w:sz w:val="14"/>
              </w:rPr>
              <w:t>03.07.2024</w:t>
            </w:r>
          </w:p>
        </w:tc>
        <w:tc>
          <w:tcPr>
            <w:tcW w:w="2523" w:type="dxa"/>
          </w:tcPr>
          <w:p w14:paraId="24C88C01" w14:textId="77777777" w:rsidR="00E53705" w:rsidRDefault="00000000">
            <w:pPr>
              <w:spacing w:after="0" w:line="283" w:lineRule="auto"/>
              <w:jc w:val="left"/>
            </w:pPr>
            <w:r>
              <w:rPr>
                <w:sz w:val="14"/>
              </w:rPr>
              <w:t>Finanzbehörde, Kasse Hamburg</w:t>
            </w:r>
          </w:p>
        </w:tc>
        <w:tc>
          <w:tcPr>
            <w:tcW w:w="1624" w:type="dxa"/>
          </w:tcPr>
          <w:p w14:paraId="3CAFBDDB" w14:textId="77777777" w:rsidR="00E53705" w:rsidRDefault="00000000">
            <w:pPr>
              <w:spacing w:after="0" w:line="283" w:lineRule="auto"/>
              <w:jc w:val="left"/>
            </w:pPr>
            <w:r>
              <w:rPr>
                <w:sz w:val="14"/>
              </w:rPr>
              <w:t>351,81 EUR Ausgang</w:t>
            </w:r>
          </w:p>
        </w:tc>
        <w:tc>
          <w:tcPr>
            <w:tcW w:w="2667" w:type="dxa"/>
          </w:tcPr>
          <w:p w14:paraId="3D135CF1" w14:textId="77777777" w:rsidR="00E53705" w:rsidRDefault="00000000">
            <w:pPr>
              <w:spacing w:after="0" w:line="283" w:lineRule="auto"/>
              <w:jc w:val="left"/>
            </w:pPr>
            <w:r>
              <w:rPr>
                <w:sz w:val="14"/>
              </w:rPr>
              <w:t>Gruppen 4 und 7: Steuerzahlung privilegiert</w:t>
            </w:r>
          </w:p>
        </w:tc>
      </w:tr>
      <w:tr w:rsidR="00E53705" w14:paraId="37D2FEE6" w14:textId="77777777" w:rsidTr="00E53705">
        <w:trPr>
          <w:cantSplit/>
        </w:trPr>
        <w:tc>
          <w:tcPr>
            <w:tcW w:w="865" w:type="dxa"/>
            <w:shd w:val="clear" w:color="auto" w:fill="FAFAFB"/>
          </w:tcPr>
          <w:p w14:paraId="20C6467F" w14:textId="77777777" w:rsidR="00E53705" w:rsidRDefault="00000000">
            <w:pPr>
              <w:spacing w:after="0" w:line="283" w:lineRule="auto"/>
              <w:jc w:val="left"/>
            </w:pPr>
            <w:r>
              <w:rPr>
                <w:sz w:val="14"/>
              </w:rPr>
              <w:t>151</w:t>
            </w:r>
          </w:p>
        </w:tc>
        <w:tc>
          <w:tcPr>
            <w:tcW w:w="1676" w:type="dxa"/>
            <w:shd w:val="clear" w:color="auto" w:fill="FAFAFB"/>
          </w:tcPr>
          <w:p w14:paraId="718B48B4" w14:textId="77777777" w:rsidR="00E53705" w:rsidRDefault="00000000">
            <w:pPr>
              <w:spacing w:after="0" w:line="283" w:lineRule="auto"/>
              <w:jc w:val="left"/>
            </w:pPr>
            <w:r>
              <w:rPr>
                <w:sz w:val="14"/>
              </w:rPr>
              <w:t>08.07.2024</w:t>
            </w:r>
          </w:p>
        </w:tc>
        <w:tc>
          <w:tcPr>
            <w:tcW w:w="2523" w:type="dxa"/>
            <w:shd w:val="clear" w:color="auto" w:fill="FAFAFB"/>
          </w:tcPr>
          <w:p w14:paraId="0771280A" w14:textId="77777777" w:rsidR="00E53705" w:rsidRDefault="00000000">
            <w:pPr>
              <w:spacing w:after="0" w:line="283" w:lineRule="auto"/>
              <w:jc w:val="left"/>
            </w:pPr>
            <w:r>
              <w:rPr>
                <w:sz w:val="14"/>
              </w:rPr>
              <w:t>Barabhebung am Geldautomaten</w:t>
            </w:r>
          </w:p>
        </w:tc>
        <w:tc>
          <w:tcPr>
            <w:tcW w:w="1624" w:type="dxa"/>
            <w:shd w:val="clear" w:color="auto" w:fill="FAFAFB"/>
          </w:tcPr>
          <w:p w14:paraId="1B19CAD9" w14:textId="77777777" w:rsidR="00E53705" w:rsidRDefault="00000000">
            <w:pPr>
              <w:spacing w:after="0" w:line="283" w:lineRule="auto"/>
              <w:jc w:val="left"/>
            </w:pPr>
            <w:r>
              <w:rPr>
                <w:sz w:val="14"/>
              </w:rPr>
              <w:t>1.000,00 EUR Ausgang</w:t>
            </w:r>
          </w:p>
        </w:tc>
        <w:tc>
          <w:tcPr>
            <w:tcW w:w="2667" w:type="dxa"/>
            <w:shd w:val="clear" w:color="auto" w:fill="FAFAFB"/>
          </w:tcPr>
          <w:p w14:paraId="478797AF" w14:textId="77777777" w:rsidR="00E53705" w:rsidRDefault="00000000">
            <w:pPr>
              <w:spacing w:after="0" w:line="283" w:lineRule="auto"/>
              <w:jc w:val="left"/>
            </w:pPr>
            <w:r>
              <w:rPr>
                <w:sz w:val="14"/>
              </w:rPr>
              <w:t>Gruppen 4 und 13</w:t>
            </w:r>
          </w:p>
        </w:tc>
      </w:tr>
      <w:tr w:rsidR="00E53705" w14:paraId="1C099295" w14:textId="77777777" w:rsidTr="00E53705">
        <w:trPr>
          <w:cantSplit/>
        </w:trPr>
        <w:tc>
          <w:tcPr>
            <w:tcW w:w="865" w:type="dxa"/>
          </w:tcPr>
          <w:p w14:paraId="34898DBB" w14:textId="77777777" w:rsidR="00E53705" w:rsidRDefault="00000000">
            <w:pPr>
              <w:spacing w:after="0" w:line="283" w:lineRule="auto"/>
              <w:jc w:val="left"/>
            </w:pPr>
            <w:r>
              <w:rPr>
                <w:sz w:val="14"/>
              </w:rPr>
              <w:t>154 bis 157</w:t>
            </w:r>
          </w:p>
        </w:tc>
        <w:tc>
          <w:tcPr>
            <w:tcW w:w="1676" w:type="dxa"/>
          </w:tcPr>
          <w:p w14:paraId="1C0F000C" w14:textId="77777777" w:rsidR="00E53705" w:rsidRDefault="00000000">
            <w:pPr>
              <w:spacing w:after="0" w:line="283" w:lineRule="auto"/>
              <w:jc w:val="left"/>
            </w:pPr>
            <w:r>
              <w:rPr>
                <w:sz w:val="14"/>
              </w:rPr>
              <w:t>08.07.2024</w:t>
            </w:r>
          </w:p>
        </w:tc>
        <w:tc>
          <w:tcPr>
            <w:tcW w:w="2523" w:type="dxa"/>
          </w:tcPr>
          <w:p w14:paraId="0681A048" w14:textId="77777777" w:rsidR="00E53705" w:rsidRDefault="00000000">
            <w:pPr>
              <w:spacing w:after="0" w:line="283" w:lineRule="auto"/>
              <w:jc w:val="left"/>
            </w:pPr>
            <w:r>
              <w:rPr>
                <w:sz w:val="14"/>
              </w:rPr>
              <w:t>Überweisungen Ballal Ghafari Gehalt</w:t>
            </w:r>
          </w:p>
        </w:tc>
        <w:tc>
          <w:tcPr>
            <w:tcW w:w="1624" w:type="dxa"/>
          </w:tcPr>
          <w:p w14:paraId="35EEAE6B" w14:textId="77777777" w:rsidR="00E53705" w:rsidRDefault="00000000">
            <w:pPr>
              <w:spacing w:after="0" w:line="283" w:lineRule="auto"/>
              <w:jc w:val="left"/>
            </w:pPr>
            <w:r>
              <w:rPr>
                <w:sz w:val="14"/>
              </w:rPr>
              <w:t>150,00 / 130,00 / 100,00 EUR Ausgang</w:t>
            </w:r>
          </w:p>
        </w:tc>
        <w:tc>
          <w:tcPr>
            <w:tcW w:w="2667" w:type="dxa"/>
          </w:tcPr>
          <w:p w14:paraId="20A6048F" w14:textId="77777777" w:rsidR="00E53705" w:rsidRDefault="00000000">
            <w:pPr>
              <w:spacing w:after="0" w:line="283" w:lineRule="auto"/>
              <w:jc w:val="left"/>
            </w:pPr>
            <w:r>
              <w:rPr>
                <w:sz w:val="14"/>
              </w:rPr>
              <w:t>Gruppen 4 und 11</w:t>
            </w:r>
          </w:p>
        </w:tc>
      </w:tr>
      <w:tr w:rsidR="00E53705" w14:paraId="6AB7AA05" w14:textId="77777777" w:rsidTr="00E53705">
        <w:trPr>
          <w:cantSplit/>
        </w:trPr>
        <w:tc>
          <w:tcPr>
            <w:tcW w:w="865" w:type="dxa"/>
            <w:shd w:val="clear" w:color="auto" w:fill="FAFAFB"/>
          </w:tcPr>
          <w:p w14:paraId="36490D2F" w14:textId="77777777" w:rsidR="00E53705" w:rsidRDefault="00000000">
            <w:pPr>
              <w:spacing w:after="0" w:line="283" w:lineRule="auto"/>
              <w:jc w:val="left"/>
            </w:pPr>
            <w:r>
              <w:rPr>
                <w:sz w:val="14"/>
              </w:rPr>
              <w:t>162</w:t>
            </w:r>
          </w:p>
        </w:tc>
        <w:tc>
          <w:tcPr>
            <w:tcW w:w="1676" w:type="dxa"/>
            <w:shd w:val="clear" w:color="auto" w:fill="FAFAFB"/>
          </w:tcPr>
          <w:p w14:paraId="2B8BA09D" w14:textId="77777777" w:rsidR="00E53705" w:rsidRDefault="00000000">
            <w:pPr>
              <w:spacing w:after="0" w:line="283" w:lineRule="auto"/>
              <w:jc w:val="left"/>
            </w:pPr>
            <w:r>
              <w:rPr>
                <w:sz w:val="14"/>
              </w:rPr>
              <w:t>10.07.2024</w:t>
            </w:r>
          </w:p>
        </w:tc>
        <w:tc>
          <w:tcPr>
            <w:tcW w:w="2523" w:type="dxa"/>
            <w:shd w:val="clear" w:color="auto" w:fill="FAFAFB"/>
          </w:tcPr>
          <w:p w14:paraId="269D6707" w14:textId="77777777" w:rsidR="00E53705" w:rsidRDefault="00000000">
            <w:pPr>
              <w:spacing w:after="0" w:line="283" w:lineRule="auto"/>
              <w:jc w:val="left"/>
            </w:pPr>
            <w:r>
              <w:rPr>
                <w:sz w:val="14"/>
              </w:rPr>
              <w:t>Überweisung Ballal Ghafari Gehalt</w:t>
            </w:r>
          </w:p>
        </w:tc>
        <w:tc>
          <w:tcPr>
            <w:tcW w:w="1624" w:type="dxa"/>
            <w:shd w:val="clear" w:color="auto" w:fill="FAFAFB"/>
          </w:tcPr>
          <w:p w14:paraId="7F862FA9" w14:textId="77777777" w:rsidR="00E53705" w:rsidRDefault="00000000">
            <w:pPr>
              <w:spacing w:after="0" w:line="283" w:lineRule="auto"/>
              <w:jc w:val="left"/>
            </w:pPr>
            <w:r>
              <w:rPr>
                <w:sz w:val="14"/>
              </w:rPr>
              <w:t>40,00 EUR Ausgang</w:t>
            </w:r>
          </w:p>
        </w:tc>
        <w:tc>
          <w:tcPr>
            <w:tcW w:w="2667" w:type="dxa"/>
            <w:shd w:val="clear" w:color="auto" w:fill="FAFAFB"/>
          </w:tcPr>
          <w:p w14:paraId="59DF6878" w14:textId="77777777" w:rsidR="00E53705" w:rsidRDefault="00000000">
            <w:pPr>
              <w:spacing w:after="0" w:line="283" w:lineRule="auto"/>
              <w:jc w:val="left"/>
            </w:pPr>
            <w:r>
              <w:rPr>
                <w:sz w:val="14"/>
              </w:rPr>
              <w:t>Gruppen 4 und 11</w:t>
            </w:r>
          </w:p>
        </w:tc>
      </w:tr>
      <w:tr w:rsidR="00E53705" w14:paraId="4BF791E8" w14:textId="77777777" w:rsidTr="00E53705">
        <w:trPr>
          <w:cantSplit/>
        </w:trPr>
        <w:tc>
          <w:tcPr>
            <w:tcW w:w="865" w:type="dxa"/>
          </w:tcPr>
          <w:p w14:paraId="23026745" w14:textId="77777777" w:rsidR="00E53705" w:rsidRDefault="00000000">
            <w:pPr>
              <w:spacing w:after="0" w:line="283" w:lineRule="auto"/>
              <w:jc w:val="left"/>
            </w:pPr>
            <w:r>
              <w:rPr>
                <w:sz w:val="14"/>
              </w:rPr>
              <w:t>167</w:t>
            </w:r>
          </w:p>
        </w:tc>
        <w:tc>
          <w:tcPr>
            <w:tcW w:w="1676" w:type="dxa"/>
          </w:tcPr>
          <w:p w14:paraId="2E4099A9" w14:textId="77777777" w:rsidR="00E53705" w:rsidRDefault="00000000">
            <w:pPr>
              <w:spacing w:after="0" w:line="283" w:lineRule="auto"/>
              <w:jc w:val="left"/>
            </w:pPr>
            <w:r>
              <w:rPr>
                <w:sz w:val="14"/>
              </w:rPr>
              <w:t>11.07.2024</w:t>
            </w:r>
          </w:p>
        </w:tc>
        <w:tc>
          <w:tcPr>
            <w:tcW w:w="2523" w:type="dxa"/>
          </w:tcPr>
          <w:p w14:paraId="7F53A8D4" w14:textId="77777777" w:rsidR="00E53705" w:rsidRDefault="00000000">
            <w:pPr>
              <w:spacing w:after="0" w:line="283" w:lineRule="auto"/>
              <w:jc w:val="left"/>
            </w:pPr>
            <w:r>
              <w:rPr>
                <w:sz w:val="14"/>
              </w:rPr>
              <w:t>Überweisung Ballal Ghafari Gehalt</w:t>
            </w:r>
          </w:p>
        </w:tc>
        <w:tc>
          <w:tcPr>
            <w:tcW w:w="1624" w:type="dxa"/>
          </w:tcPr>
          <w:p w14:paraId="4780D54F" w14:textId="77777777" w:rsidR="00E53705" w:rsidRDefault="00000000">
            <w:pPr>
              <w:spacing w:after="0" w:line="283" w:lineRule="auto"/>
              <w:jc w:val="left"/>
            </w:pPr>
            <w:r>
              <w:rPr>
                <w:sz w:val="14"/>
              </w:rPr>
              <w:t>200,00 EUR Ausgang</w:t>
            </w:r>
          </w:p>
        </w:tc>
        <w:tc>
          <w:tcPr>
            <w:tcW w:w="2667" w:type="dxa"/>
          </w:tcPr>
          <w:p w14:paraId="34842120" w14:textId="77777777" w:rsidR="00E53705" w:rsidRDefault="00000000">
            <w:pPr>
              <w:spacing w:after="0" w:line="283" w:lineRule="auto"/>
              <w:jc w:val="left"/>
            </w:pPr>
            <w:r>
              <w:rPr>
                <w:sz w:val="14"/>
              </w:rPr>
              <w:t>Gruppen 4 und 11</w:t>
            </w:r>
          </w:p>
        </w:tc>
      </w:tr>
      <w:tr w:rsidR="00E53705" w14:paraId="45EBB3BB" w14:textId="77777777" w:rsidTr="00E53705">
        <w:trPr>
          <w:cantSplit/>
        </w:trPr>
        <w:tc>
          <w:tcPr>
            <w:tcW w:w="865" w:type="dxa"/>
            <w:shd w:val="clear" w:color="auto" w:fill="FAFAFB"/>
          </w:tcPr>
          <w:p w14:paraId="73A53D7B" w14:textId="77777777" w:rsidR="00E53705" w:rsidRDefault="00000000">
            <w:pPr>
              <w:spacing w:after="0" w:line="283" w:lineRule="auto"/>
              <w:jc w:val="left"/>
            </w:pPr>
            <w:r>
              <w:rPr>
                <w:sz w:val="14"/>
              </w:rPr>
              <w:t>166</w:t>
            </w:r>
          </w:p>
        </w:tc>
        <w:tc>
          <w:tcPr>
            <w:tcW w:w="1676" w:type="dxa"/>
            <w:shd w:val="clear" w:color="auto" w:fill="FAFAFB"/>
          </w:tcPr>
          <w:p w14:paraId="25348D79" w14:textId="77777777" w:rsidR="00E53705" w:rsidRDefault="00000000">
            <w:pPr>
              <w:spacing w:after="0" w:line="283" w:lineRule="auto"/>
              <w:jc w:val="left"/>
            </w:pPr>
            <w:r>
              <w:rPr>
                <w:sz w:val="14"/>
              </w:rPr>
              <w:t>11.07.2024</w:t>
            </w:r>
          </w:p>
        </w:tc>
        <w:tc>
          <w:tcPr>
            <w:tcW w:w="2523" w:type="dxa"/>
            <w:shd w:val="clear" w:color="auto" w:fill="FAFAFB"/>
          </w:tcPr>
          <w:p w14:paraId="6C24231C" w14:textId="77777777" w:rsidR="00E53705" w:rsidRDefault="00000000">
            <w:pPr>
              <w:spacing w:after="0" w:line="283" w:lineRule="auto"/>
              <w:jc w:val="left"/>
            </w:pPr>
            <w:r>
              <w:rPr>
                <w:sz w:val="14"/>
              </w:rPr>
              <w:t>Überweisung Ballal Ghafari Gehalt</w:t>
            </w:r>
          </w:p>
        </w:tc>
        <w:tc>
          <w:tcPr>
            <w:tcW w:w="1624" w:type="dxa"/>
            <w:shd w:val="clear" w:color="auto" w:fill="FAFAFB"/>
          </w:tcPr>
          <w:p w14:paraId="4163E64D" w14:textId="77777777" w:rsidR="00E53705" w:rsidRDefault="00000000">
            <w:pPr>
              <w:spacing w:after="0" w:line="283" w:lineRule="auto"/>
              <w:jc w:val="left"/>
            </w:pPr>
            <w:r>
              <w:rPr>
                <w:sz w:val="14"/>
              </w:rPr>
              <w:t>250,00 EUR Ausgang</w:t>
            </w:r>
          </w:p>
        </w:tc>
        <w:tc>
          <w:tcPr>
            <w:tcW w:w="2667" w:type="dxa"/>
            <w:shd w:val="clear" w:color="auto" w:fill="FAFAFB"/>
          </w:tcPr>
          <w:p w14:paraId="3086FEDA" w14:textId="77777777" w:rsidR="00E53705" w:rsidRDefault="00000000">
            <w:pPr>
              <w:spacing w:after="0" w:line="283" w:lineRule="auto"/>
              <w:jc w:val="left"/>
            </w:pPr>
            <w:r>
              <w:rPr>
                <w:sz w:val="14"/>
              </w:rPr>
              <w:t>Gruppen 4 und 11</w:t>
            </w:r>
          </w:p>
        </w:tc>
      </w:tr>
      <w:tr w:rsidR="00E53705" w14:paraId="39BB3463" w14:textId="77777777" w:rsidTr="00E53705">
        <w:trPr>
          <w:cantSplit/>
        </w:trPr>
        <w:tc>
          <w:tcPr>
            <w:tcW w:w="865" w:type="dxa"/>
          </w:tcPr>
          <w:p w14:paraId="7E5AF229" w14:textId="77777777" w:rsidR="00E53705" w:rsidRDefault="00000000">
            <w:pPr>
              <w:spacing w:after="0" w:line="283" w:lineRule="auto"/>
              <w:jc w:val="left"/>
            </w:pPr>
            <w:r>
              <w:rPr>
                <w:b/>
                <w:sz w:val="14"/>
              </w:rPr>
              <w:lastRenderedPageBreak/>
              <w:t>175</w:t>
            </w:r>
          </w:p>
        </w:tc>
        <w:tc>
          <w:tcPr>
            <w:tcW w:w="1676" w:type="dxa"/>
          </w:tcPr>
          <w:p w14:paraId="0208F7F3" w14:textId="77777777" w:rsidR="00E53705" w:rsidRDefault="00000000">
            <w:pPr>
              <w:spacing w:after="0" w:line="283" w:lineRule="auto"/>
              <w:jc w:val="left"/>
            </w:pPr>
            <w:r>
              <w:rPr>
                <w:b/>
                <w:sz w:val="14"/>
              </w:rPr>
              <w:t>17.07.2024</w:t>
            </w:r>
          </w:p>
        </w:tc>
        <w:tc>
          <w:tcPr>
            <w:tcW w:w="2523" w:type="dxa"/>
          </w:tcPr>
          <w:p w14:paraId="2D1CCBB8" w14:textId="77777777" w:rsidR="00E53705" w:rsidRDefault="00000000">
            <w:pPr>
              <w:spacing w:after="0" w:line="283" w:lineRule="auto"/>
              <w:jc w:val="left"/>
            </w:pPr>
            <w:r>
              <w:rPr>
                <w:b/>
                <w:sz w:val="14"/>
              </w:rPr>
              <w:t>AOK, Pfändung vom 12.07.2024</w:t>
            </w:r>
          </w:p>
        </w:tc>
        <w:tc>
          <w:tcPr>
            <w:tcW w:w="1624" w:type="dxa"/>
          </w:tcPr>
          <w:p w14:paraId="44C00C4A" w14:textId="77777777" w:rsidR="00E53705" w:rsidRDefault="00000000">
            <w:pPr>
              <w:spacing w:after="0" w:line="283" w:lineRule="auto"/>
              <w:jc w:val="left"/>
            </w:pPr>
            <w:r>
              <w:rPr>
                <w:b/>
                <w:sz w:val="14"/>
              </w:rPr>
              <w:t>1.528,89 EUR Ausgang</w:t>
            </w:r>
          </w:p>
        </w:tc>
        <w:tc>
          <w:tcPr>
            <w:tcW w:w="2667" w:type="dxa"/>
          </w:tcPr>
          <w:p w14:paraId="16A45770" w14:textId="77777777" w:rsidR="00E53705" w:rsidRDefault="00000000">
            <w:pPr>
              <w:spacing w:after="0" w:line="283" w:lineRule="auto"/>
              <w:jc w:val="left"/>
            </w:pPr>
            <w:r>
              <w:rPr>
                <w:b/>
                <w:sz w:val="14"/>
              </w:rPr>
              <w:t>Gruppe 8: keine Veranlassung durch Herrn Ghafari</w:t>
            </w:r>
          </w:p>
        </w:tc>
      </w:tr>
      <w:tr w:rsidR="00E53705" w14:paraId="54592796" w14:textId="77777777" w:rsidTr="00E53705">
        <w:trPr>
          <w:cantSplit/>
        </w:trPr>
        <w:tc>
          <w:tcPr>
            <w:tcW w:w="865" w:type="dxa"/>
            <w:shd w:val="clear" w:color="auto" w:fill="FAFAFB"/>
          </w:tcPr>
          <w:p w14:paraId="5DD5857E" w14:textId="77777777" w:rsidR="00E53705" w:rsidRDefault="00000000">
            <w:pPr>
              <w:spacing w:after="0" w:line="283" w:lineRule="auto"/>
              <w:jc w:val="left"/>
            </w:pPr>
            <w:r>
              <w:rPr>
                <w:sz w:val="14"/>
              </w:rPr>
              <w:t>176</w:t>
            </w:r>
          </w:p>
        </w:tc>
        <w:tc>
          <w:tcPr>
            <w:tcW w:w="1676" w:type="dxa"/>
            <w:shd w:val="clear" w:color="auto" w:fill="FAFAFB"/>
          </w:tcPr>
          <w:p w14:paraId="636F1035" w14:textId="77777777" w:rsidR="00E53705" w:rsidRDefault="00000000">
            <w:pPr>
              <w:spacing w:after="0" w:line="283" w:lineRule="auto"/>
              <w:jc w:val="left"/>
            </w:pPr>
            <w:r>
              <w:rPr>
                <w:sz w:val="14"/>
              </w:rPr>
              <w:t>17.07.2024</w:t>
            </w:r>
          </w:p>
        </w:tc>
        <w:tc>
          <w:tcPr>
            <w:tcW w:w="2523" w:type="dxa"/>
            <w:shd w:val="clear" w:color="auto" w:fill="FAFAFB"/>
          </w:tcPr>
          <w:p w14:paraId="36CDAE80" w14:textId="77777777" w:rsidR="00E53705" w:rsidRDefault="00000000">
            <w:pPr>
              <w:spacing w:after="0" w:line="283" w:lineRule="auto"/>
              <w:jc w:val="left"/>
            </w:pPr>
            <w:r>
              <w:rPr>
                <w:sz w:val="14"/>
              </w:rPr>
              <w:t>Überweisung Ballal Ghafari Gehalt</w:t>
            </w:r>
          </w:p>
        </w:tc>
        <w:tc>
          <w:tcPr>
            <w:tcW w:w="1624" w:type="dxa"/>
            <w:shd w:val="clear" w:color="auto" w:fill="FAFAFB"/>
          </w:tcPr>
          <w:p w14:paraId="0BAC37E6" w14:textId="77777777" w:rsidR="00E53705" w:rsidRDefault="00000000">
            <w:pPr>
              <w:spacing w:after="0" w:line="283" w:lineRule="auto"/>
              <w:jc w:val="left"/>
            </w:pPr>
            <w:r>
              <w:rPr>
                <w:sz w:val="14"/>
              </w:rPr>
              <w:t>700,00 EUR Ausgang</w:t>
            </w:r>
          </w:p>
        </w:tc>
        <w:tc>
          <w:tcPr>
            <w:tcW w:w="2667" w:type="dxa"/>
            <w:shd w:val="clear" w:color="auto" w:fill="FAFAFB"/>
          </w:tcPr>
          <w:p w14:paraId="68E92C66" w14:textId="77777777" w:rsidR="00E53705" w:rsidRDefault="00000000">
            <w:pPr>
              <w:spacing w:after="0" w:line="283" w:lineRule="auto"/>
              <w:jc w:val="left"/>
            </w:pPr>
            <w:r>
              <w:rPr>
                <w:sz w:val="14"/>
              </w:rPr>
              <w:t>Gruppen 4 und 11</w:t>
            </w:r>
          </w:p>
        </w:tc>
      </w:tr>
      <w:tr w:rsidR="00E53705" w14:paraId="234D7EBB" w14:textId="77777777" w:rsidTr="00E53705">
        <w:trPr>
          <w:cantSplit/>
        </w:trPr>
        <w:tc>
          <w:tcPr>
            <w:tcW w:w="865" w:type="dxa"/>
          </w:tcPr>
          <w:p w14:paraId="7B5079DC" w14:textId="77777777" w:rsidR="00E53705" w:rsidRDefault="00000000">
            <w:pPr>
              <w:spacing w:after="0" w:line="283" w:lineRule="auto"/>
              <w:jc w:val="left"/>
            </w:pPr>
            <w:r>
              <w:rPr>
                <w:sz w:val="14"/>
              </w:rPr>
              <w:t>184</w:t>
            </w:r>
          </w:p>
        </w:tc>
        <w:tc>
          <w:tcPr>
            <w:tcW w:w="1676" w:type="dxa"/>
          </w:tcPr>
          <w:p w14:paraId="595FDAFE" w14:textId="77777777" w:rsidR="00E53705" w:rsidRDefault="00000000">
            <w:pPr>
              <w:spacing w:after="0" w:line="283" w:lineRule="auto"/>
              <w:jc w:val="left"/>
            </w:pPr>
            <w:r>
              <w:rPr>
                <w:sz w:val="14"/>
              </w:rPr>
              <w:t>22.07.2024</w:t>
            </w:r>
          </w:p>
        </w:tc>
        <w:tc>
          <w:tcPr>
            <w:tcW w:w="2523" w:type="dxa"/>
          </w:tcPr>
          <w:p w14:paraId="4D6115AB" w14:textId="77777777" w:rsidR="00E53705" w:rsidRDefault="00000000">
            <w:pPr>
              <w:spacing w:after="0" w:line="283" w:lineRule="auto"/>
              <w:jc w:val="left"/>
            </w:pPr>
            <w:r>
              <w:rPr>
                <w:sz w:val="14"/>
              </w:rPr>
              <w:t>Überweisung Ballal Ghafari Gehalt</w:t>
            </w:r>
          </w:p>
        </w:tc>
        <w:tc>
          <w:tcPr>
            <w:tcW w:w="1624" w:type="dxa"/>
          </w:tcPr>
          <w:p w14:paraId="20892155" w14:textId="77777777" w:rsidR="00E53705" w:rsidRDefault="00000000">
            <w:pPr>
              <w:spacing w:after="0" w:line="283" w:lineRule="auto"/>
              <w:jc w:val="left"/>
            </w:pPr>
            <w:r>
              <w:rPr>
                <w:sz w:val="14"/>
              </w:rPr>
              <w:t>750,00 EUR Ausgang</w:t>
            </w:r>
          </w:p>
        </w:tc>
        <w:tc>
          <w:tcPr>
            <w:tcW w:w="2667" w:type="dxa"/>
          </w:tcPr>
          <w:p w14:paraId="47D0760C" w14:textId="77777777" w:rsidR="00E53705" w:rsidRDefault="00000000">
            <w:pPr>
              <w:spacing w:after="0" w:line="283" w:lineRule="auto"/>
              <w:jc w:val="left"/>
            </w:pPr>
            <w:r>
              <w:rPr>
                <w:sz w:val="14"/>
              </w:rPr>
              <w:t>Gruppen 4 und 11</w:t>
            </w:r>
          </w:p>
        </w:tc>
      </w:tr>
      <w:tr w:rsidR="00E53705" w14:paraId="41ABDFB6" w14:textId="77777777" w:rsidTr="00E53705">
        <w:trPr>
          <w:cantSplit/>
        </w:trPr>
        <w:tc>
          <w:tcPr>
            <w:tcW w:w="865" w:type="dxa"/>
            <w:shd w:val="clear" w:color="auto" w:fill="FAFAFB"/>
          </w:tcPr>
          <w:p w14:paraId="6F0393A3" w14:textId="77777777" w:rsidR="00E53705" w:rsidRDefault="00000000">
            <w:pPr>
              <w:spacing w:after="0" w:line="283" w:lineRule="auto"/>
              <w:jc w:val="left"/>
            </w:pPr>
            <w:r>
              <w:rPr>
                <w:b/>
                <w:sz w:val="14"/>
              </w:rPr>
              <w:t>207 bis 209</w:t>
            </w:r>
          </w:p>
        </w:tc>
        <w:tc>
          <w:tcPr>
            <w:tcW w:w="1676" w:type="dxa"/>
            <w:shd w:val="clear" w:color="auto" w:fill="FAFAFB"/>
          </w:tcPr>
          <w:p w14:paraId="7743CDE5" w14:textId="77777777" w:rsidR="00E53705" w:rsidRDefault="00000000">
            <w:pPr>
              <w:spacing w:after="0" w:line="283" w:lineRule="auto"/>
              <w:jc w:val="left"/>
            </w:pPr>
            <w:r>
              <w:rPr>
                <w:b/>
                <w:sz w:val="14"/>
              </w:rPr>
              <w:t>27.08.2024</w:t>
            </w:r>
          </w:p>
        </w:tc>
        <w:tc>
          <w:tcPr>
            <w:tcW w:w="2523" w:type="dxa"/>
            <w:shd w:val="clear" w:color="auto" w:fill="FAFAFB"/>
          </w:tcPr>
          <w:p w14:paraId="7F3EC9CA" w14:textId="77777777" w:rsidR="00E53705" w:rsidRDefault="00000000">
            <w:pPr>
              <w:spacing w:after="0" w:line="283" w:lineRule="auto"/>
              <w:jc w:val="left"/>
            </w:pPr>
            <w:r>
              <w:rPr>
                <w:b/>
                <w:sz w:val="14"/>
              </w:rPr>
              <w:t>Kasse Hamburg, Pfändung vom 25.07.2024</w:t>
            </w:r>
          </w:p>
        </w:tc>
        <w:tc>
          <w:tcPr>
            <w:tcW w:w="1624" w:type="dxa"/>
            <w:shd w:val="clear" w:color="auto" w:fill="FAFAFB"/>
          </w:tcPr>
          <w:p w14:paraId="26D0577A" w14:textId="77777777" w:rsidR="00E53705" w:rsidRDefault="00000000">
            <w:pPr>
              <w:spacing w:after="0" w:line="283" w:lineRule="auto"/>
              <w:jc w:val="left"/>
            </w:pPr>
            <w:r>
              <w:rPr>
                <w:b/>
                <w:sz w:val="14"/>
              </w:rPr>
              <w:t>529,50 / 597,92 EUR Ausgang</w:t>
            </w:r>
          </w:p>
        </w:tc>
        <w:tc>
          <w:tcPr>
            <w:tcW w:w="2667" w:type="dxa"/>
            <w:shd w:val="clear" w:color="auto" w:fill="FAFAFB"/>
          </w:tcPr>
          <w:p w14:paraId="21B897FF" w14:textId="77777777" w:rsidR="00E53705" w:rsidRDefault="00000000">
            <w:pPr>
              <w:spacing w:after="0" w:line="283" w:lineRule="auto"/>
              <w:jc w:val="left"/>
            </w:pPr>
            <w:r>
              <w:rPr>
                <w:b/>
                <w:sz w:val="14"/>
              </w:rPr>
              <w:t>Gruppen 7 und 8: privilegiert und ohne Veranlassung</w:t>
            </w:r>
          </w:p>
        </w:tc>
      </w:tr>
      <w:tr w:rsidR="00E53705" w14:paraId="57984EFC" w14:textId="77777777" w:rsidTr="00E53705">
        <w:trPr>
          <w:cantSplit/>
        </w:trPr>
        <w:tc>
          <w:tcPr>
            <w:tcW w:w="865" w:type="dxa"/>
          </w:tcPr>
          <w:p w14:paraId="79B22D4B" w14:textId="77777777" w:rsidR="00E53705" w:rsidRDefault="00000000">
            <w:pPr>
              <w:spacing w:after="0" w:line="283" w:lineRule="auto"/>
              <w:jc w:val="left"/>
            </w:pPr>
            <w:r>
              <w:rPr>
                <w:sz w:val="14"/>
              </w:rPr>
              <w:t>213</w:t>
            </w:r>
          </w:p>
        </w:tc>
        <w:tc>
          <w:tcPr>
            <w:tcW w:w="1676" w:type="dxa"/>
          </w:tcPr>
          <w:p w14:paraId="438090D4" w14:textId="77777777" w:rsidR="00E53705" w:rsidRDefault="00000000">
            <w:pPr>
              <w:spacing w:after="0" w:line="283" w:lineRule="auto"/>
              <w:jc w:val="left"/>
            </w:pPr>
            <w:r>
              <w:rPr>
                <w:sz w:val="14"/>
              </w:rPr>
              <w:t>29.08.2024</w:t>
            </w:r>
          </w:p>
        </w:tc>
        <w:tc>
          <w:tcPr>
            <w:tcW w:w="2523" w:type="dxa"/>
          </w:tcPr>
          <w:p w14:paraId="3640F526" w14:textId="77777777" w:rsidR="00E53705" w:rsidRDefault="00000000">
            <w:pPr>
              <w:spacing w:after="0" w:line="283" w:lineRule="auto"/>
              <w:jc w:val="left"/>
            </w:pPr>
            <w:r>
              <w:rPr>
                <w:sz w:val="14"/>
              </w:rPr>
              <w:t>Kasse Hamburg, Pfändung vom 25.07.2024</w:t>
            </w:r>
          </w:p>
        </w:tc>
        <w:tc>
          <w:tcPr>
            <w:tcW w:w="1624" w:type="dxa"/>
          </w:tcPr>
          <w:p w14:paraId="75098E5D" w14:textId="77777777" w:rsidR="00E53705" w:rsidRDefault="00000000">
            <w:pPr>
              <w:spacing w:after="0" w:line="283" w:lineRule="auto"/>
              <w:jc w:val="left"/>
            </w:pPr>
            <w:r>
              <w:rPr>
                <w:sz w:val="14"/>
              </w:rPr>
              <w:t>198,09 EUR Ausgang</w:t>
            </w:r>
          </w:p>
        </w:tc>
        <w:tc>
          <w:tcPr>
            <w:tcW w:w="2667" w:type="dxa"/>
          </w:tcPr>
          <w:p w14:paraId="0AA784A4" w14:textId="77777777" w:rsidR="00E53705" w:rsidRDefault="00000000">
            <w:pPr>
              <w:spacing w:after="0" w:line="283" w:lineRule="auto"/>
              <w:jc w:val="left"/>
            </w:pPr>
            <w:r>
              <w:rPr>
                <w:sz w:val="14"/>
              </w:rPr>
              <w:t>Gruppen 7 und 8</w:t>
            </w:r>
          </w:p>
        </w:tc>
      </w:tr>
      <w:tr w:rsidR="00E53705" w14:paraId="2381D5B3" w14:textId="77777777" w:rsidTr="00E53705">
        <w:trPr>
          <w:cantSplit/>
        </w:trPr>
        <w:tc>
          <w:tcPr>
            <w:tcW w:w="865" w:type="dxa"/>
            <w:shd w:val="clear" w:color="auto" w:fill="FAFAFB"/>
          </w:tcPr>
          <w:p w14:paraId="091AF75C" w14:textId="77777777" w:rsidR="00E53705" w:rsidRDefault="00000000">
            <w:pPr>
              <w:spacing w:after="0" w:line="283" w:lineRule="auto"/>
              <w:jc w:val="left"/>
            </w:pPr>
            <w:r>
              <w:rPr>
                <w:sz w:val="14"/>
              </w:rPr>
              <w:t>220</w:t>
            </w:r>
          </w:p>
        </w:tc>
        <w:tc>
          <w:tcPr>
            <w:tcW w:w="1676" w:type="dxa"/>
            <w:shd w:val="clear" w:color="auto" w:fill="FAFAFB"/>
          </w:tcPr>
          <w:p w14:paraId="6A9047C8" w14:textId="77777777" w:rsidR="00E53705" w:rsidRDefault="00000000">
            <w:pPr>
              <w:spacing w:after="0" w:line="283" w:lineRule="auto"/>
              <w:jc w:val="left"/>
            </w:pPr>
            <w:r>
              <w:rPr>
                <w:sz w:val="14"/>
              </w:rPr>
              <w:t>02.09.2024</w:t>
            </w:r>
          </w:p>
        </w:tc>
        <w:tc>
          <w:tcPr>
            <w:tcW w:w="2523" w:type="dxa"/>
            <w:shd w:val="clear" w:color="auto" w:fill="FAFAFB"/>
          </w:tcPr>
          <w:p w14:paraId="3C1EA8CF" w14:textId="77777777" w:rsidR="00E53705" w:rsidRDefault="00000000">
            <w:pPr>
              <w:spacing w:after="0" w:line="283" w:lineRule="auto"/>
              <w:jc w:val="left"/>
            </w:pPr>
            <w:r>
              <w:rPr>
                <w:sz w:val="14"/>
              </w:rPr>
              <w:t>Überweisung Ballal Ghafari Gehalt</w:t>
            </w:r>
          </w:p>
        </w:tc>
        <w:tc>
          <w:tcPr>
            <w:tcW w:w="1624" w:type="dxa"/>
            <w:shd w:val="clear" w:color="auto" w:fill="FAFAFB"/>
          </w:tcPr>
          <w:p w14:paraId="7F3EEF47" w14:textId="77777777" w:rsidR="00E53705" w:rsidRDefault="00000000">
            <w:pPr>
              <w:spacing w:after="0" w:line="283" w:lineRule="auto"/>
              <w:jc w:val="left"/>
            </w:pPr>
            <w:r>
              <w:rPr>
                <w:sz w:val="14"/>
              </w:rPr>
              <w:t>400,00 EUR Ausgang</w:t>
            </w:r>
          </w:p>
        </w:tc>
        <w:tc>
          <w:tcPr>
            <w:tcW w:w="2667" w:type="dxa"/>
            <w:shd w:val="clear" w:color="auto" w:fill="FAFAFB"/>
          </w:tcPr>
          <w:p w14:paraId="2C6E6E15" w14:textId="77777777" w:rsidR="00E53705" w:rsidRDefault="00000000">
            <w:pPr>
              <w:spacing w:after="0" w:line="283" w:lineRule="auto"/>
              <w:jc w:val="left"/>
            </w:pPr>
            <w:r>
              <w:rPr>
                <w:sz w:val="14"/>
              </w:rPr>
              <w:t>Gruppen 4 und 11</w:t>
            </w:r>
          </w:p>
        </w:tc>
      </w:tr>
      <w:tr w:rsidR="00E53705" w14:paraId="09A87BA0" w14:textId="77777777" w:rsidTr="00E53705">
        <w:trPr>
          <w:cantSplit/>
        </w:trPr>
        <w:tc>
          <w:tcPr>
            <w:tcW w:w="865" w:type="dxa"/>
          </w:tcPr>
          <w:p w14:paraId="46F0051A" w14:textId="77777777" w:rsidR="00E53705" w:rsidRDefault="00000000">
            <w:pPr>
              <w:spacing w:after="0" w:line="283" w:lineRule="auto"/>
              <w:jc w:val="left"/>
            </w:pPr>
            <w:r>
              <w:rPr>
                <w:sz w:val="14"/>
              </w:rPr>
              <w:t>227</w:t>
            </w:r>
          </w:p>
        </w:tc>
        <w:tc>
          <w:tcPr>
            <w:tcW w:w="1676" w:type="dxa"/>
          </w:tcPr>
          <w:p w14:paraId="01007E75" w14:textId="77777777" w:rsidR="00E53705" w:rsidRDefault="00000000">
            <w:pPr>
              <w:spacing w:after="0" w:line="283" w:lineRule="auto"/>
              <w:jc w:val="left"/>
            </w:pPr>
            <w:r>
              <w:rPr>
                <w:sz w:val="14"/>
              </w:rPr>
              <w:t>05.09.2024</w:t>
            </w:r>
          </w:p>
        </w:tc>
        <w:tc>
          <w:tcPr>
            <w:tcW w:w="2523" w:type="dxa"/>
          </w:tcPr>
          <w:p w14:paraId="0AFFF0F9" w14:textId="77777777" w:rsidR="00E53705" w:rsidRDefault="00000000">
            <w:pPr>
              <w:spacing w:after="0" w:line="283" w:lineRule="auto"/>
              <w:jc w:val="left"/>
            </w:pPr>
            <w:r>
              <w:rPr>
                <w:sz w:val="14"/>
              </w:rPr>
              <w:t>Überweisung Ballal Ghafari Gehalt</w:t>
            </w:r>
          </w:p>
        </w:tc>
        <w:tc>
          <w:tcPr>
            <w:tcW w:w="1624" w:type="dxa"/>
          </w:tcPr>
          <w:p w14:paraId="17CC4937" w14:textId="77777777" w:rsidR="00E53705" w:rsidRDefault="00000000">
            <w:pPr>
              <w:spacing w:after="0" w:line="283" w:lineRule="auto"/>
              <w:jc w:val="left"/>
            </w:pPr>
            <w:r>
              <w:rPr>
                <w:sz w:val="14"/>
              </w:rPr>
              <w:t>190,00 EUR Ausgang</w:t>
            </w:r>
          </w:p>
        </w:tc>
        <w:tc>
          <w:tcPr>
            <w:tcW w:w="2667" w:type="dxa"/>
          </w:tcPr>
          <w:p w14:paraId="13219046" w14:textId="77777777" w:rsidR="00E53705" w:rsidRDefault="00000000">
            <w:pPr>
              <w:spacing w:after="0" w:line="283" w:lineRule="auto"/>
              <w:jc w:val="left"/>
            </w:pPr>
            <w:r>
              <w:rPr>
                <w:sz w:val="14"/>
              </w:rPr>
              <w:t>Gruppen 4 und 11</w:t>
            </w:r>
          </w:p>
        </w:tc>
      </w:tr>
      <w:tr w:rsidR="00E53705" w14:paraId="7955340C" w14:textId="77777777" w:rsidTr="00E53705">
        <w:trPr>
          <w:cantSplit/>
        </w:trPr>
        <w:tc>
          <w:tcPr>
            <w:tcW w:w="865" w:type="dxa"/>
            <w:shd w:val="clear" w:color="auto" w:fill="FAFAFB"/>
          </w:tcPr>
          <w:p w14:paraId="1F9B6F13" w14:textId="77777777" w:rsidR="00E53705" w:rsidRDefault="00000000">
            <w:pPr>
              <w:spacing w:after="0" w:line="283" w:lineRule="auto"/>
              <w:jc w:val="left"/>
            </w:pPr>
            <w:r>
              <w:rPr>
                <w:sz w:val="14"/>
              </w:rPr>
              <w:t>233</w:t>
            </w:r>
          </w:p>
        </w:tc>
        <w:tc>
          <w:tcPr>
            <w:tcW w:w="1676" w:type="dxa"/>
            <w:shd w:val="clear" w:color="auto" w:fill="FAFAFB"/>
          </w:tcPr>
          <w:p w14:paraId="2900E1BD" w14:textId="77777777" w:rsidR="00E53705" w:rsidRDefault="00000000">
            <w:pPr>
              <w:spacing w:after="0" w:line="283" w:lineRule="auto"/>
              <w:jc w:val="left"/>
            </w:pPr>
            <w:r>
              <w:rPr>
                <w:sz w:val="14"/>
              </w:rPr>
              <w:t>09.09.2024</w:t>
            </w:r>
          </w:p>
        </w:tc>
        <w:tc>
          <w:tcPr>
            <w:tcW w:w="2523" w:type="dxa"/>
            <w:shd w:val="clear" w:color="auto" w:fill="FAFAFB"/>
          </w:tcPr>
          <w:p w14:paraId="21E0E9D7" w14:textId="77777777" w:rsidR="00E53705" w:rsidRDefault="00000000">
            <w:pPr>
              <w:spacing w:after="0" w:line="283" w:lineRule="auto"/>
              <w:jc w:val="left"/>
            </w:pPr>
            <w:r>
              <w:rPr>
                <w:sz w:val="14"/>
              </w:rPr>
              <w:t>Überweisung Ballal Ghafari Gehalt</w:t>
            </w:r>
          </w:p>
        </w:tc>
        <w:tc>
          <w:tcPr>
            <w:tcW w:w="1624" w:type="dxa"/>
            <w:shd w:val="clear" w:color="auto" w:fill="FAFAFB"/>
          </w:tcPr>
          <w:p w14:paraId="4C779497" w14:textId="77777777" w:rsidR="00E53705" w:rsidRDefault="00000000">
            <w:pPr>
              <w:spacing w:after="0" w:line="283" w:lineRule="auto"/>
              <w:jc w:val="left"/>
            </w:pPr>
            <w:r>
              <w:rPr>
                <w:sz w:val="14"/>
              </w:rPr>
              <w:t>1.100,00 EUR Ausgang</w:t>
            </w:r>
          </w:p>
        </w:tc>
        <w:tc>
          <w:tcPr>
            <w:tcW w:w="2667" w:type="dxa"/>
            <w:shd w:val="clear" w:color="auto" w:fill="FAFAFB"/>
          </w:tcPr>
          <w:p w14:paraId="228C3EE2" w14:textId="77777777" w:rsidR="00E53705" w:rsidRDefault="00000000">
            <w:pPr>
              <w:spacing w:after="0" w:line="283" w:lineRule="auto"/>
              <w:jc w:val="left"/>
            </w:pPr>
            <w:r>
              <w:rPr>
                <w:sz w:val="14"/>
              </w:rPr>
              <w:t>Gruppen 4 und 11</w:t>
            </w:r>
          </w:p>
        </w:tc>
      </w:tr>
      <w:tr w:rsidR="00E53705" w14:paraId="0AFEB044" w14:textId="77777777" w:rsidTr="00E53705">
        <w:trPr>
          <w:cantSplit/>
        </w:trPr>
        <w:tc>
          <w:tcPr>
            <w:tcW w:w="865" w:type="dxa"/>
          </w:tcPr>
          <w:p w14:paraId="54BAA94B" w14:textId="77777777" w:rsidR="00E53705" w:rsidRDefault="00000000">
            <w:pPr>
              <w:spacing w:after="0" w:line="283" w:lineRule="auto"/>
              <w:jc w:val="left"/>
            </w:pPr>
            <w:r>
              <w:rPr>
                <w:sz w:val="14"/>
              </w:rPr>
              <w:t>239</w:t>
            </w:r>
          </w:p>
        </w:tc>
        <w:tc>
          <w:tcPr>
            <w:tcW w:w="1676" w:type="dxa"/>
          </w:tcPr>
          <w:p w14:paraId="17FD8288" w14:textId="77777777" w:rsidR="00E53705" w:rsidRDefault="00000000">
            <w:pPr>
              <w:spacing w:after="0" w:line="283" w:lineRule="auto"/>
              <w:jc w:val="left"/>
            </w:pPr>
            <w:r>
              <w:rPr>
                <w:sz w:val="14"/>
              </w:rPr>
              <w:t>12.09.2024</w:t>
            </w:r>
          </w:p>
        </w:tc>
        <w:tc>
          <w:tcPr>
            <w:tcW w:w="2523" w:type="dxa"/>
          </w:tcPr>
          <w:p w14:paraId="73855E8A" w14:textId="77777777" w:rsidR="00E53705" w:rsidRDefault="00000000">
            <w:pPr>
              <w:spacing w:after="0" w:line="283" w:lineRule="auto"/>
              <w:jc w:val="left"/>
            </w:pPr>
            <w:r>
              <w:rPr>
                <w:sz w:val="14"/>
              </w:rPr>
              <w:t>Überweisung Ballal Ghafari Gehalt</w:t>
            </w:r>
          </w:p>
        </w:tc>
        <w:tc>
          <w:tcPr>
            <w:tcW w:w="1624" w:type="dxa"/>
          </w:tcPr>
          <w:p w14:paraId="5E88CABE" w14:textId="77777777" w:rsidR="00E53705" w:rsidRDefault="00000000">
            <w:pPr>
              <w:spacing w:after="0" w:line="283" w:lineRule="auto"/>
              <w:jc w:val="left"/>
            </w:pPr>
            <w:r>
              <w:rPr>
                <w:sz w:val="14"/>
              </w:rPr>
              <w:t>330,00 EUR Ausgang</w:t>
            </w:r>
          </w:p>
        </w:tc>
        <w:tc>
          <w:tcPr>
            <w:tcW w:w="2667" w:type="dxa"/>
          </w:tcPr>
          <w:p w14:paraId="40D6C98B" w14:textId="77777777" w:rsidR="00E53705" w:rsidRDefault="00000000">
            <w:pPr>
              <w:spacing w:after="0" w:line="283" w:lineRule="auto"/>
              <w:jc w:val="left"/>
            </w:pPr>
            <w:r>
              <w:rPr>
                <w:sz w:val="14"/>
              </w:rPr>
              <w:t>Gruppen 4 und 11</w:t>
            </w:r>
          </w:p>
        </w:tc>
      </w:tr>
      <w:tr w:rsidR="00E53705" w14:paraId="2DC3A550" w14:textId="77777777" w:rsidTr="00E53705">
        <w:trPr>
          <w:cantSplit/>
        </w:trPr>
        <w:tc>
          <w:tcPr>
            <w:tcW w:w="865" w:type="dxa"/>
            <w:shd w:val="clear" w:color="auto" w:fill="FAFAFB"/>
          </w:tcPr>
          <w:p w14:paraId="67BCE137" w14:textId="77777777" w:rsidR="00E53705" w:rsidRDefault="00000000">
            <w:pPr>
              <w:spacing w:after="0" w:line="283" w:lineRule="auto"/>
              <w:jc w:val="left"/>
            </w:pPr>
            <w:r>
              <w:rPr>
                <w:sz w:val="14"/>
              </w:rPr>
              <w:t>244</w:t>
            </w:r>
          </w:p>
        </w:tc>
        <w:tc>
          <w:tcPr>
            <w:tcW w:w="1676" w:type="dxa"/>
            <w:shd w:val="clear" w:color="auto" w:fill="FAFAFB"/>
          </w:tcPr>
          <w:p w14:paraId="5418E3E1" w14:textId="77777777" w:rsidR="00E53705" w:rsidRDefault="00000000">
            <w:pPr>
              <w:spacing w:after="0" w:line="283" w:lineRule="auto"/>
              <w:jc w:val="left"/>
            </w:pPr>
            <w:r>
              <w:rPr>
                <w:sz w:val="14"/>
              </w:rPr>
              <w:t>17.09.2024</w:t>
            </w:r>
          </w:p>
        </w:tc>
        <w:tc>
          <w:tcPr>
            <w:tcW w:w="2523" w:type="dxa"/>
            <w:shd w:val="clear" w:color="auto" w:fill="FAFAFB"/>
          </w:tcPr>
          <w:p w14:paraId="59EB13F7" w14:textId="77777777" w:rsidR="00E53705" w:rsidRDefault="00000000">
            <w:pPr>
              <w:spacing w:after="0" w:line="283" w:lineRule="auto"/>
              <w:jc w:val="left"/>
            </w:pPr>
            <w:r>
              <w:rPr>
                <w:sz w:val="14"/>
              </w:rPr>
              <w:t>Überweisung Ballal Ghafari Gehalt</w:t>
            </w:r>
          </w:p>
        </w:tc>
        <w:tc>
          <w:tcPr>
            <w:tcW w:w="1624" w:type="dxa"/>
            <w:shd w:val="clear" w:color="auto" w:fill="FAFAFB"/>
          </w:tcPr>
          <w:p w14:paraId="2A69D3C8" w14:textId="77777777" w:rsidR="00E53705" w:rsidRDefault="00000000">
            <w:pPr>
              <w:spacing w:after="0" w:line="283" w:lineRule="auto"/>
              <w:jc w:val="left"/>
            </w:pPr>
            <w:r>
              <w:rPr>
                <w:sz w:val="14"/>
              </w:rPr>
              <w:t>1.200,00 EUR Ausgang</w:t>
            </w:r>
          </w:p>
        </w:tc>
        <w:tc>
          <w:tcPr>
            <w:tcW w:w="2667" w:type="dxa"/>
            <w:shd w:val="clear" w:color="auto" w:fill="FAFAFB"/>
          </w:tcPr>
          <w:p w14:paraId="38EE6C75" w14:textId="77777777" w:rsidR="00E53705" w:rsidRDefault="00000000">
            <w:pPr>
              <w:spacing w:after="0" w:line="283" w:lineRule="auto"/>
              <w:jc w:val="left"/>
            </w:pPr>
            <w:r>
              <w:rPr>
                <w:sz w:val="14"/>
              </w:rPr>
              <w:t>Gruppen 4 und 11</w:t>
            </w:r>
          </w:p>
        </w:tc>
      </w:tr>
      <w:tr w:rsidR="00E53705" w14:paraId="2ED6CD35" w14:textId="77777777" w:rsidTr="00E53705">
        <w:trPr>
          <w:cantSplit/>
        </w:trPr>
        <w:tc>
          <w:tcPr>
            <w:tcW w:w="865" w:type="dxa"/>
          </w:tcPr>
          <w:p w14:paraId="45A9BB9D" w14:textId="77777777" w:rsidR="00E53705" w:rsidRDefault="00000000">
            <w:pPr>
              <w:spacing w:after="0" w:line="283" w:lineRule="auto"/>
              <w:jc w:val="left"/>
            </w:pPr>
            <w:r>
              <w:rPr>
                <w:sz w:val="14"/>
              </w:rPr>
              <w:t>245 bis 262</w:t>
            </w:r>
          </w:p>
        </w:tc>
        <w:tc>
          <w:tcPr>
            <w:tcW w:w="1676" w:type="dxa"/>
          </w:tcPr>
          <w:p w14:paraId="1B8F4FCD" w14:textId="77777777" w:rsidR="00E53705" w:rsidRDefault="00000000">
            <w:pPr>
              <w:spacing w:after="0" w:line="283" w:lineRule="auto"/>
              <w:jc w:val="left"/>
            </w:pPr>
            <w:r>
              <w:rPr>
                <w:sz w:val="14"/>
              </w:rPr>
              <w:t>17.09.2024</w:t>
            </w:r>
          </w:p>
        </w:tc>
        <w:tc>
          <w:tcPr>
            <w:tcW w:w="2523" w:type="dxa"/>
          </w:tcPr>
          <w:p w14:paraId="63F5362D" w14:textId="77777777" w:rsidR="00E53705" w:rsidRDefault="00000000">
            <w:pPr>
              <w:spacing w:after="0" w:line="283" w:lineRule="auto"/>
              <w:jc w:val="left"/>
            </w:pPr>
            <w:r>
              <w:rPr>
                <w:sz w:val="14"/>
              </w:rPr>
              <w:t>Zahlreiche Einzelbuchungen an die Kasse Hamburg</w:t>
            </w:r>
          </w:p>
        </w:tc>
        <w:tc>
          <w:tcPr>
            <w:tcW w:w="1624" w:type="dxa"/>
          </w:tcPr>
          <w:p w14:paraId="512C39DC" w14:textId="77777777" w:rsidR="00E53705" w:rsidRDefault="00000000">
            <w:pPr>
              <w:spacing w:after="0" w:line="283" w:lineRule="auto"/>
              <w:jc w:val="left"/>
            </w:pPr>
            <w:r>
              <w:rPr>
                <w:sz w:val="14"/>
              </w:rPr>
              <w:t>je 20,00 bis 30,00 EUR Ausgang</w:t>
            </w:r>
          </w:p>
        </w:tc>
        <w:tc>
          <w:tcPr>
            <w:tcW w:w="2667" w:type="dxa"/>
          </w:tcPr>
          <w:p w14:paraId="28B47AC6" w14:textId="77777777" w:rsidR="00E53705" w:rsidRDefault="00000000">
            <w:pPr>
              <w:spacing w:after="0" w:line="283" w:lineRule="auto"/>
              <w:jc w:val="left"/>
            </w:pPr>
            <w:r>
              <w:rPr>
                <w:sz w:val="14"/>
              </w:rPr>
              <w:t>Gruppen 4 und 7: Steuerzahlungen privilegiert</w:t>
            </w:r>
          </w:p>
        </w:tc>
      </w:tr>
      <w:tr w:rsidR="00E53705" w14:paraId="011E9DFB" w14:textId="77777777" w:rsidTr="00E53705">
        <w:trPr>
          <w:cantSplit/>
        </w:trPr>
        <w:tc>
          <w:tcPr>
            <w:tcW w:w="865" w:type="dxa"/>
            <w:shd w:val="clear" w:color="auto" w:fill="FAFAFB"/>
          </w:tcPr>
          <w:p w14:paraId="018B247A" w14:textId="77777777" w:rsidR="00E53705" w:rsidRDefault="00000000">
            <w:pPr>
              <w:spacing w:after="0" w:line="283" w:lineRule="auto"/>
              <w:jc w:val="left"/>
            </w:pPr>
            <w:r>
              <w:rPr>
                <w:sz w:val="14"/>
              </w:rPr>
              <w:t>266</w:t>
            </w:r>
          </w:p>
        </w:tc>
        <w:tc>
          <w:tcPr>
            <w:tcW w:w="1676" w:type="dxa"/>
            <w:shd w:val="clear" w:color="auto" w:fill="FAFAFB"/>
          </w:tcPr>
          <w:p w14:paraId="520314F7" w14:textId="77777777" w:rsidR="00E53705" w:rsidRDefault="00000000">
            <w:pPr>
              <w:spacing w:after="0" w:line="283" w:lineRule="auto"/>
              <w:jc w:val="left"/>
            </w:pPr>
            <w:r>
              <w:rPr>
                <w:sz w:val="14"/>
              </w:rPr>
              <w:t>18.09.2024</w:t>
            </w:r>
          </w:p>
        </w:tc>
        <w:tc>
          <w:tcPr>
            <w:tcW w:w="2523" w:type="dxa"/>
            <w:shd w:val="clear" w:color="auto" w:fill="FAFAFB"/>
          </w:tcPr>
          <w:p w14:paraId="5B482DDC" w14:textId="77777777" w:rsidR="00E53705" w:rsidRDefault="00000000">
            <w:pPr>
              <w:spacing w:after="0" w:line="283" w:lineRule="auto"/>
              <w:jc w:val="left"/>
            </w:pPr>
            <w:r>
              <w:rPr>
                <w:sz w:val="14"/>
              </w:rPr>
              <w:t>Überweisung Ballal Ghafari Gehalt</w:t>
            </w:r>
          </w:p>
        </w:tc>
        <w:tc>
          <w:tcPr>
            <w:tcW w:w="1624" w:type="dxa"/>
            <w:shd w:val="clear" w:color="auto" w:fill="FAFAFB"/>
          </w:tcPr>
          <w:p w14:paraId="7B1425F6" w14:textId="77777777" w:rsidR="00E53705" w:rsidRDefault="00000000">
            <w:pPr>
              <w:spacing w:after="0" w:line="283" w:lineRule="auto"/>
              <w:jc w:val="left"/>
            </w:pPr>
            <w:r>
              <w:rPr>
                <w:sz w:val="14"/>
              </w:rPr>
              <w:t>150,00 EUR Ausgang</w:t>
            </w:r>
          </w:p>
        </w:tc>
        <w:tc>
          <w:tcPr>
            <w:tcW w:w="2667" w:type="dxa"/>
            <w:shd w:val="clear" w:color="auto" w:fill="FAFAFB"/>
          </w:tcPr>
          <w:p w14:paraId="4F0154CA" w14:textId="77777777" w:rsidR="00E53705" w:rsidRDefault="00000000">
            <w:pPr>
              <w:spacing w:after="0" w:line="283" w:lineRule="auto"/>
              <w:jc w:val="left"/>
            </w:pPr>
            <w:r>
              <w:rPr>
                <w:sz w:val="14"/>
              </w:rPr>
              <w:t>Gruppen 4 und 11</w:t>
            </w:r>
          </w:p>
        </w:tc>
      </w:tr>
      <w:tr w:rsidR="00E53705" w14:paraId="77A1D529" w14:textId="77777777" w:rsidTr="00E53705">
        <w:trPr>
          <w:cantSplit/>
        </w:trPr>
        <w:tc>
          <w:tcPr>
            <w:tcW w:w="865" w:type="dxa"/>
          </w:tcPr>
          <w:p w14:paraId="0E9F5C6F" w14:textId="77777777" w:rsidR="00E53705" w:rsidRDefault="00000000">
            <w:pPr>
              <w:spacing w:after="0" w:line="283" w:lineRule="auto"/>
              <w:jc w:val="left"/>
            </w:pPr>
            <w:r>
              <w:rPr>
                <w:sz w:val="14"/>
              </w:rPr>
              <w:t>269</w:t>
            </w:r>
          </w:p>
        </w:tc>
        <w:tc>
          <w:tcPr>
            <w:tcW w:w="1676" w:type="dxa"/>
          </w:tcPr>
          <w:p w14:paraId="12A9D549" w14:textId="77777777" w:rsidR="00E53705" w:rsidRDefault="00000000">
            <w:pPr>
              <w:spacing w:after="0" w:line="283" w:lineRule="auto"/>
              <w:jc w:val="left"/>
            </w:pPr>
            <w:r>
              <w:rPr>
                <w:sz w:val="14"/>
              </w:rPr>
              <w:t>20.09.2024</w:t>
            </w:r>
          </w:p>
        </w:tc>
        <w:tc>
          <w:tcPr>
            <w:tcW w:w="2523" w:type="dxa"/>
          </w:tcPr>
          <w:p w14:paraId="18681106" w14:textId="77777777" w:rsidR="00E53705" w:rsidRDefault="00000000">
            <w:pPr>
              <w:spacing w:after="0" w:line="283" w:lineRule="auto"/>
              <w:jc w:val="left"/>
            </w:pPr>
            <w:r>
              <w:rPr>
                <w:sz w:val="14"/>
              </w:rPr>
              <w:t>Überweisung Ballal Ghafari Gehalt</w:t>
            </w:r>
          </w:p>
        </w:tc>
        <w:tc>
          <w:tcPr>
            <w:tcW w:w="1624" w:type="dxa"/>
          </w:tcPr>
          <w:p w14:paraId="6B61D78D" w14:textId="77777777" w:rsidR="00E53705" w:rsidRDefault="00000000">
            <w:pPr>
              <w:spacing w:after="0" w:line="283" w:lineRule="auto"/>
              <w:jc w:val="left"/>
            </w:pPr>
            <w:r>
              <w:rPr>
                <w:sz w:val="14"/>
              </w:rPr>
              <w:t>250,00 EUR Ausgang</w:t>
            </w:r>
          </w:p>
        </w:tc>
        <w:tc>
          <w:tcPr>
            <w:tcW w:w="2667" w:type="dxa"/>
          </w:tcPr>
          <w:p w14:paraId="23971F8B" w14:textId="77777777" w:rsidR="00E53705" w:rsidRDefault="00000000">
            <w:pPr>
              <w:spacing w:after="0" w:line="283" w:lineRule="auto"/>
              <w:jc w:val="left"/>
            </w:pPr>
            <w:r>
              <w:rPr>
                <w:sz w:val="14"/>
              </w:rPr>
              <w:t>Gruppen 4 und 11</w:t>
            </w:r>
          </w:p>
        </w:tc>
      </w:tr>
      <w:tr w:rsidR="00E53705" w14:paraId="11ED3F92" w14:textId="77777777" w:rsidTr="00E53705">
        <w:trPr>
          <w:cantSplit/>
        </w:trPr>
        <w:tc>
          <w:tcPr>
            <w:tcW w:w="865" w:type="dxa"/>
            <w:shd w:val="clear" w:color="auto" w:fill="FAFAFB"/>
          </w:tcPr>
          <w:p w14:paraId="167B728B" w14:textId="77777777" w:rsidR="00E53705" w:rsidRDefault="00000000">
            <w:pPr>
              <w:spacing w:after="0" w:line="283" w:lineRule="auto"/>
              <w:jc w:val="left"/>
            </w:pPr>
            <w:r>
              <w:rPr>
                <w:sz w:val="14"/>
              </w:rPr>
              <w:t>274</w:t>
            </w:r>
          </w:p>
        </w:tc>
        <w:tc>
          <w:tcPr>
            <w:tcW w:w="1676" w:type="dxa"/>
            <w:shd w:val="clear" w:color="auto" w:fill="FAFAFB"/>
          </w:tcPr>
          <w:p w14:paraId="18E60083" w14:textId="77777777" w:rsidR="00E53705" w:rsidRDefault="00000000">
            <w:pPr>
              <w:spacing w:after="0" w:line="283" w:lineRule="auto"/>
              <w:jc w:val="left"/>
            </w:pPr>
            <w:r>
              <w:rPr>
                <w:sz w:val="14"/>
              </w:rPr>
              <w:t>23.09.2024</w:t>
            </w:r>
          </w:p>
        </w:tc>
        <w:tc>
          <w:tcPr>
            <w:tcW w:w="2523" w:type="dxa"/>
            <w:shd w:val="clear" w:color="auto" w:fill="FAFAFB"/>
          </w:tcPr>
          <w:p w14:paraId="4AAE560A" w14:textId="77777777" w:rsidR="00E53705" w:rsidRDefault="00000000">
            <w:pPr>
              <w:spacing w:after="0" w:line="283" w:lineRule="auto"/>
              <w:jc w:val="left"/>
            </w:pPr>
            <w:r>
              <w:rPr>
                <w:sz w:val="14"/>
              </w:rPr>
              <w:t>Überweisung Ballal Ghafari Gehalt</w:t>
            </w:r>
          </w:p>
        </w:tc>
        <w:tc>
          <w:tcPr>
            <w:tcW w:w="1624" w:type="dxa"/>
            <w:shd w:val="clear" w:color="auto" w:fill="FAFAFB"/>
          </w:tcPr>
          <w:p w14:paraId="1D279D2B" w14:textId="77777777" w:rsidR="00E53705" w:rsidRDefault="00000000">
            <w:pPr>
              <w:spacing w:after="0" w:line="283" w:lineRule="auto"/>
              <w:jc w:val="left"/>
            </w:pPr>
            <w:r>
              <w:rPr>
                <w:sz w:val="14"/>
              </w:rPr>
              <w:t>2.500,00 EUR Ausgang</w:t>
            </w:r>
          </w:p>
        </w:tc>
        <w:tc>
          <w:tcPr>
            <w:tcW w:w="2667" w:type="dxa"/>
            <w:shd w:val="clear" w:color="auto" w:fill="FAFAFB"/>
          </w:tcPr>
          <w:p w14:paraId="13C544CE" w14:textId="77777777" w:rsidR="00E53705" w:rsidRDefault="00000000">
            <w:pPr>
              <w:spacing w:after="0" w:line="283" w:lineRule="auto"/>
              <w:jc w:val="left"/>
            </w:pPr>
            <w:r>
              <w:rPr>
                <w:sz w:val="14"/>
              </w:rPr>
              <w:t>Gruppen 4 und 11</w:t>
            </w:r>
          </w:p>
        </w:tc>
      </w:tr>
      <w:tr w:rsidR="00E53705" w14:paraId="37645828" w14:textId="77777777" w:rsidTr="00E53705">
        <w:trPr>
          <w:cantSplit/>
        </w:trPr>
        <w:tc>
          <w:tcPr>
            <w:tcW w:w="865" w:type="dxa"/>
          </w:tcPr>
          <w:p w14:paraId="55AC885F" w14:textId="77777777" w:rsidR="00E53705" w:rsidRDefault="00000000">
            <w:pPr>
              <w:spacing w:after="0" w:line="283" w:lineRule="auto"/>
              <w:jc w:val="left"/>
            </w:pPr>
            <w:r>
              <w:rPr>
                <w:b/>
                <w:sz w:val="14"/>
              </w:rPr>
              <w:t>279</w:t>
            </w:r>
          </w:p>
        </w:tc>
        <w:tc>
          <w:tcPr>
            <w:tcW w:w="1676" w:type="dxa"/>
          </w:tcPr>
          <w:p w14:paraId="56F89787" w14:textId="77777777" w:rsidR="00E53705" w:rsidRDefault="00000000">
            <w:pPr>
              <w:spacing w:after="0" w:line="283" w:lineRule="auto"/>
              <w:jc w:val="left"/>
            </w:pPr>
            <w:r>
              <w:rPr>
                <w:b/>
                <w:sz w:val="14"/>
              </w:rPr>
              <w:t>26.09.2024</w:t>
            </w:r>
          </w:p>
        </w:tc>
        <w:tc>
          <w:tcPr>
            <w:tcW w:w="2523" w:type="dxa"/>
          </w:tcPr>
          <w:p w14:paraId="19D9E8EB" w14:textId="77777777" w:rsidR="00E53705" w:rsidRDefault="00000000">
            <w:pPr>
              <w:spacing w:after="0" w:line="283" w:lineRule="auto"/>
              <w:jc w:val="left"/>
            </w:pPr>
            <w:r>
              <w:rPr>
                <w:b/>
                <w:sz w:val="14"/>
              </w:rPr>
              <w:t>Hemer Das Bio Weingut, OP Nummer 20240005</w:t>
            </w:r>
          </w:p>
        </w:tc>
        <w:tc>
          <w:tcPr>
            <w:tcW w:w="1624" w:type="dxa"/>
          </w:tcPr>
          <w:p w14:paraId="57C92ECD" w14:textId="77777777" w:rsidR="00E53705" w:rsidRDefault="00000000">
            <w:pPr>
              <w:spacing w:after="0" w:line="283" w:lineRule="auto"/>
              <w:jc w:val="left"/>
            </w:pPr>
            <w:r>
              <w:rPr>
                <w:b/>
                <w:sz w:val="14"/>
              </w:rPr>
              <w:t>1.074,99 EUR Ausgang</w:t>
            </w:r>
          </w:p>
        </w:tc>
        <w:tc>
          <w:tcPr>
            <w:tcW w:w="2667" w:type="dxa"/>
          </w:tcPr>
          <w:p w14:paraId="5C15477C" w14:textId="77777777" w:rsidR="00E53705" w:rsidRDefault="00000000">
            <w:pPr>
              <w:spacing w:after="0" w:line="283" w:lineRule="auto"/>
              <w:jc w:val="left"/>
            </w:pPr>
            <w:r>
              <w:rPr>
                <w:b/>
                <w:sz w:val="14"/>
              </w:rPr>
              <w:t>Gruppen 4 und 10; zugleich Erfüllung der Tabellenforderung lfd. Nr. 10</w:t>
            </w:r>
          </w:p>
        </w:tc>
      </w:tr>
      <w:tr w:rsidR="00E53705" w14:paraId="37535DD1" w14:textId="77777777" w:rsidTr="00E53705">
        <w:trPr>
          <w:cantSplit/>
        </w:trPr>
        <w:tc>
          <w:tcPr>
            <w:tcW w:w="865" w:type="dxa"/>
            <w:shd w:val="clear" w:color="auto" w:fill="FAFAFB"/>
          </w:tcPr>
          <w:p w14:paraId="1F96D6E4" w14:textId="77777777" w:rsidR="00E53705" w:rsidRDefault="00000000">
            <w:pPr>
              <w:spacing w:after="0" w:line="283" w:lineRule="auto"/>
              <w:jc w:val="left"/>
            </w:pPr>
            <w:r>
              <w:rPr>
                <w:sz w:val="14"/>
              </w:rPr>
              <w:t>281</w:t>
            </w:r>
          </w:p>
        </w:tc>
        <w:tc>
          <w:tcPr>
            <w:tcW w:w="1676" w:type="dxa"/>
            <w:shd w:val="clear" w:color="auto" w:fill="FAFAFB"/>
          </w:tcPr>
          <w:p w14:paraId="78BEB2EE" w14:textId="77777777" w:rsidR="00E53705" w:rsidRDefault="00000000">
            <w:pPr>
              <w:spacing w:after="0" w:line="283" w:lineRule="auto"/>
              <w:jc w:val="left"/>
            </w:pPr>
            <w:r>
              <w:rPr>
                <w:sz w:val="14"/>
              </w:rPr>
              <w:t>26.09.2024</w:t>
            </w:r>
          </w:p>
        </w:tc>
        <w:tc>
          <w:tcPr>
            <w:tcW w:w="2523" w:type="dxa"/>
            <w:shd w:val="clear" w:color="auto" w:fill="FAFAFB"/>
          </w:tcPr>
          <w:p w14:paraId="46E346F4" w14:textId="77777777" w:rsidR="00E53705" w:rsidRDefault="00000000">
            <w:pPr>
              <w:spacing w:after="0" w:line="283" w:lineRule="auto"/>
              <w:jc w:val="left"/>
            </w:pPr>
            <w:r>
              <w:rPr>
                <w:sz w:val="14"/>
              </w:rPr>
              <w:t>Überweisung Ballal Ghafari Gehalt</w:t>
            </w:r>
          </w:p>
        </w:tc>
        <w:tc>
          <w:tcPr>
            <w:tcW w:w="1624" w:type="dxa"/>
            <w:shd w:val="clear" w:color="auto" w:fill="FAFAFB"/>
          </w:tcPr>
          <w:p w14:paraId="1825C719" w14:textId="77777777" w:rsidR="00E53705" w:rsidRDefault="00000000">
            <w:pPr>
              <w:spacing w:after="0" w:line="283" w:lineRule="auto"/>
              <w:jc w:val="left"/>
            </w:pPr>
            <w:r>
              <w:rPr>
                <w:sz w:val="14"/>
              </w:rPr>
              <w:t>300,00 EUR Ausgang</w:t>
            </w:r>
          </w:p>
        </w:tc>
        <w:tc>
          <w:tcPr>
            <w:tcW w:w="2667" w:type="dxa"/>
            <w:shd w:val="clear" w:color="auto" w:fill="FAFAFB"/>
          </w:tcPr>
          <w:p w14:paraId="7C53D65B" w14:textId="77777777" w:rsidR="00E53705" w:rsidRDefault="00000000">
            <w:pPr>
              <w:spacing w:after="0" w:line="283" w:lineRule="auto"/>
              <w:jc w:val="left"/>
            </w:pPr>
            <w:r>
              <w:rPr>
                <w:sz w:val="14"/>
              </w:rPr>
              <w:t>Gruppen 4 und 11</w:t>
            </w:r>
          </w:p>
        </w:tc>
      </w:tr>
      <w:tr w:rsidR="00E53705" w14:paraId="6878B396" w14:textId="77777777" w:rsidTr="00E53705">
        <w:trPr>
          <w:cantSplit/>
        </w:trPr>
        <w:tc>
          <w:tcPr>
            <w:tcW w:w="865" w:type="dxa"/>
          </w:tcPr>
          <w:p w14:paraId="1442DF0A" w14:textId="77777777" w:rsidR="00E53705" w:rsidRDefault="00000000">
            <w:pPr>
              <w:spacing w:after="0" w:line="283" w:lineRule="auto"/>
              <w:jc w:val="left"/>
            </w:pPr>
            <w:r>
              <w:rPr>
                <w:sz w:val="14"/>
              </w:rPr>
              <w:t>285</w:t>
            </w:r>
          </w:p>
        </w:tc>
        <w:tc>
          <w:tcPr>
            <w:tcW w:w="1676" w:type="dxa"/>
          </w:tcPr>
          <w:p w14:paraId="64733A61" w14:textId="77777777" w:rsidR="00E53705" w:rsidRDefault="00000000">
            <w:pPr>
              <w:spacing w:after="0" w:line="283" w:lineRule="auto"/>
              <w:jc w:val="left"/>
            </w:pPr>
            <w:r>
              <w:rPr>
                <w:sz w:val="14"/>
              </w:rPr>
              <w:t>26.09.2024</w:t>
            </w:r>
          </w:p>
        </w:tc>
        <w:tc>
          <w:tcPr>
            <w:tcW w:w="2523" w:type="dxa"/>
          </w:tcPr>
          <w:p w14:paraId="33937A79" w14:textId="77777777" w:rsidR="00E53705" w:rsidRDefault="00000000">
            <w:pPr>
              <w:spacing w:after="0" w:line="283" w:lineRule="auto"/>
              <w:jc w:val="left"/>
            </w:pPr>
            <w:r>
              <w:rPr>
                <w:sz w:val="14"/>
              </w:rPr>
              <w:t>Veolia Umweltservice Nord GmbH</w:t>
            </w:r>
          </w:p>
        </w:tc>
        <w:tc>
          <w:tcPr>
            <w:tcW w:w="1624" w:type="dxa"/>
          </w:tcPr>
          <w:p w14:paraId="3BCE48A0" w14:textId="77777777" w:rsidR="00E53705" w:rsidRDefault="00000000">
            <w:pPr>
              <w:spacing w:after="0" w:line="283" w:lineRule="auto"/>
              <w:jc w:val="left"/>
            </w:pPr>
            <w:r>
              <w:rPr>
                <w:sz w:val="14"/>
              </w:rPr>
              <w:t>129,43 EUR Ausgang</w:t>
            </w:r>
          </w:p>
        </w:tc>
        <w:tc>
          <w:tcPr>
            <w:tcW w:w="2667" w:type="dxa"/>
          </w:tcPr>
          <w:p w14:paraId="73C505B4" w14:textId="77777777" w:rsidR="00E53705" w:rsidRDefault="00000000">
            <w:pPr>
              <w:spacing w:after="0" w:line="283" w:lineRule="auto"/>
              <w:jc w:val="left"/>
            </w:pPr>
            <w:r>
              <w:rPr>
                <w:sz w:val="14"/>
              </w:rPr>
              <w:t>Gruppen 4 und 9: Entsorgungsleistung als Gegenleistung</w:t>
            </w:r>
          </w:p>
        </w:tc>
      </w:tr>
      <w:tr w:rsidR="00E53705" w14:paraId="39964B90" w14:textId="77777777" w:rsidTr="00E53705">
        <w:trPr>
          <w:cantSplit/>
        </w:trPr>
        <w:tc>
          <w:tcPr>
            <w:tcW w:w="865" w:type="dxa"/>
            <w:shd w:val="clear" w:color="auto" w:fill="FAFAFB"/>
          </w:tcPr>
          <w:p w14:paraId="798E8297" w14:textId="77777777" w:rsidR="00E53705" w:rsidRDefault="00000000">
            <w:pPr>
              <w:spacing w:after="0" w:line="283" w:lineRule="auto"/>
              <w:jc w:val="left"/>
            </w:pPr>
            <w:r>
              <w:rPr>
                <w:sz w:val="14"/>
              </w:rPr>
              <w:t>290 bis 291</w:t>
            </w:r>
          </w:p>
        </w:tc>
        <w:tc>
          <w:tcPr>
            <w:tcW w:w="1676" w:type="dxa"/>
            <w:shd w:val="clear" w:color="auto" w:fill="FAFAFB"/>
          </w:tcPr>
          <w:p w14:paraId="6B34D9C8" w14:textId="77777777" w:rsidR="00E53705" w:rsidRDefault="00000000">
            <w:pPr>
              <w:spacing w:after="0" w:line="283" w:lineRule="auto"/>
              <w:jc w:val="left"/>
            </w:pPr>
            <w:r>
              <w:rPr>
                <w:sz w:val="14"/>
              </w:rPr>
              <w:t>26.09.2024</w:t>
            </w:r>
          </w:p>
        </w:tc>
        <w:tc>
          <w:tcPr>
            <w:tcW w:w="2523" w:type="dxa"/>
            <w:shd w:val="clear" w:color="auto" w:fill="FAFAFB"/>
          </w:tcPr>
          <w:p w14:paraId="6593C251" w14:textId="77777777" w:rsidR="00E53705" w:rsidRDefault="00000000">
            <w:pPr>
              <w:spacing w:after="0" w:line="283" w:lineRule="auto"/>
              <w:jc w:val="left"/>
            </w:pPr>
            <w:r>
              <w:rPr>
                <w:sz w:val="14"/>
              </w:rPr>
              <w:t>Bargeldeinzahlungen</w:t>
            </w:r>
          </w:p>
        </w:tc>
        <w:tc>
          <w:tcPr>
            <w:tcW w:w="1624" w:type="dxa"/>
            <w:shd w:val="clear" w:color="auto" w:fill="FAFAFB"/>
          </w:tcPr>
          <w:p w14:paraId="70929695" w14:textId="77777777" w:rsidR="00E53705" w:rsidRDefault="00000000">
            <w:pPr>
              <w:spacing w:after="0" w:line="283" w:lineRule="auto"/>
              <w:jc w:val="left"/>
            </w:pPr>
            <w:r>
              <w:rPr>
                <w:sz w:val="14"/>
              </w:rPr>
              <w:t>5.000,00 / 7.000,00 EUR Eingang</w:t>
            </w:r>
          </w:p>
        </w:tc>
        <w:tc>
          <w:tcPr>
            <w:tcW w:w="2667" w:type="dxa"/>
            <w:shd w:val="clear" w:color="auto" w:fill="FAFAFB"/>
          </w:tcPr>
          <w:p w14:paraId="42A7C751" w14:textId="77777777" w:rsidR="00E53705" w:rsidRDefault="00000000">
            <w:pPr>
              <w:spacing w:after="0" w:line="283" w:lineRule="auto"/>
              <w:jc w:val="left"/>
            </w:pPr>
            <w:r>
              <w:rPr>
                <w:sz w:val="14"/>
              </w:rPr>
              <w:t>Gruppen 1 und 3: Massemehrung</w:t>
            </w:r>
          </w:p>
        </w:tc>
      </w:tr>
      <w:tr w:rsidR="00E53705" w14:paraId="491C5DAF" w14:textId="77777777" w:rsidTr="00E53705">
        <w:trPr>
          <w:cantSplit/>
        </w:trPr>
        <w:tc>
          <w:tcPr>
            <w:tcW w:w="865" w:type="dxa"/>
          </w:tcPr>
          <w:p w14:paraId="55DDA4AF" w14:textId="77777777" w:rsidR="00E53705" w:rsidRDefault="00000000">
            <w:pPr>
              <w:spacing w:after="0" w:line="283" w:lineRule="auto"/>
              <w:jc w:val="left"/>
            </w:pPr>
            <w:r>
              <w:rPr>
                <w:sz w:val="14"/>
              </w:rPr>
              <w:t>292 bis 298</w:t>
            </w:r>
          </w:p>
        </w:tc>
        <w:tc>
          <w:tcPr>
            <w:tcW w:w="1676" w:type="dxa"/>
          </w:tcPr>
          <w:p w14:paraId="3303B174" w14:textId="77777777" w:rsidR="00E53705" w:rsidRDefault="00000000">
            <w:pPr>
              <w:spacing w:after="0" w:line="283" w:lineRule="auto"/>
              <w:jc w:val="left"/>
            </w:pPr>
            <w:r>
              <w:rPr>
                <w:sz w:val="14"/>
              </w:rPr>
              <w:t>27. bis 30.09.2024</w:t>
            </w:r>
          </w:p>
        </w:tc>
        <w:tc>
          <w:tcPr>
            <w:tcW w:w="2523" w:type="dxa"/>
          </w:tcPr>
          <w:p w14:paraId="2FBB8DDA" w14:textId="77777777" w:rsidR="00E53705" w:rsidRDefault="00000000">
            <w:pPr>
              <w:spacing w:after="0" w:line="283" w:lineRule="auto"/>
              <w:jc w:val="left"/>
            </w:pPr>
            <w:r>
              <w:rPr>
                <w:sz w:val="14"/>
              </w:rPr>
              <w:t>Überweisungen Ballal Ghafari Gehalt</w:t>
            </w:r>
          </w:p>
        </w:tc>
        <w:tc>
          <w:tcPr>
            <w:tcW w:w="1624" w:type="dxa"/>
          </w:tcPr>
          <w:p w14:paraId="493DAE73" w14:textId="77777777" w:rsidR="00E53705" w:rsidRDefault="00000000">
            <w:pPr>
              <w:spacing w:after="0" w:line="283" w:lineRule="auto"/>
              <w:jc w:val="left"/>
            </w:pPr>
            <w:r>
              <w:rPr>
                <w:sz w:val="14"/>
              </w:rPr>
              <w:t>600,00 / 300,00 / 1.600,00 / 1.200,00 / 500,00 / 400,00 EUR Ausgang</w:t>
            </w:r>
          </w:p>
        </w:tc>
        <w:tc>
          <w:tcPr>
            <w:tcW w:w="2667" w:type="dxa"/>
          </w:tcPr>
          <w:p w14:paraId="5E5A4BD7" w14:textId="77777777" w:rsidR="00E53705" w:rsidRDefault="00000000">
            <w:pPr>
              <w:spacing w:after="0" w:line="283" w:lineRule="auto"/>
              <w:jc w:val="left"/>
            </w:pPr>
            <w:r>
              <w:rPr>
                <w:sz w:val="14"/>
              </w:rPr>
              <w:t>Gruppen 4 und 11</w:t>
            </w:r>
          </w:p>
        </w:tc>
      </w:tr>
      <w:tr w:rsidR="00E53705" w14:paraId="72DD2A22" w14:textId="77777777" w:rsidTr="00E53705">
        <w:trPr>
          <w:cantSplit/>
        </w:trPr>
        <w:tc>
          <w:tcPr>
            <w:tcW w:w="865" w:type="dxa"/>
            <w:shd w:val="clear" w:color="auto" w:fill="FAFAFB"/>
          </w:tcPr>
          <w:p w14:paraId="6042CF99" w14:textId="77777777" w:rsidR="00E53705" w:rsidRDefault="00000000">
            <w:pPr>
              <w:spacing w:after="0" w:line="283" w:lineRule="auto"/>
              <w:jc w:val="left"/>
            </w:pPr>
            <w:r>
              <w:rPr>
                <w:sz w:val="14"/>
              </w:rPr>
              <w:lastRenderedPageBreak/>
              <w:t>309 bis 310</w:t>
            </w:r>
          </w:p>
        </w:tc>
        <w:tc>
          <w:tcPr>
            <w:tcW w:w="1676" w:type="dxa"/>
            <w:shd w:val="clear" w:color="auto" w:fill="FAFAFB"/>
          </w:tcPr>
          <w:p w14:paraId="7E23164A" w14:textId="77777777" w:rsidR="00E53705" w:rsidRDefault="00000000">
            <w:pPr>
              <w:spacing w:after="0" w:line="283" w:lineRule="auto"/>
              <w:jc w:val="left"/>
            </w:pPr>
            <w:r>
              <w:rPr>
                <w:sz w:val="14"/>
              </w:rPr>
              <w:t>02.10.2024</w:t>
            </w:r>
          </w:p>
        </w:tc>
        <w:tc>
          <w:tcPr>
            <w:tcW w:w="2523" w:type="dxa"/>
            <w:shd w:val="clear" w:color="auto" w:fill="FAFAFB"/>
          </w:tcPr>
          <w:p w14:paraId="231B22CD" w14:textId="77777777" w:rsidR="00E53705" w:rsidRDefault="00000000">
            <w:pPr>
              <w:spacing w:after="0" w:line="283" w:lineRule="auto"/>
              <w:jc w:val="left"/>
            </w:pPr>
            <w:r>
              <w:rPr>
                <w:sz w:val="14"/>
              </w:rPr>
              <w:t>Barabhebung; Überweisung Ballal Ghafari Gehalt</w:t>
            </w:r>
          </w:p>
        </w:tc>
        <w:tc>
          <w:tcPr>
            <w:tcW w:w="1624" w:type="dxa"/>
            <w:shd w:val="clear" w:color="auto" w:fill="FAFAFB"/>
          </w:tcPr>
          <w:p w14:paraId="6312C6FF" w14:textId="77777777" w:rsidR="00E53705" w:rsidRDefault="00000000">
            <w:pPr>
              <w:spacing w:after="0" w:line="283" w:lineRule="auto"/>
              <w:jc w:val="left"/>
            </w:pPr>
            <w:r>
              <w:rPr>
                <w:sz w:val="14"/>
              </w:rPr>
              <w:t>250,00 / 100,00 EUR Ausgang</w:t>
            </w:r>
          </w:p>
        </w:tc>
        <w:tc>
          <w:tcPr>
            <w:tcW w:w="2667" w:type="dxa"/>
            <w:shd w:val="clear" w:color="auto" w:fill="FAFAFB"/>
          </w:tcPr>
          <w:p w14:paraId="62690B23" w14:textId="77777777" w:rsidR="00E53705" w:rsidRDefault="00000000">
            <w:pPr>
              <w:spacing w:after="0" w:line="283" w:lineRule="auto"/>
              <w:jc w:val="left"/>
            </w:pPr>
            <w:r>
              <w:rPr>
                <w:sz w:val="14"/>
              </w:rPr>
              <w:t>Gruppen 4, 11 und 13</w:t>
            </w:r>
          </w:p>
        </w:tc>
      </w:tr>
      <w:tr w:rsidR="00E53705" w14:paraId="276DDB6C" w14:textId="77777777" w:rsidTr="00E53705">
        <w:trPr>
          <w:cantSplit/>
        </w:trPr>
        <w:tc>
          <w:tcPr>
            <w:tcW w:w="865" w:type="dxa"/>
          </w:tcPr>
          <w:p w14:paraId="29A65430" w14:textId="77777777" w:rsidR="00E53705" w:rsidRDefault="00000000">
            <w:pPr>
              <w:spacing w:after="0" w:line="283" w:lineRule="auto"/>
              <w:jc w:val="left"/>
            </w:pPr>
            <w:r>
              <w:rPr>
                <w:sz w:val="14"/>
              </w:rPr>
              <w:t>312</w:t>
            </w:r>
          </w:p>
        </w:tc>
        <w:tc>
          <w:tcPr>
            <w:tcW w:w="1676" w:type="dxa"/>
          </w:tcPr>
          <w:p w14:paraId="6CF87640" w14:textId="77777777" w:rsidR="00E53705" w:rsidRDefault="00000000">
            <w:pPr>
              <w:spacing w:after="0" w:line="283" w:lineRule="auto"/>
              <w:jc w:val="left"/>
            </w:pPr>
            <w:r>
              <w:rPr>
                <w:sz w:val="14"/>
              </w:rPr>
              <w:t>02.10.2024</w:t>
            </w:r>
          </w:p>
        </w:tc>
        <w:tc>
          <w:tcPr>
            <w:tcW w:w="2523" w:type="dxa"/>
          </w:tcPr>
          <w:p w14:paraId="12DD53AA" w14:textId="77777777" w:rsidR="00E53705" w:rsidRDefault="00000000">
            <w:pPr>
              <w:spacing w:after="0" w:line="283" w:lineRule="auto"/>
              <w:jc w:val="left"/>
            </w:pPr>
            <w:r>
              <w:rPr>
                <w:sz w:val="14"/>
              </w:rPr>
              <w:t>Vegan Häppchen GmbH, Rückerstattung der Zahlung vom 26.09.2024</w:t>
            </w:r>
          </w:p>
        </w:tc>
        <w:tc>
          <w:tcPr>
            <w:tcW w:w="1624" w:type="dxa"/>
          </w:tcPr>
          <w:p w14:paraId="4FDF4F23" w14:textId="77777777" w:rsidR="00E53705" w:rsidRDefault="00000000">
            <w:pPr>
              <w:spacing w:after="0" w:line="283" w:lineRule="auto"/>
              <w:jc w:val="left"/>
            </w:pPr>
            <w:r>
              <w:rPr>
                <w:sz w:val="14"/>
              </w:rPr>
              <w:t>129,43 EUR Eingang</w:t>
            </w:r>
          </w:p>
        </w:tc>
        <w:tc>
          <w:tcPr>
            <w:tcW w:w="2667" w:type="dxa"/>
          </w:tcPr>
          <w:p w14:paraId="44EBDC43" w14:textId="77777777" w:rsidR="00E53705" w:rsidRDefault="00000000">
            <w:pPr>
              <w:spacing w:after="0" w:line="283" w:lineRule="auto"/>
              <w:jc w:val="left"/>
            </w:pPr>
            <w:r>
              <w:rPr>
                <w:sz w:val="14"/>
              </w:rPr>
              <w:t>Gruppe 18: Rückbuchung, Massemehrung</w:t>
            </w:r>
          </w:p>
        </w:tc>
      </w:tr>
      <w:tr w:rsidR="00E53705" w14:paraId="2CC053E8" w14:textId="77777777" w:rsidTr="00E53705">
        <w:trPr>
          <w:cantSplit/>
        </w:trPr>
        <w:tc>
          <w:tcPr>
            <w:tcW w:w="865" w:type="dxa"/>
            <w:shd w:val="clear" w:color="auto" w:fill="FAFAFB"/>
          </w:tcPr>
          <w:p w14:paraId="3C8772FC" w14:textId="77777777" w:rsidR="00E53705" w:rsidRDefault="00000000">
            <w:pPr>
              <w:spacing w:after="0" w:line="283" w:lineRule="auto"/>
              <w:jc w:val="left"/>
            </w:pPr>
            <w:r>
              <w:rPr>
                <w:b/>
                <w:sz w:val="14"/>
              </w:rPr>
              <w:t>317</w:t>
            </w:r>
          </w:p>
        </w:tc>
        <w:tc>
          <w:tcPr>
            <w:tcW w:w="1676" w:type="dxa"/>
            <w:shd w:val="clear" w:color="auto" w:fill="FAFAFB"/>
          </w:tcPr>
          <w:p w14:paraId="33530297" w14:textId="77777777" w:rsidR="00E53705" w:rsidRDefault="00000000">
            <w:pPr>
              <w:spacing w:after="0" w:line="283" w:lineRule="auto"/>
              <w:jc w:val="left"/>
            </w:pPr>
            <w:r>
              <w:rPr>
                <w:b/>
                <w:sz w:val="14"/>
              </w:rPr>
              <w:t>07.10.2024</w:t>
            </w:r>
          </w:p>
        </w:tc>
        <w:tc>
          <w:tcPr>
            <w:tcW w:w="2523" w:type="dxa"/>
            <w:shd w:val="clear" w:color="auto" w:fill="FAFAFB"/>
          </w:tcPr>
          <w:p w14:paraId="12973AEB" w14:textId="77777777" w:rsidR="00E53705" w:rsidRDefault="00000000">
            <w:pPr>
              <w:spacing w:after="0" w:line="283" w:lineRule="auto"/>
              <w:jc w:val="left"/>
            </w:pPr>
            <w:r>
              <w:rPr>
                <w:b/>
                <w:sz w:val="14"/>
              </w:rPr>
              <w:t>Ballai Ghafari Rückzahlung Darlehen</w:t>
            </w:r>
          </w:p>
        </w:tc>
        <w:tc>
          <w:tcPr>
            <w:tcW w:w="1624" w:type="dxa"/>
            <w:shd w:val="clear" w:color="auto" w:fill="FAFAFB"/>
          </w:tcPr>
          <w:p w14:paraId="4EBBF79A" w14:textId="77777777" w:rsidR="00E53705" w:rsidRDefault="00000000">
            <w:pPr>
              <w:spacing w:after="0" w:line="283" w:lineRule="auto"/>
              <w:jc w:val="left"/>
            </w:pPr>
            <w:r>
              <w:rPr>
                <w:b/>
                <w:sz w:val="14"/>
              </w:rPr>
              <w:t>2.810,00 EUR Ausgang</w:t>
            </w:r>
          </w:p>
        </w:tc>
        <w:tc>
          <w:tcPr>
            <w:tcW w:w="2667" w:type="dxa"/>
            <w:shd w:val="clear" w:color="auto" w:fill="FAFAFB"/>
          </w:tcPr>
          <w:p w14:paraId="1C16AB8F" w14:textId="77777777" w:rsidR="00E53705" w:rsidRDefault="00000000">
            <w:pPr>
              <w:spacing w:after="0" w:line="283" w:lineRule="auto"/>
              <w:jc w:val="left"/>
            </w:pPr>
            <w:r>
              <w:rPr>
                <w:b/>
                <w:sz w:val="14"/>
              </w:rPr>
              <w:t>Gruppen 4 und 12: erste Buchung dieser Gruppe; Rechtsgrund und Saldierung bestritten</w:t>
            </w:r>
          </w:p>
        </w:tc>
      </w:tr>
      <w:tr w:rsidR="00E53705" w14:paraId="14A8EAEC" w14:textId="77777777" w:rsidTr="00E53705">
        <w:trPr>
          <w:cantSplit/>
        </w:trPr>
        <w:tc>
          <w:tcPr>
            <w:tcW w:w="865" w:type="dxa"/>
          </w:tcPr>
          <w:p w14:paraId="695FC5A4" w14:textId="77777777" w:rsidR="00E53705" w:rsidRDefault="00000000">
            <w:pPr>
              <w:spacing w:after="0" w:line="283" w:lineRule="auto"/>
              <w:jc w:val="left"/>
            </w:pPr>
            <w:r>
              <w:rPr>
                <w:sz w:val="14"/>
              </w:rPr>
              <w:t>327 bis 331</w:t>
            </w:r>
          </w:p>
        </w:tc>
        <w:tc>
          <w:tcPr>
            <w:tcW w:w="1676" w:type="dxa"/>
          </w:tcPr>
          <w:p w14:paraId="1A2E2708" w14:textId="77777777" w:rsidR="00E53705" w:rsidRDefault="00000000">
            <w:pPr>
              <w:spacing w:after="0" w:line="283" w:lineRule="auto"/>
              <w:jc w:val="left"/>
            </w:pPr>
            <w:r>
              <w:rPr>
                <w:sz w:val="14"/>
              </w:rPr>
              <w:t>09. bis 11.10.2024</w:t>
            </w:r>
          </w:p>
        </w:tc>
        <w:tc>
          <w:tcPr>
            <w:tcW w:w="2523" w:type="dxa"/>
          </w:tcPr>
          <w:p w14:paraId="779C1A72" w14:textId="77777777" w:rsidR="00E53705" w:rsidRDefault="00000000">
            <w:pPr>
              <w:spacing w:after="0" w:line="283" w:lineRule="auto"/>
              <w:jc w:val="left"/>
            </w:pPr>
            <w:r>
              <w:rPr>
                <w:sz w:val="14"/>
              </w:rPr>
              <w:t>AOK Rheinland, DAK, KKH</w:t>
            </w:r>
          </w:p>
        </w:tc>
        <w:tc>
          <w:tcPr>
            <w:tcW w:w="1624" w:type="dxa"/>
          </w:tcPr>
          <w:p w14:paraId="3AAF7EA0" w14:textId="77777777" w:rsidR="00E53705" w:rsidRDefault="00000000">
            <w:pPr>
              <w:spacing w:after="0" w:line="283" w:lineRule="auto"/>
              <w:jc w:val="left"/>
            </w:pPr>
            <w:r>
              <w:rPr>
                <w:sz w:val="14"/>
              </w:rPr>
              <w:t>3.550,38 / 1.420,23 EUR Ausgang</w:t>
            </w:r>
          </w:p>
        </w:tc>
        <w:tc>
          <w:tcPr>
            <w:tcW w:w="2667" w:type="dxa"/>
          </w:tcPr>
          <w:p w14:paraId="799999A9" w14:textId="77777777" w:rsidR="00E53705" w:rsidRDefault="00000000">
            <w:pPr>
              <w:spacing w:after="0" w:line="283" w:lineRule="auto"/>
              <w:jc w:val="left"/>
            </w:pPr>
            <w:r>
              <w:rPr>
                <w:sz w:val="14"/>
              </w:rPr>
              <w:t>Gruppen 4 und 6: Arbeitnehmeranteile privilegiert</w:t>
            </w:r>
          </w:p>
        </w:tc>
      </w:tr>
      <w:tr w:rsidR="00E53705" w14:paraId="184E540E" w14:textId="77777777" w:rsidTr="00E53705">
        <w:trPr>
          <w:cantSplit/>
        </w:trPr>
        <w:tc>
          <w:tcPr>
            <w:tcW w:w="865" w:type="dxa"/>
            <w:shd w:val="clear" w:color="auto" w:fill="FAFAFB"/>
          </w:tcPr>
          <w:p w14:paraId="2F49233F" w14:textId="77777777" w:rsidR="00E53705" w:rsidRDefault="00000000">
            <w:pPr>
              <w:spacing w:after="0" w:line="283" w:lineRule="auto"/>
              <w:jc w:val="left"/>
            </w:pPr>
            <w:r>
              <w:rPr>
                <w:sz w:val="14"/>
              </w:rPr>
              <w:t>333 und 339</w:t>
            </w:r>
          </w:p>
        </w:tc>
        <w:tc>
          <w:tcPr>
            <w:tcW w:w="1676" w:type="dxa"/>
            <w:shd w:val="clear" w:color="auto" w:fill="FAFAFB"/>
          </w:tcPr>
          <w:p w14:paraId="23D9F49E" w14:textId="77777777" w:rsidR="00E53705" w:rsidRDefault="00000000">
            <w:pPr>
              <w:spacing w:after="0" w:line="283" w:lineRule="auto"/>
              <w:jc w:val="left"/>
            </w:pPr>
            <w:r>
              <w:rPr>
                <w:sz w:val="14"/>
              </w:rPr>
              <w:t>11.10.2024</w:t>
            </w:r>
          </w:p>
        </w:tc>
        <w:tc>
          <w:tcPr>
            <w:tcW w:w="2523" w:type="dxa"/>
            <w:shd w:val="clear" w:color="auto" w:fill="FAFAFB"/>
          </w:tcPr>
          <w:p w14:paraId="7B8A04DF"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78E9D70B" w14:textId="77777777" w:rsidR="00E53705" w:rsidRDefault="00000000">
            <w:pPr>
              <w:spacing w:after="0" w:line="283" w:lineRule="auto"/>
              <w:jc w:val="left"/>
            </w:pPr>
            <w:r>
              <w:rPr>
                <w:sz w:val="14"/>
              </w:rPr>
              <w:t>1.200,00 / 10,00 EUR Ausgang</w:t>
            </w:r>
          </w:p>
        </w:tc>
        <w:tc>
          <w:tcPr>
            <w:tcW w:w="2667" w:type="dxa"/>
            <w:shd w:val="clear" w:color="auto" w:fill="FAFAFB"/>
          </w:tcPr>
          <w:p w14:paraId="3DEBC0C0" w14:textId="77777777" w:rsidR="00E53705" w:rsidRDefault="00000000">
            <w:pPr>
              <w:spacing w:after="0" w:line="283" w:lineRule="auto"/>
              <w:jc w:val="left"/>
            </w:pPr>
            <w:r>
              <w:rPr>
                <w:sz w:val="14"/>
              </w:rPr>
              <w:t>Gruppen 4 und 12</w:t>
            </w:r>
          </w:p>
        </w:tc>
      </w:tr>
      <w:tr w:rsidR="00E53705" w14:paraId="2C1F5614" w14:textId="77777777" w:rsidTr="00E53705">
        <w:trPr>
          <w:cantSplit/>
        </w:trPr>
        <w:tc>
          <w:tcPr>
            <w:tcW w:w="865" w:type="dxa"/>
          </w:tcPr>
          <w:p w14:paraId="0FFB4972" w14:textId="77777777" w:rsidR="00E53705" w:rsidRDefault="00000000">
            <w:pPr>
              <w:spacing w:after="0" w:line="283" w:lineRule="auto"/>
              <w:jc w:val="left"/>
            </w:pPr>
            <w:r>
              <w:rPr>
                <w:b/>
                <w:sz w:val="14"/>
              </w:rPr>
              <w:t>337</w:t>
            </w:r>
          </w:p>
        </w:tc>
        <w:tc>
          <w:tcPr>
            <w:tcW w:w="1676" w:type="dxa"/>
          </w:tcPr>
          <w:p w14:paraId="363D6245" w14:textId="77777777" w:rsidR="00E53705" w:rsidRDefault="00000000">
            <w:pPr>
              <w:spacing w:after="0" w:line="283" w:lineRule="auto"/>
              <w:jc w:val="left"/>
            </w:pPr>
            <w:r>
              <w:rPr>
                <w:b/>
                <w:sz w:val="14"/>
              </w:rPr>
              <w:t>11.10.2024</w:t>
            </w:r>
          </w:p>
        </w:tc>
        <w:tc>
          <w:tcPr>
            <w:tcW w:w="2523" w:type="dxa"/>
          </w:tcPr>
          <w:p w14:paraId="6BEFD252" w14:textId="77777777" w:rsidR="00E53705" w:rsidRDefault="00000000">
            <w:pPr>
              <w:spacing w:after="0" w:line="283" w:lineRule="auto"/>
              <w:jc w:val="left"/>
            </w:pPr>
            <w:r>
              <w:rPr>
                <w:b/>
                <w:sz w:val="14"/>
              </w:rPr>
              <w:t>Berufsgenossenschaft Nahrungsmittel und Gastgewerbe</w:t>
            </w:r>
          </w:p>
        </w:tc>
        <w:tc>
          <w:tcPr>
            <w:tcW w:w="1624" w:type="dxa"/>
          </w:tcPr>
          <w:p w14:paraId="6A648B26" w14:textId="77777777" w:rsidR="00E53705" w:rsidRDefault="00000000">
            <w:pPr>
              <w:spacing w:after="0" w:line="283" w:lineRule="auto"/>
              <w:jc w:val="left"/>
            </w:pPr>
            <w:r>
              <w:rPr>
                <w:b/>
                <w:sz w:val="14"/>
              </w:rPr>
              <w:t>751,73 EUR Ausgang</w:t>
            </w:r>
          </w:p>
        </w:tc>
        <w:tc>
          <w:tcPr>
            <w:tcW w:w="2667" w:type="dxa"/>
          </w:tcPr>
          <w:p w14:paraId="2E3B1848" w14:textId="77777777" w:rsidR="00E53705" w:rsidRDefault="00000000">
            <w:pPr>
              <w:spacing w:after="0" w:line="283" w:lineRule="auto"/>
              <w:jc w:val="left"/>
            </w:pPr>
            <w:r>
              <w:rPr>
                <w:b/>
                <w:sz w:val="14"/>
              </w:rPr>
              <w:t>Gruppen 4 und 6; zugleich Gegenindiz zur Zahlungseinstellung</w:t>
            </w:r>
          </w:p>
        </w:tc>
      </w:tr>
      <w:tr w:rsidR="00E53705" w14:paraId="79B5E7F1" w14:textId="77777777" w:rsidTr="00E53705">
        <w:trPr>
          <w:cantSplit/>
        </w:trPr>
        <w:tc>
          <w:tcPr>
            <w:tcW w:w="865" w:type="dxa"/>
            <w:shd w:val="clear" w:color="auto" w:fill="FAFAFB"/>
          </w:tcPr>
          <w:p w14:paraId="49360186" w14:textId="77777777" w:rsidR="00E53705" w:rsidRDefault="00000000">
            <w:pPr>
              <w:spacing w:after="0" w:line="283" w:lineRule="auto"/>
              <w:jc w:val="left"/>
            </w:pPr>
            <w:r>
              <w:rPr>
                <w:sz w:val="14"/>
              </w:rPr>
              <w:t>338</w:t>
            </w:r>
          </w:p>
        </w:tc>
        <w:tc>
          <w:tcPr>
            <w:tcW w:w="1676" w:type="dxa"/>
            <w:shd w:val="clear" w:color="auto" w:fill="FAFAFB"/>
          </w:tcPr>
          <w:p w14:paraId="37E55DBA" w14:textId="77777777" w:rsidR="00E53705" w:rsidRDefault="00000000">
            <w:pPr>
              <w:spacing w:after="0" w:line="283" w:lineRule="auto"/>
              <w:jc w:val="left"/>
            </w:pPr>
            <w:r>
              <w:rPr>
                <w:sz w:val="14"/>
              </w:rPr>
              <w:t>11.10.2024</w:t>
            </w:r>
          </w:p>
        </w:tc>
        <w:tc>
          <w:tcPr>
            <w:tcW w:w="2523" w:type="dxa"/>
            <w:shd w:val="clear" w:color="auto" w:fill="FAFAFB"/>
          </w:tcPr>
          <w:p w14:paraId="75497F8F" w14:textId="77777777" w:rsidR="00E53705" w:rsidRDefault="00000000">
            <w:pPr>
              <w:spacing w:after="0" w:line="283" w:lineRule="auto"/>
              <w:jc w:val="left"/>
            </w:pPr>
            <w:r>
              <w:rPr>
                <w:sz w:val="14"/>
              </w:rPr>
              <w:t>Justizkasse Hamburg</w:t>
            </w:r>
          </w:p>
        </w:tc>
        <w:tc>
          <w:tcPr>
            <w:tcW w:w="1624" w:type="dxa"/>
            <w:shd w:val="clear" w:color="auto" w:fill="FAFAFB"/>
          </w:tcPr>
          <w:p w14:paraId="1FAF8CBC" w14:textId="77777777" w:rsidR="00E53705" w:rsidRDefault="00000000">
            <w:pPr>
              <w:spacing w:after="0" w:line="283" w:lineRule="auto"/>
              <w:jc w:val="left"/>
            </w:pPr>
            <w:r>
              <w:rPr>
                <w:sz w:val="14"/>
              </w:rPr>
              <w:t>228,50 EUR Ausgang</w:t>
            </w:r>
          </w:p>
        </w:tc>
        <w:tc>
          <w:tcPr>
            <w:tcW w:w="2667" w:type="dxa"/>
            <w:shd w:val="clear" w:color="auto" w:fill="FAFAFB"/>
          </w:tcPr>
          <w:p w14:paraId="2CB6BE79" w14:textId="77777777" w:rsidR="00E53705" w:rsidRDefault="00000000">
            <w:pPr>
              <w:spacing w:after="0" w:line="283" w:lineRule="auto"/>
              <w:jc w:val="left"/>
            </w:pPr>
            <w:r>
              <w:rPr>
                <w:sz w:val="14"/>
              </w:rPr>
              <w:t>Gruppen 4 und 8</w:t>
            </w:r>
          </w:p>
        </w:tc>
      </w:tr>
      <w:tr w:rsidR="00E53705" w14:paraId="16B4E2CA" w14:textId="77777777" w:rsidTr="00E53705">
        <w:trPr>
          <w:cantSplit/>
        </w:trPr>
        <w:tc>
          <w:tcPr>
            <w:tcW w:w="865" w:type="dxa"/>
          </w:tcPr>
          <w:p w14:paraId="52900D66" w14:textId="77777777" w:rsidR="00E53705" w:rsidRDefault="00000000">
            <w:pPr>
              <w:spacing w:after="0" w:line="283" w:lineRule="auto"/>
              <w:jc w:val="left"/>
            </w:pPr>
            <w:r>
              <w:rPr>
                <w:sz w:val="14"/>
              </w:rPr>
              <w:t>351 bis 352</w:t>
            </w:r>
          </w:p>
        </w:tc>
        <w:tc>
          <w:tcPr>
            <w:tcW w:w="1676" w:type="dxa"/>
          </w:tcPr>
          <w:p w14:paraId="7B5EDDD7" w14:textId="77777777" w:rsidR="00E53705" w:rsidRDefault="00000000">
            <w:pPr>
              <w:spacing w:after="0" w:line="283" w:lineRule="auto"/>
              <w:jc w:val="left"/>
            </w:pPr>
            <w:r>
              <w:rPr>
                <w:sz w:val="14"/>
              </w:rPr>
              <w:t>15.10.2024</w:t>
            </w:r>
          </w:p>
        </w:tc>
        <w:tc>
          <w:tcPr>
            <w:tcW w:w="2523" w:type="dxa"/>
          </w:tcPr>
          <w:p w14:paraId="01716E81" w14:textId="77777777" w:rsidR="00E53705" w:rsidRDefault="00000000">
            <w:pPr>
              <w:spacing w:after="0" w:line="283" w:lineRule="auto"/>
              <w:jc w:val="left"/>
            </w:pPr>
            <w:r>
              <w:rPr>
                <w:sz w:val="14"/>
              </w:rPr>
              <w:t>Ballal Ghafari Rückzahlung Darlehen</w:t>
            </w:r>
          </w:p>
        </w:tc>
        <w:tc>
          <w:tcPr>
            <w:tcW w:w="1624" w:type="dxa"/>
          </w:tcPr>
          <w:p w14:paraId="77A905D4" w14:textId="77777777" w:rsidR="00E53705" w:rsidRDefault="00000000">
            <w:pPr>
              <w:spacing w:after="0" w:line="283" w:lineRule="auto"/>
              <w:jc w:val="left"/>
            </w:pPr>
            <w:r>
              <w:rPr>
                <w:sz w:val="14"/>
              </w:rPr>
              <w:t>3.000,00 / 2.250,00 EUR Ausgang</w:t>
            </w:r>
          </w:p>
        </w:tc>
        <w:tc>
          <w:tcPr>
            <w:tcW w:w="2667" w:type="dxa"/>
          </w:tcPr>
          <w:p w14:paraId="2A519459" w14:textId="77777777" w:rsidR="00E53705" w:rsidRDefault="00000000">
            <w:pPr>
              <w:spacing w:after="0" w:line="283" w:lineRule="auto"/>
              <w:jc w:val="left"/>
            </w:pPr>
            <w:r>
              <w:rPr>
                <w:sz w:val="14"/>
              </w:rPr>
              <w:t>Gruppen 4 und 12</w:t>
            </w:r>
          </w:p>
        </w:tc>
      </w:tr>
      <w:tr w:rsidR="00E53705" w14:paraId="49F35C94" w14:textId="77777777" w:rsidTr="00E53705">
        <w:trPr>
          <w:cantSplit/>
        </w:trPr>
        <w:tc>
          <w:tcPr>
            <w:tcW w:w="865" w:type="dxa"/>
            <w:shd w:val="clear" w:color="auto" w:fill="FAFAFB"/>
          </w:tcPr>
          <w:p w14:paraId="346D2BA9" w14:textId="77777777" w:rsidR="00E53705" w:rsidRDefault="00000000">
            <w:pPr>
              <w:spacing w:after="0" w:line="283" w:lineRule="auto"/>
              <w:jc w:val="left"/>
            </w:pPr>
            <w:r>
              <w:rPr>
                <w:sz w:val="14"/>
              </w:rPr>
              <w:t>363</w:t>
            </w:r>
          </w:p>
        </w:tc>
        <w:tc>
          <w:tcPr>
            <w:tcW w:w="1676" w:type="dxa"/>
            <w:shd w:val="clear" w:color="auto" w:fill="FAFAFB"/>
          </w:tcPr>
          <w:p w14:paraId="5B30C8C9" w14:textId="77777777" w:rsidR="00E53705" w:rsidRDefault="00000000">
            <w:pPr>
              <w:spacing w:after="0" w:line="283" w:lineRule="auto"/>
              <w:jc w:val="left"/>
            </w:pPr>
            <w:r>
              <w:rPr>
                <w:sz w:val="14"/>
              </w:rPr>
              <w:t>21.10.2024</w:t>
            </w:r>
          </w:p>
        </w:tc>
        <w:tc>
          <w:tcPr>
            <w:tcW w:w="2523" w:type="dxa"/>
            <w:shd w:val="clear" w:color="auto" w:fill="FAFAFB"/>
          </w:tcPr>
          <w:p w14:paraId="7993B16A"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320A2D04" w14:textId="77777777" w:rsidR="00E53705" w:rsidRDefault="00000000">
            <w:pPr>
              <w:spacing w:after="0" w:line="283" w:lineRule="auto"/>
              <w:jc w:val="left"/>
            </w:pPr>
            <w:r>
              <w:rPr>
                <w:sz w:val="14"/>
              </w:rPr>
              <w:t>3.200,00 EUR Ausgang</w:t>
            </w:r>
          </w:p>
        </w:tc>
        <w:tc>
          <w:tcPr>
            <w:tcW w:w="2667" w:type="dxa"/>
            <w:shd w:val="clear" w:color="auto" w:fill="FAFAFB"/>
          </w:tcPr>
          <w:p w14:paraId="4B6DAF85" w14:textId="77777777" w:rsidR="00E53705" w:rsidRDefault="00000000">
            <w:pPr>
              <w:spacing w:after="0" w:line="283" w:lineRule="auto"/>
              <w:jc w:val="left"/>
            </w:pPr>
            <w:r>
              <w:rPr>
                <w:sz w:val="14"/>
              </w:rPr>
              <w:t>Gruppen 4 und 12</w:t>
            </w:r>
          </w:p>
        </w:tc>
      </w:tr>
      <w:tr w:rsidR="00E53705" w14:paraId="7CF9B215" w14:textId="77777777" w:rsidTr="00E53705">
        <w:trPr>
          <w:cantSplit/>
        </w:trPr>
        <w:tc>
          <w:tcPr>
            <w:tcW w:w="865" w:type="dxa"/>
          </w:tcPr>
          <w:p w14:paraId="18337CC0" w14:textId="77777777" w:rsidR="00E53705" w:rsidRDefault="00000000">
            <w:pPr>
              <w:spacing w:after="0" w:line="283" w:lineRule="auto"/>
              <w:jc w:val="left"/>
            </w:pPr>
            <w:r>
              <w:rPr>
                <w:sz w:val="14"/>
              </w:rPr>
              <w:t>380</w:t>
            </w:r>
          </w:p>
        </w:tc>
        <w:tc>
          <w:tcPr>
            <w:tcW w:w="1676" w:type="dxa"/>
          </w:tcPr>
          <w:p w14:paraId="0A458335" w14:textId="77777777" w:rsidR="00E53705" w:rsidRDefault="00000000">
            <w:pPr>
              <w:spacing w:after="0" w:line="283" w:lineRule="auto"/>
              <w:jc w:val="left"/>
            </w:pPr>
            <w:r>
              <w:rPr>
                <w:sz w:val="14"/>
              </w:rPr>
              <w:t>29.10.2024</w:t>
            </w:r>
          </w:p>
        </w:tc>
        <w:tc>
          <w:tcPr>
            <w:tcW w:w="2523" w:type="dxa"/>
          </w:tcPr>
          <w:p w14:paraId="27C7373C" w14:textId="77777777" w:rsidR="00E53705" w:rsidRDefault="00000000">
            <w:pPr>
              <w:spacing w:after="0" w:line="283" w:lineRule="auto"/>
              <w:jc w:val="left"/>
            </w:pPr>
            <w:r>
              <w:rPr>
                <w:sz w:val="14"/>
              </w:rPr>
              <w:t>Ballal Ghafari Rückzahlung Darlehen</w:t>
            </w:r>
          </w:p>
        </w:tc>
        <w:tc>
          <w:tcPr>
            <w:tcW w:w="1624" w:type="dxa"/>
          </w:tcPr>
          <w:p w14:paraId="209ECE5E" w14:textId="77777777" w:rsidR="00E53705" w:rsidRDefault="00000000">
            <w:pPr>
              <w:spacing w:after="0" w:line="283" w:lineRule="auto"/>
              <w:jc w:val="left"/>
            </w:pPr>
            <w:r>
              <w:rPr>
                <w:sz w:val="14"/>
              </w:rPr>
              <w:t>3.500,00 EUR Ausgang</w:t>
            </w:r>
          </w:p>
        </w:tc>
        <w:tc>
          <w:tcPr>
            <w:tcW w:w="2667" w:type="dxa"/>
          </w:tcPr>
          <w:p w14:paraId="075FB043" w14:textId="77777777" w:rsidR="00E53705" w:rsidRDefault="00000000">
            <w:pPr>
              <w:spacing w:after="0" w:line="283" w:lineRule="auto"/>
              <w:jc w:val="left"/>
            </w:pPr>
            <w:r>
              <w:rPr>
                <w:sz w:val="14"/>
              </w:rPr>
              <w:t>Gruppen 4 und 12</w:t>
            </w:r>
          </w:p>
        </w:tc>
      </w:tr>
      <w:tr w:rsidR="00E53705" w14:paraId="054371D5" w14:textId="77777777" w:rsidTr="00E53705">
        <w:trPr>
          <w:cantSplit/>
        </w:trPr>
        <w:tc>
          <w:tcPr>
            <w:tcW w:w="865" w:type="dxa"/>
            <w:shd w:val="clear" w:color="auto" w:fill="FAFAFB"/>
          </w:tcPr>
          <w:p w14:paraId="1231D53B" w14:textId="77777777" w:rsidR="00E53705" w:rsidRDefault="00000000">
            <w:pPr>
              <w:spacing w:after="0" w:line="283" w:lineRule="auto"/>
              <w:jc w:val="left"/>
            </w:pPr>
            <w:r>
              <w:rPr>
                <w:sz w:val="14"/>
              </w:rPr>
              <w:t>403 und 405</w:t>
            </w:r>
          </w:p>
        </w:tc>
        <w:tc>
          <w:tcPr>
            <w:tcW w:w="1676" w:type="dxa"/>
            <w:shd w:val="clear" w:color="auto" w:fill="FAFAFB"/>
          </w:tcPr>
          <w:p w14:paraId="1CCDE6D1" w14:textId="77777777" w:rsidR="00E53705" w:rsidRDefault="00000000">
            <w:pPr>
              <w:spacing w:after="0" w:line="283" w:lineRule="auto"/>
              <w:jc w:val="left"/>
            </w:pPr>
            <w:r>
              <w:rPr>
                <w:sz w:val="14"/>
              </w:rPr>
              <w:t>11.11.2024</w:t>
            </w:r>
          </w:p>
        </w:tc>
        <w:tc>
          <w:tcPr>
            <w:tcW w:w="2523" w:type="dxa"/>
            <w:shd w:val="clear" w:color="auto" w:fill="FAFAFB"/>
          </w:tcPr>
          <w:p w14:paraId="221CA41D"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3FD0AB40" w14:textId="77777777" w:rsidR="00E53705" w:rsidRDefault="00000000">
            <w:pPr>
              <w:spacing w:after="0" w:line="283" w:lineRule="auto"/>
              <w:jc w:val="left"/>
            </w:pPr>
            <w:r>
              <w:rPr>
                <w:sz w:val="14"/>
              </w:rPr>
              <w:t>3.400,00 / 240,00 EUR Ausgang</w:t>
            </w:r>
          </w:p>
        </w:tc>
        <w:tc>
          <w:tcPr>
            <w:tcW w:w="2667" w:type="dxa"/>
            <w:shd w:val="clear" w:color="auto" w:fill="FAFAFB"/>
          </w:tcPr>
          <w:p w14:paraId="4346915D" w14:textId="77777777" w:rsidR="00E53705" w:rsidRDefault="00000000">
            <w:pPr>
              <w:spacing w:after="0" w:line="283" w:lineRule="auto"/>
              <w:jc w:val="left"/>
            </w:pPr>
            <w:r>
              <w:rPr>
                <w:sz w:val="14"/>
              </w:rPr>
              <w:t>Gruppen 4 und 12</w:t>
            </w:r>
          </w:p>
        </w:tc>
      </w:tr>
      <w:tr w:rsidR="00E53705" w14:paraId="5BBB93FC" w14:textId="77777777" w:rsidTr="00E53705">
        <w:trPr>
          <w:cantSplit/>
        </w:trPr>
        <w:tc>
          <w:tcPr>
            <w:tcW w:w="865" w:type="dxa"/>
          </w:tcPr>
          <w:p w14:paraId="0772B214" w14:textId="77777777" w:rsidR="00E53705" w:rsidRDefault="00000000">
            <w:pPr>
              <w:spacing w:after="0" w:line="283" w:lineRule="auto"/>
              <w:jc w:val="left"/>
            </w:pPr>
            <w:r>
              <w:rPr>
                <w:sz w:val="14"/>
              </w:rPr>
              <w:t>404 und 407 bis 411</w:t>
            </w:r>
          </w:p>
        </w:tc>
        <w:tc>
          <w:tcPr>
            <w:tcW w:w="1676" w:type="dxa"/>
          </w:tcPr>
          <w:p w14:paraId="5626577F" w14:textId="77777777" w:rsidR="00E53705" w:rsidRDefault="00000000">
            <w:pPr>
              <w:spacing w:after="0" w:line="283" w:lineRule="auto"/>
              <w:jc w:val="left"/>
            </w:pPr>
            <w:r>
              <w:rPr>
                <w:sz w:val="14"/>
              </w:rPr>
              <w:t>11.11.2024</w:t>
            </w:r>
          </w:p>
        </w:tc>
        <w:tc>
          <w:tcPr>
            <w:tcW w:w="2523" w:type="dxa"/>
          </w:tcPr>
          <w:p w14:paraId="17F77FC0" w14:textId="77777777" w:rsidR="00E53705" w:rsidRDefault="00000000">
            <w:pPr>
              <w:spacing w:after="0" w:line="283" w:lineRule="auto"/>
              <w:jc w:val="left"/>
            </w:pPr>
            <w:r>
              <w:rPr>
                <w:sz w:val="14"/>
              </w:rPr>
              <w:t>Gehaltszahlungen an Christian Loka, Franca von Preyss und weitere Beschäftigte</w:t>
            </w:r>
          </w:p>
        </w:tc>
        <w:tc>
          <w:tcPr>
            <w:tcW w:w="1624" w:type="dxa"/>
          </w:tcPr>
          <w:p w14:paraId="0CECAFB6" w14:textId="77777777" w:rsidR="00E53705" w:rsidRDefault="00000000">
            <w:pPr>
              <w:spacing w:after="0" w:line="283" w:lineRule="auto"/>
              <w:jc w:val="left"/>
            </w:pPr>
            <w:r>
              <w:rPr>
                <w:sz w:val="14"/>
              </w:rPr>
              <w:t>600,00 / 800,00 / 1.984,79 EUR Ausgang</w:t>
            </w:r>
          </w:p>
        </w:tc>
        <w:tc>
          <w:tcPr>
            <w:tcW w:w="2667" w:type="dxa"/>
          </w:tcPr>
          <w:p w14:paraId="6F1D8D1D" w14:textId="77777777" w:rsidR="00E53705" w:rsidRDefault="00000000">
            <w:pPr>
              <w:spacing w:after="0" w:line="283" w:lineRule="auto"/>
              <w:jc w:val="left"/>
            </w:pPr>
            <w:r>
              <w:rPr>
                <w:sz w:val="14"/>
              </w:rPr>
              <w:t>Gruppen 4 und 5</w:t>
            </w:r>
          </w:p>
        </w:tc>
      </w:tr>
      <w:tr w:rsidR="00E53705" w14:paraId="0F939B3F" w14:textId="77777777" w:rsidTr="00E53705">
        <w:trPr>
          <w:cantSplit/>
        </w:trPr>
        <w:tc>
          <w:tcPr>
            <w:tcW w:w="865" w:type="dxa"/>
            <w:shd w:val="clear" w:color="auto" w:fill="FAFAFB"/>
          </w:tcPr>
          <w:p w14:paraId="46290D87" w14:textId="77777777" w:rsidR="00E53705" w:rsidRDefault="00000000">
            <w:pPr>
              <w:spacing w:after="0" w:line="283" w:lineRule="auto"/>
              <w:jc w:val="left"/>
            </w:pPr>
            <w:r>
              <w:rPr>
                <w:sz w:val="14"/>
              </w:rPr>
              <w:t>425</w:t>
            </w:r>
          </w:p>
        </w:tc>
        <w:tc>
          <w:tcPr>
            <w:tcW w:w="1676" w:type="dxa"/>
            <w:shd w:val="clear" w:color="auto" w:fill="FAFAFB"/>
          </w:tcPr>
          <w:p w14:paraId="2FF8CBDC" w14:textId="77777777" w:rsidR="00E53705" w:rsidRDefault="00000000">
            <w:pPr>
              <w:spacing w:after="0" w:line="283" w:lineRule="auto"/>
              <w:jc w:val="left"/>
            </w:pPr>
            <w:r>
              <w:rPr>
                <w:sz w:val="14"/>
              </w:rPr>
              <w:t>18.11.2024</w:t>
            </w:r>
          </w:p>
        </w:tc>
        <w:tc>
          <w:tcPr>
            <w:tcW w:w="2523" w:type="dxa"/>
            <w:shd w:val="clear" w:color="auto" w:fill="FAFAFB"/>
          </w:tcPr>
          <w:p w14:paraId="76B18C43"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145EE246" w14:textId="77777777" w:rsidR="00E53705" w:rsidRDefault="00000000">
            <w:pPr>
              <w:spacing w:after="0" w:line="283" w:lineRule="auto"/>
              <w:jc w:val="left"/>
            </w:pPr>
            <w:r>
              <w:rPr>
                <w:sz w:val="14"/>
              </w:rPr>
              <w:t>1.000,00 EUR Ausgang</w:t>
            </w:r>
          </w:p>
        </w:tc>
        <w:tc>
          <w:tcPr>
            <w:tcW w:w="2667" w:type="dxa"/>
            <w:shd w:val="clear" w:color="auto" w:fill="FAFAFB"/>
          </w:tcPr>
          <w:p w14:paraId="171B5B8B" w14:textId="77777777" w:rsidR="00E53705" w:rsidRDefault="00000000">
            <w:pPr>
              <w:spacing w:after="0" w:line="283" w:lineRule="auto"/>
              <w:jc w:val="left"/>
            </w:pPr>
            <w:r>
              <w:rPr>
                <w:sz w:val="14"/>
              </w:rPr>
              <w:t>Gruppen 4 und 12</w:t>
            </w:r>
          </w:p>
        </w:tc>
      </w:tr>
      <w:tr w:rsidR="00E53705" w14:paraId="5EE2DF5D" w14:textId="77777777" w:rsidTr="00E53705">
        <w:trPr>
          <w:cantSplit/>
        </w:trPr>
        <w:tc>
          <w:tcPr>
            <w:tcW w:w="865" w:type="dxa"/>
          </w:tcPr>
          <w:p w14:paraId="2CB778C2" w14:textId="77777777" w:rsidR="00E53705" w:rsidRDefault="00000000">
            <w:pPr>
              <w:spacing w:after="0" w:line="283" w:lineRule="auto"/>
              <w:jc w:val="left"/>
            </w:pPr>
            <w:r>
              <w:rPr>
                <w:sz w:val="14"/>
              </w:rPr>
              <w:t>438</w:t>
            </w:r>
          </w:p>
        </w:tc>
        <w:tc>
          <w:tcPr>
            <w:tcW w:w="1676" w:type="dxa"/>
          </w:tcPr>
          <w:p w14:paraId="15A07F26" w14:textId="77777777" w:rsidR="00E53705" w:rsidRDefault="00000000">
            <w:pPr>
              <w:spacing w:after="0" w:line="283" w:lineRule="auto"/>
              <w:jc w:val="left"/>
            </w:pPr>
            <w:r>
              <w:rPr>
                <w:sz w:val="14"/>
              </w:rPr>
              <w:t>20.11.2024</w:t>
            </w:r>
          </w:p>
        </w:tc>
        <w:tc>
          <w:tcPr>
            <w:tcW w:w="2523" w:type="dxa"/>
          </w:tcPr>
          <w:p w14:paraId="493A9205" w14:textId="77777777" w:rsidR="00E53705" w:rsidRDefault="00000000">
            <w:pPr>
              <w:spacing w:after="0" w:line="283" w:lineRule="auto"/>
              <w:jc w:val="left"/>
            </w:pPr>
            <w:r>
              <w:rPr>
                <w:sz w:val="14"/>
              </w:rPr>
              <w:t>Ballal Ghafari Rückzahlung Darlehen</w:t>
            </w:r>
          </w:p>
        </w:tc>
        <w:tc>
          <w:tcPr>
            <w:tcW w:w="1624" w:type="dxa"/>
          </w:tcPr>
          <w:p w14:paraId="6700B303" w14:textId="77777777" w:rsidR="00E53705" w:rsidRDefault="00000000">
            <w:pPr>
              <w:spacing w:after="0" w:line="283" w:lineRule="auto"/>
              <w:jc w:val="left"/>
            </w:pPr>
            <w:r>
              <w:rPr>
                <w:sz w:val="14"/>
              </w:rPr>
              <w:t>120,00 EUR Ausgang</w:t>
            </w:r>
          </w:p>
        </w:tc>
        <w:tc>
          <w:tcPr>
            <w:tcW w:w="2667" w:type="dxa"/>
          </w:tcPr>
          <w:p w14:paraId="20E07B32" w14:textId="77777777" w:rsidR="00E53705" w:rsidRDefault="00000000">
            <w:pPr>
              <w:spacing w:after="0" w:line="283" w:lineRule="auto"/>
              <w:jc w:val="left"/>
            </w:pPr>
            <w:r>
              <w:rPr>
                <w:sz w:val="14"/>
              </w:rPr>
              <w:t>Gruppen 4 und 12</w:t>
            </w:r>
          </w:p>
        </w:tc>
      </w:tr>
      <w:tr w:rsidR="00E53705" w14:paraId="7F5375A2" w14:textId="77777777" w:rsidTr="00E53705">
        <w:trPr>
          <w:cantSplit/>
        </w:trPr>
        <w:tc>
          <w:tcPr>
            <w:tcW w:w="865" w:type="dxa"/>
            <w:shd w:val="clear" w:color="auto" w:fill="FAFAFB"/>
          </w:tcPr>
          <w:p w14:paraId="409FE773" w14:textId="77777777" w:rsidR="00E53705" w:rsidRDefault="00000000">
            <w:pPr>
              <w:spacing w:after="0" w:line="283" w:lineRule="auto"/>
              <w:jc w:val="left"/>
            </w:pPr>
            <w:r>
              <w:rPr>
                <w:sz w:val="14"/>
              </w:rPr>
              <w:t>452</w:t>
            </w:r>
          </w:p>
        </w:tc>
        <w:tc>
          <w:tcPr>
            <w:tcW w:w="1676" w:type="dxa"/>
            <w:shd w:val="clear" w:color="auto" w:fill="FAFAFB"/>
          </w:tcPr>
          <w:p w14:paraId="517EF97F" w14:textId="77777777" w:rsidR="00E53705" w:rsidRDefault="00000000">
            <w:pPr>
              <w:spacing w:after="0" w:line="283" w:lineRule="auto"/>
              <w:jc w:val="left"/>
            </w:pPr>
            <w:r>
              <w:rPr>
                <w:sz w:val="14"/>
              </w:rPr>
              <w:t>26.11.2024</w:t>
            </w:r>
          </w:p>
        </w:tc>
        <w:tc>
          <w:tcPr>
            <w:tcW w:w="2523" w:type="dxa"/>
            <w:shd w:val="clear" w:color="auto" w:fill="FAFAFB"/>
          </w:tcPr>
          <w:p w14:paraId="0F366B5C"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35C16351" w14:textId="77777777" w:rsidR="00E53705" w:rsidRDefault="00000000">
            <w:pPr>
              <w:spacing w:after="0" w:line="283" w:lineRule="auto"/>
              <w:jc w:val="left"/>
            </w:pPr>
            <w:r>
              <w:rPr>
                <w:sz w:val="14"/>
              </w:rPr>
              <w:t>20,00 EUR Ausgang</w:t>
            </w:r>
          </w:p>
        </w:tc>
        <w:tc>
          <w:tcPr>
            <w:tcW w:w="2667" w:type="dxa"/>
            <w:shd w:val="clear" w:color="auto" w:fill="FAFAFB"/>
          </w:tcPr>
          <w:p w14:paraId="570BEB6C" w14:textId="77777777" w:rsidR="00E53705" w:rsidRDefault="00000000">
            <w:pPr>
              <w:spacing w:after="0" w:line="283" w:lineRule="auto"/>
              <w:jc w:val="left"/>
            </w:pPr>
            <w:r>
              <w:rPr>
                <w:sz w:val="14"/>
              </w:rPr>
              <w:t>Gruppen 4 und 12</w:t>
            </w:r>
          </w:p>
        </w:tc>
      </w:tr>
      <w:tr w:rsidR="00E53705" w14:paraId="21B6354D" w14:textId="77777777" w:rsidTr="00E53705">
        <w:trPr>
          <w:cantSplit/>
        </w:trPr>
        <w:tc>
          <w:tcPr>
            <w:tcW w:w="865" w:type="dxa"/>
          </w:tcPr>
          <w:p w14:paraId="3FD4BB2B" w14:textId="77777777" w:rsidR="00E53705" w:rsidRDefault="00000000">
            <w:pPr>
              <w:spacing w:after="0" w:line="283" w:lineRule="auto"/>
              <w:jc w:val="left"/>
            </w:pPr>
            <w:r>
              <w:rPr>
                <w:sz w:val="14"/>
              </w:rPr>
              <w:t>447 bis 450</w:t>
            </w:r>
          </w:p>
        </w:tc>
        <w:tc>
          <w:tcPr>
            <w:tcW w:w="1676" w:type="dxa"/>
          </w:tcPr>
          <w:p w14:paraId="5F1D2913" w14:textId="77777777" w:rsidR="00E53705" w:rsidRDefault="00000000">
            <w:pPr>
              <w:spacing w:after="0" w:line="283" w:lineRule="auto"/>
              <w:jc w:val="left"/>
            </w:pPr>
            <w:r>
              <w:rPr>
                <w:sz w:val="14"/>
              </w:rPr>
              <w:t>25. und 26.11.2024</w:t>
            </w:r>
          </w:p>
        </w:tc>
        <w:tc>
          <w:tcPr>
            <w:tcW w:w="2523" w:type="dxa"/>
          </w:tcPr>
          <w:p w14:paraId="7CBDB08A" w14:textId="77777777" w:rsidR="00E53705" w:rsidRDefault="00000000">
            <w:pPr>
              <w:spacing w:after="0" w:line="283" w:lineRule="auto"/>
              <w:jc w:val="left"/>
            </w:pPr>
            <w:r>
              <w:rPr>
                <w:sz w:val="14"/>
              </w:rPr>
              <w:t>AOK Rheinland, AOK Niedersachsen, HEK</w:t>
            </w:r>
          </w:p>
        </w:tc>
        <w:tc>
          <w:tcPr>
            <w:tcW w:w="1624" w:type="dxa"/>
          </w:tcPr>
          <w:p w14:paraId="142A9AE4" w14:textId="77777777" w:rsidR="00E53705" w:rsidRDefault="00000000">
            <w:pPr>
              <w:spacing w:after="0" w:line="283" w:lineRule="auto"/>
              <w:jc w:val="left"/>
            </w:pPr>
            <w:r>
              <w:rPr>
                <w:sz w:val="14"/>
              </w:rPr>
              <w:t>1.169,00 / 840,24 / 400,00 EUR Ausgang</w:t>
            </w:r>
          </w:p>
        </w:tc>
        <w:tc>
          <w:tcPr>
            <w:tcW w:w="2667" w:type="dxa"/>
          </w:tcPr>
          <w:p w14:paraId="4184E0F0" w14:textId="77777777" w:rsidR="00E53705" w:rsidRDefault="00000000">
            <w:pPr>
              <w:spacing w:after="0" w:line="283" w:lineRule="auto"/>
              <w:jc w:val="left"/>
            </w:pPr>
            <w:r>
              <w:rPr>
                <w:sz w:val="14"/>
              </w:rPr>
              <w:t>Gruppen 4 und 6</w:t>
            </w:r>
          </w:p>
        </w:tc>
      </w:tr>
      <w:tr w:rsidR="00E53705" w14:paraId="72B54ABB" w14:textId="77777777" w:rsidTr="00E53705">
        <w:trPr>
          <w:cantSplit/>
        </w:trPr>
        <w:tc>
          <w:tcPr>
            <w:tcW w:w="865" w:type="dxa"/>
            <w:shd w:val="clear" w:color="auto" w:fill="FAFAFB"/>
          </w:tcPr>
          <w:p w14:paraId="662783D7" w14:textId="77777777" w:rsidR="00E53705" w:rsidRDefault="00000000">
            <w:pPr>
              <w:spacing w:after="0" w:line="283" w:lineRule="auto"/>
              <w:jc w:val="left"/>
            </w:pPr>
            <w:r>
              <w:rPr>
                <w:sz w:val="14"/>
              </w:rPr>
              <w:t>464</w:t>
            </w:r>
          </w:p>
        </w:tc>
        <w:tc>
          <w:tcPr>
            <w:tcW w:w="1676" w:type="dxa"/>
            <w:shd w:val="clear" w:color="auto" w:fill="FAFAFB"/>
          </w:tcPr>
          <w:p w14:paraId="14F9CA24" w14:textId="77777777" w:rsidR="00E53705" w:rsidRDefault="00000000">
            <w:pPr>
              <w:spacing w:after="0" w:line="283" w:lineRule="auto"/>
              <w:jc w:val="left"/>
            </w:pPr>
            <w:r>
              <w:rPr>
                <w:sz w:val="14"/>
              </w:rPr>
              <w:t>02.12.2024</w:t>
            </w:r>
          </w:p>
        </w:tc>
        <w:tc>
          <w:tcPr>
            <w:tcW w:w="2523" w:type="dxa"/>
            <w:shd w:val="clear" w:color="auto" w:fill="FAFAFB"/>
          </w:tcPr>
          <w:p w14:paraId="4DCC844B" w14:textId="77777777" w:rsidR="00E53705" w:rsidRDefault="00000000">
            <w:pPr>
              <w:spacing w:after="0" w:line="283" w:lineRule="auto"/>
              <w:jc w:val="left"/>
            </w:pPr>
            <w:r>
              <w:rPr>
                <w:sz w:val="14"/>
              </w:rPr>
              <w:t>Ballal Ghafari Rückzahlung Darlehen</w:t>
            </w:r>
          </w:p>
        </w:tc>
        <w:tc>
          <w:tcPr>
            <w:tcW w:w="1624" w:type="dxa"/>
            <w:shd w:val="clear" w:color="auto" w:fill="FAFAFB"/>
          </w:tcPr>
          <w:p w14:paraId="39FC1A72" w14:textId="77777777" w:rsidR="00E53705" w:rsidRDefault="00000000">
            <w:pPr>
              <w:spacing w:after="0" w:line="283" w:lineRule="auto"/>
              <w:jc w:val="left"/>
            </w:pPr>
            <w:r>
              <w:rPr>
                <w:sz w:val="14"/>
              </w:rPr>
              <w:t>1.800,00 EUR Ausgang</w:t>
            </w:r>
          </w:p>
        </w:tc>
        <w:tc>
          <w:tcPr>
            <w:tcW w:w="2667" w:type="dxa"/>
            <w:shd w:val="clear" w:color="auto" w:fill="FAFAFB"/>
          </w:tcPr>
          <w:p w14:paraId="178F6228" w14:textId="77777777" w:rsidR="00E53705" w:rsidRDefault="00000000">
            <w:pPr>
              <w:spacing w:after="0" w:line="283" w:lineRule="auto"/>
              <w:jc w:val="left"/>
            </w:pPr>
            <w:r>
              <w:rPr>
                <w:sz w:val="14"/>
              </w:rPr>
              <w:t>Gruppen 4 und 12</w:t>
            </w:r>
          </w:p>
        </w:tc>
      </w:tr>
      <w:tr w:rsidR="00E53705" w14:paraId="1C932930" w14:textId="77777777" w:rsidTr="00E53705">
        <w:trPr>
          <w:cantSplit/>
        </w:trPr>
        <w:tc>
          <w:tcPr>
            <w:tcW w:w="865" w:type="dxa"/>
          </w:tcPr>
          <w:p w14:paraId="3000DC99" w14:textId="77777777" w:rsidR="00E53705" w:rsidRDefault="00000000">
            <w:pPr>
              <w:spacing w:after="0" w:line="283" w:lineRule="auto"/>
              <w:jc w:val="left"/>
            </w:pPr>
            <w:r>
              <w:rPr>
                <w:sz w:val="14"/>
              </w:rPr>
              <w:t>472</w:t>
            </w:r>
          </w:p>
        </w:tc>
        <w:tc>
          <w:tcPr>
            <w:tcW w:w="1676" w:type="dxa"/>
          </w:tcPr>
          <w:p w14:paraId="2C1BAC61" w14:textId="77777777" w:rsidR="00E53705" w:rsidRDefault="00000000">
            <w:pPr>
              <w:spacing w:after="0" w:line="283" w:lineRule="auto"/>
              <w:jc w:val="left"/>
            </w:pPr>
            <w:r>
              <w:rPr>
                <w:sz w:val="14"/>
              </w:rPr>
              <w:t>03.12.2024</w:t>
            </w:r>
          </w:p>
        </w:tc>
        <w:tc>
          <w:tcPr>
            <w:tcW w:w="2523" w:type="dxa"/>
          </w:tcPr>
          <w:p w14:paraId="3CB0D410" w14:textId="77777777" w:rsidR="00E53705" w:rsidRDefault="00000000">
            <w:pPr>
              <w:spacing w:after="0" w:line="283" w:lineRule="auto"/>
              <w:jc w:val="left"/>
            </w:pPr>
            <w:r>
              <w:rPr>
                <w:sz w:val="14"/>
              </w:rPr>
              <w:t>Bundesanzeiger Verlag</w:t>
            </w:r>
          </w:p>
        </w:tc>
        <w:tc>
          <w:tcPr>
            <w:tcW w:w="1624" w:type="dxa"/>
          </w:tcPr>
          <w:p w14:paraId="66C446F2" w14:textId="77777777" w:rsidR="00E53705" w:rsidRDefault="00000000">
            <w:pPr>
              <w:spacing w:after="0" w:line="283" w:lineRule="auto"/>
              <w:jc w:val="left"/>
            </w:pPr>
            <w:r>
              <w:rPr>
                <w:sz w:val="14"/>
              </w:rPr>
              <w:t>156,46 EUR Ausgang</w:t>
            </w:r>
          </w:p>
        </w:tc>
        <w:tc>
          <w:tcPr>
            <w:tcW w:w="2667" w:type="dxa"/>
          </w:tcPr>
          <w:p w14:paraId="12E2A9A7" w14:textId="77777777" w:rsidR="00E53705" w:rsidRDefault="00000000">
            <w:pPr>
              <w:spacing w:after="0" w:line="283" w:lineRule="auto"/>
              <w:jc w:val="left"/>
            </w:pPr>
            <w:r>
              <w:rPr>
                <w:sz w:val="14"/>
              </w:rPr>
              <w:t>Gruppen 4 und 9: gesetzliche Offenlegungspflicht</w:t>
            </w:r>
          </w:p>
        </w:tc>
      </w:tr>
      <w:tr w:rsidR="00E53705" w14:paraId="1697976E" w14:textId="77777777" w:rsidTr="00E53705">
        <w:trPr>
          <w:cantSplit/>
        </w:trPr>
        <w:tc>
          <w:tcPr>
            <w:tcW w:w="865" w:type="dxa"/>
            <w:shd w:val="clear" w:color="auto" w:fill="FAFAFB"/>
          </w:tcPr>
          <w:p w14:paraId="549FCEC8" w14:textId="77777777" w:rsidR="00E53705" w:rsidRDefault="00000000">
            <w:pPr>
              <w:spacing w:after="0" w:line="283" w:lineRule="auto"/>
              <w:jc w:val="left"/>
            </w:pPr>
            <w:r>
              <w:rPr>
                <w:sz w:val="14"/>
              </w:rPr>
              <w:lastRenderedPageBreak/>
              <w:t>474 und 476</w:t>
            </w:r>
          </w:p>
        </w:tc>
        <w:tc>
          <w:tcPr>
            <w:tcW w:w="1676" w:type="dxa"/>
            <w:shd w:val="clear" w:color="auto" w:fill="FAFAFB"/>
          </w:tcPr>
          <w:p w14:paraId="11CCBF47" w14:textId="77777777" w:rsidR="00E53705" w:rsidRDefault="00000000">
            <w:pPr>
              <w:spacing w:after="0" w:line="283" w:lineRule="auto"/>
              <w:jc w:val="left"/>
            </w:pPr>
            <w:r>
              <w:rPr>
                <w:sz w:val="14"/>
              </w:rPr>
              <w:t>04. und 05.12.2024</w:t>
            </w:r>
          </w:p>
        </w:tc>
        <w:tc>
          <w:tcPr>
            <w:tcW w:w="2523" w:type="dxa"/>
            <w:shd w:val="clear" w:color="auto" w:fill="FAFAFB"/>
          </w:tcPr>
          <w:p w14:paraId="76D2BA7E" w14:textId="77777777" w:rsidR="00E53705" w:rsidRDefault="00000000">
            <w:pPr>
              <w:spacing w:after="0" w:line="283" w:lineRule="auto"/>
              <w:jc w:val="left"/>
            </w:pPr>
            <w:r>
              <w:rPr>
                <w:sz w:val="14"/>
              </w:rPr>
              <w:t>Barabhebungen am Geldautomaten</w:t>
            </w:r>
          </w:p>
        </w:tc>
        <w:tc>
          <w:tcPr>
            <w:tcW w:w="1624" w:type="dxa"/>
            <w:shd w:val="clear" w:color="auto" w:fill="FAFAFB"/>
          </w:tcPr>
          <w:p w14:paraId="0D495A5B" w14:textId="77777777" w:rsidR="00E53705" w:rsidRDefault="00000000">
            <w:pPr>
              <w:spacing w:after="0" w:line="283" w:lineRule="auto"/>
              <w:jc w:val="left"/>
            </w:pPr>
            <w:r>
              <w:rPr>
                <w:sz w:val="14"/>
              </w:rPr>
              <w:t>100,00 / 50,00 EUR Ausgang</w:t>
            </w:r>
          </w:p>
        </w:tc>
        <w:tc>
          <w:tcPr>
            <w:tcW w:w="2667" w:type="dxa"/>
            <w:shd w:val="clear" w:color="auto" w:fill="FAFAFB"/>
          </w:tcPr>
          <w:p w14:paraId="521BFBCC" w14:textId="77777777" w:rsidR="00E53705" w:rsidRDefault="00000000">
            <w:pPr>
              <w:spacing w:after="0" w:line="283" w:lineRule="auto"/>
              <w:jc w:val="left"/>
            </w:pPr>
            <w:r>
              <w:rPr>
                <w:sz w:val="14"/>
              </w:rPr>
              <w:t>Gruppen 4 und 13</w:t>
            </w:r>
          </w:p>
        </w:tc>
      </w:tr>
      <w:tr w:rsidR="00E53705" w14:paraId="19F652CB" w14:textId="77777777" w:rsidTr="00E53705">
        <w:trPr>
          <w:cantSplit/>
        </w:trPr>
        <w:tc>
          <w:tcPr>
            <w:tcW w:w="865" w:type="dxa"/>
          </w:tcPr>
          <w:p w14:paraId="50991407" w14:textId="77777777" w:rsidR="00E53705" w:rsidRDefault="00000000">
            <w:pPr>
              <w:spacing w:after="0" w:line="283" w:lineRule="auto"/>
              <w:jc w:val="left"/>
            </w:pPr>
            <w:r>
              <w:rPr>
                <w:sz w:val="14"/>
              </w:rPr>
              <w:t>483 bis 486</w:t>
            </w:r>
          </w:p>
        </w:tc>
        <w:tc>
          <w:tcPr>
            <w:tcW w:w="1676" w:type="dxa"/>
          </w:tcPr>
          <w:p w14:paraId="1BA22BCF" w14:textId="77777777" w:rsidR="00E53705" w:rsidRDefault="00000000">
            <w:pPr>
              <w:spacing w:after="0" w:line="283" w:lineRule="auto"/>
              <w:jc w:val="left"/>
            </w:pPr>
            <w:r>
              <w:rPr>
                <w:sz w:val="14"/>
              </w:rPr>
              <w:t>30.12.2024</w:t>
            </w:r>
          </w:p>
        </w:tc>
        <w:tc>
          <w:tcPr>
            <w:tcW w:w="2523" w:type="dxa"/>
          </w:tcPr>
          <w:p w14:paraId="377760D1" w14:textId="77777777" w:rsidR="00E53705" w:rsidRDefault="00000000">
            <w:pPr>
              <w:spacing w:after="0" w:line="283" w:lineRule="auto"/>
              <w:jc w:val="left"/>
            </w:pPr>
            <w:r>
              <w:rPr>
                <w:sz w:val="14"/>
              </w:rPr>
              <w:t>Entgeltabrechnung, Rechnungen aus dem Firmenkundenportal</w:t>
            </w:r>
          </w:p>
        </w:tc>
        <w:tc>
          <w:tcPr>
            <w:tcW w:w="1624" w:type="dxa"/>
          </w:tcPr>
          <w:p w14:paraId="79CA09BD" w14:textId="77777777" w:rsidR="00E53705" w:rsidRDefault="00000000">
            <w:pPr>
              <w:spacing w:after="0" w:line="283" w:lineRule="auto"/>
              <w:jc w:val="left"/>
            </w:pPr>
            <w:r>
              <w:rPr>
                <w:sz w:val="14"/>
              </w:rPr>
              <w:t>202,18 / 23,62 / 5,95 / 2,30 EUR Ausgang</w:t>
            </w:r>
          </w:p>
        </w:tc>
        <w:tc>
          <w:tcPr>
            <w:tcW w:w="2667" w:type="dxa"/>
          </w:tcPr>
          <w:p w14:paraId="56E4935E" w14:textId="77777777" w:rsidR="00E53705" w:rsidRDefault="00000000">
            <w:pPr>
              <w:spacing w:after="0" w:line="283" w:lineRule="auto"/>
              <w:jc w:val="left"/>
            </w:pPr>
            <w:r>
              <w:rPr>
                <w:sz w:val="14"/>
              </w:rPr>
              <w:t>Gruppen 4 und 17: Belastung durch die Bank aus eigenem Recht</w:t>
            </w:r>
          </w:p>
        </w:tc>
      </w:tr>
    </w:tbl>
    <w:p w14:paraId="19D300D4" w14:textId="77777777" w:rsidR="00E53705" w:rsidRDefault="00E53705">
      <w:pPr>
        <w:pBdr>
          <w:top w:val="single" w:sz="2" w:space="0" w:color="E2E2E6"/>
        </w:pBdr>
        <w:spacing w:after="0" w:line="24" w:lineRule="exact"/>
      </w:pPr>
    </w:p>
    <w:p w14:paraId="4ED378A4" w14:textId="77777777" w:rsidR="00E53705" w:rsidRDefault="00E53705">
      <w:pPr>
        <w:pBdr>
          <w:top w:val="single" w:sz="2" w:space="0" w:color="F1F1F3"/>
        </w:pBdr>
        <w:spacing w:after="0" w:line="24" w:lineRule="exact"/>
      </w:pPr>
    </w:p>
    <w:p w14:paraId="21C80B30" w14:textId="77777777" w:rsidR="00E53705" w:rsidRDefault="00E53705"/>
    <w:p w14:paraId="12620197" w14:textId="77777777" w:rsidR="00E53705" w:rsidRDefault="00000000">
      <w:pPr>
        <w:suppressAutoHyphens/>
      </w:pPr>
      <w:r>
        <w:t>Auch soweit einzelne Positionen hier nicht namentlich aufgeführt sind, bleibt das Bestreiten nach A.II Ziffer 15 und nach der Bestreitensgruppe 20 vollumfänglich bestehen. Wir werden die Aufstellung unverzüglich vervollständigen, sobald uns die Anlage 2 in maschinenlesbarer Form und die vollständigen Kontoauszüge vorliegen.</w:t>
      </w:r>
    </w:p>
    <w:p w14:paraId="54E3A677" w14:textId="77777777" w:rsidR="00E53705" w:rsidRDefault="00000000">
      <w:r>
        <w:br w:type="page"/>
      </w:r>
    </w:p>
    <w:p w14:paraId="3C760E4E" w14:textId="77777777" w:rsidR="00E53705" w:rsidRDefault="00000000">
      <w:pPr>
        <w:keepNext/>
        <w:keepLines/>
        <w:pBdr>
          <w:bottom w:val="single" w:sz="4" w:space="4" w:color="D9D9DD"/>
        </w:pBdr>
        <w:suppressAutoHyphens/>
        <w:spacing w:before="440" w:after="160"/>
        <w:jc w:val="left"/>
        <w:outlineLvl w:val="0"/>
      </w:pPr>
      <w:r>
        <w:rPr>
          <w:b/>
          <w:sz w:val="28"/>
        </w:rPr>
        <w:lastRenderedPageBreak/>
        <w:t>Anhang 4: Wortlaut der wesentlichen Vorschriften</w:t>
      </w:r>
    </w:p>
    <w:p w14:paraId="180F8F78" w14:textId="77777777" w:rsidR="00E53705" w:rsidRDefault="00000000">
      <w:pPr>
        <w:suppressAutoHyphens/>
      </w:pPr>
      <w:r>
        <w:t>Wir geben den Wortlaut derjenigen Vorschriften wieder, auf deren genauen Text es für die Auslegung und die Subsumtion ankommt. Die Wiedergabe dient der Nachprüfbarkeit; sie ersetzt nicht die rechtliche Würdigung unter Abschnitt D.</w:t>
      </w:r>
    </w:p>
    <w:p w14:paraId="27FFACDC" w14:textId="77777777" w:rsidR="00E53705" w:rsidRDefault="00000000">
      <w:pPr>
        <w:keepNext/>
        <w:keepLines/>
        <w:suppressAutoHyphens/>
        <w:spacing w:before="220" w:after="80"/>
        <w:jc w:val="left"/>
        <w:outlineLvl w:val="2"/>
      </w:pPr>
      <w:r>
        <w:rPr>
          <w:b/>
        </w:rPr>
        <w:t>§ 15a Abs. 1 InsO — Antragspflicht bei juristischen Personen</w:t>
      </w:r>
    </w:p>
    <w:p w14:paraId="16974B97" w14:textId="77777777" w:rsidR="00E53705" w:rsidRDefault="00000000">
      <w:pPr>
        <w:pBdr>
          <w:left w:val="single" w:sz="12" w:space="10" w:color="C7C7CC"/>
        </w:pBdr>
        <w:suppressAutoHyphens/>
        <w:spacing w:before="120" w:after="160"/>
        <w:ind w:left="454" w:right="283"/>
      </w:pPr>
      <w:r>
        <w:rPr>
          <w:i/>
          <w:sz w:val="18"/>
        </w:rPr>
        <w:t>Wird eine juristische Person zahlungsunfähig oder überschuldet, haben die Mitglieder des Vertretungsorgans oder die Abwickler ohne schuldhaftes Zögern einen Eröffnungsantrag zu stellen. Der Antrag ist spätestens drei Wochen nach Eintritt der Zahlungsunfähigkeit und sechs Wochen nach Eintritt der Überschuldung zu stellen.</w:t>
      </w:r>
    </w:p>
    <w:p w14:paraId="453BA743" w14:textId="77777777" w:rsidR="00E53705" w:rsidRDefault="00000000">
      <w:pPr>
        <w:keepNext/>
        <w:keepLines/>
        <w:suppressAutoHyphens/>
        <w:spacing w:before="220" w:after="80"/>
        <w:jc w:val="left"/>
        <w:outlineLvl w:val="2"/>
      </w:pPr>
      <w:r>
        <w:rPr>
          <w:b/>
        </w:rPr>
        <w:t>§ 15b Abs. 1 InsO — Zahlungsverbot und Sorgfaltsausnahme</w:t>
      </w:r>
    </w:p>
    <w:p w14:paraId="1C8C9327" w14:textId="77777777" w:rsidR="00E53705" w:rsidRDefault="00000000">
      <w:pPr>
        <w:pBdr>
          <w:left w:val="single" w:sz="12" w:space="10" w:color="C7C7CC"/>
        </w:pBdr>
        <w:suppressAutoHyphens/>
        <w:spacing w:before="120" w:after="160"/>
        <w:ind w:left="454" w:right="283"/>
      </w:pPr>
      <w:r>
        <w:rPr>
          <w:i/>
          <w:sz w:val="18"/>
        </w:rPr>
        <w:t>Die nach § 15a Absatz 1 Satz 1 antragspflichtigen Mitglieder des Vertretungsorgans und Abwickler einer juristischen Person dürfen nach dem Eintritt der Zahlungsunfähigkeit oder der Überschuldung der juristischen Person keine Zahlungen mehr für diese vornehmen. Dies gilt nicht für Zahlungen, die mit der Sorgfalt eines ordentlichen und gewissenhaften Geschäftsleiters vereinbar sind.</w:t>
      </w:r>
    </w:p>
    <w:p w14:paraId="57F60287" w14:textId="77777777" w:rsidR="00E53705" w:rsidRDefault="00000000">
      <w:pPr>
        <w:keepNext/>
        <w:keepLines/>
        <w:suppressAutoHyphens/>
        <w:spacing w:before="220" w:after="80"/>
        <w:jc w:val="left"/>
        <w:outlineLvl w:val="2"/>
      </w:pPr>
      <w:r>
        <w:rPr>
          <w:b/>
        </w:rPr>
        <w:t>§ 15b Abs. 2 InsO — Fiktion der Sorgfaltsgemäßheit</w:t>
      </w:r>
    </w:p>
    <w:p w14:paraId="13CBDA33" w14:textId="77777777" w:rsidR="00E53705" w:rsidRDefault="00000000">
      <w:pPr>
        <w:pBdr>
          <w:left w:val="single" w:sz="12" w:space="10" w:color="C7C7CC"/>
        </w:pBdr>
        <w:suppressAutoHyphens/>
        <w:spacing w:before="120" w:after="160"/>
        <w:ind w:left="454" w:right="283"/>
      </w:pPr>
      <w:r>
        <w:rPr>
          <w:i/>
          <w:sz w:val="18"/>
        </w:rPr>
        <w:t>Zahlungen, die im ordnungsgemäßen Geschäftsgang erfolgen, insbesondere solche Zahlungen, die der Aufrechterhaltung des Geschäftsbetriebs dienen, gelten vorbehaltlich des Absatzes 3 als mit der Sorgfalt eines ordentlichen und gewissenhaften Geschäftsleiters vereinbar. Im Rahmen des für eine rechtzeitige Antragstellung maßgeblichen Zeitraums nach § 15a Absatz 1 Satz 1 und 2 gilt dies nur, solange die Antragspflichtigen Maßnahmen zur nachhaltigen Beseitigung der Insolvenzreife oder zur Vorbereitung eines Insolvenzantrags mit der Sorgfalt eines ordentlichen und gewissenhaften Geschäftsleiters betreiben. Zahlungen, die im Zeitraum zwischen der Stellung des Antrags und der Eröffnung des Verfahrens geleistet werden, gelten auch dann als mit der Sorgfalt eines ordentlichen und gewissenhaften Geschäftsleiters vereinbar, wenn diese mit Zustimmung eines vorläufigen Insolvenzverwalters vorgenommen wurden.</w:t>
      </w:r>
    </w:p>
    <w:p w14:paraId="0E7E9240" w14:textId="77777777" w:rsidR="00E53705" w:rsidRDefault="00000000">
      <w:pPr>
        <w:keepNext/>
        <w:keepLines/>
        <w:suppressAutoHyphens/>
        <w:spacing w:before="220" w:after="80"/>
        <w:jc w:val="left"/>
        <w:outlineLvl w:val="2"/>
      </w:pPr>
      <w:r>
        <w:rPr>
          <w:b/>
        </w:rPr>
        <w:t>§ 15b Abs. 3 InsO — Regelvermutung nach Fristablauf</w:t>
      </w:r>
    </w:p>
    <w:p w14:paraId="28BD4BD0" w14:textId="77777777" w:rsidR="00E53705" w:rsidRDefault="00000000">
      <w:pPr>
        <w:pBdr>
          <w:left w:val="single" w:sz="12" w:space="10" w:color="C7C7CC"/>
        </w:pBdr>
        <w:suppressAutoHyphens/>
        <w:spacing w:before="120" w:after="160"/>
        <w:ind w:left="454" w:right="283"/>
      </w:pPr>
      <w:r>
        <w:rPr>
          <w:i/>
          <w:sz w:val="18"/>
        </w:rPr>
        <w:t>Ist der nach § 15a Absatz 1 Satz 1 und 2 für eine rechtzeitige Antragstellung maßgebliche Zeitpunkt verstrichen und hat der Antragspflichtige keinen Antrag gestellt, sind Zahlungen in der Regel nicht mit der Sorgfalt eines ordentlichen und gewissenhaften Geschäftsleiters vereinbar.</w:t>
      </w:r>
    </w:p>
    <w:p w14:paraId="011224A3" w14:textId="77777777" w:rsidR="00E53705" w:rsidRDefault="00000000">
      <w:pPr>
        <w:keepNext/>
        <w:keepLines/>
        <w:suppressAutoHyphens/>
        <w:spacing w:before="220" w:after="80"/>
        <w:jc w:val="left"/>
        <w:outlineLvl w:val="2"/>
      </w:pPr>
      <w:r>
        <w:rPr>
          <w:b/>
        </w:rPr>
        <w:t>§ 15b Abs. 4 InsO — Erstattungspflicht und Haftungsgrenze</w:t>
      </w:r>
    </w:p>
    <w:p w14:paraId="30142BED" w14:textId="77777777" w:rsidR="00E53705" w:rsidRDefault="00000000">
      <w:pPr>
        <w:pBdr>
          <w:left w:val="single" w:sz="12" w:space="10" w:color="C7C7CC"/>
        </w:pBdr>
        <w:suppressAutoHyphens/>
        <w:spacing w:before="120" w:after="160"/>
        <w:ind w:left="454" w:right="283"/>
      </w:pPr>
      <w:r>
        <w:rPr>
          <w:i/>
          <w:sz w:val="18"/>
        </w:rPr>
        <w:t>Werden entgegen Absatz 1 Zahlungen geleistet, sind die Antragspflichtigen der juristischen Person zur Erstattung verpflichtet. Ist der Gläubigerschaft der juristischen Person ein geringerer Schaden entstanden, beschränkt sich die Ersatzpflicht auf den Ausgleich dieses Schadens.</w:t>
      </w:r>
    </w:p>
    <w:p w14:paraId="10E5EB1C" w14:textId="77777777" w:rsidR="00E53705" w:rsidRDefault="00000000">
      <w:pPr>
        <w:keepNext/>
        <w:keepLines/>
        <w:suppressAutoHyphens/>
        <w:spacing w:before="220" w:after="80"/>
        <w:jc w:val="left"/>
        <w:outlineLvl w:val="2"/>
      </w:pPr>
      <w:r>
        <w:rPr>
          <w:b/>
        </w:rPr>
        <w:t>§ 15b Abs. 8 InsO — Steuerliche Pflichtenkollision</w:t>
      </w:r>
    </w:p>
    <w:p w14:paraId="5F793F24" w14:textId="77777777" w:rsidR="00E53705" w:rsidRDefault="00000000">
      <w:pPr>
        <w:pBdr>
          <w:left w:val="single" w:sz="12" w:space="10" w:color="C7C7CC"/>
        </w:pBdr>
        <w:suppressAutoHyphens/>
        <w:spacing w:before="120" w:after="160"/>
        <w:ind w:left="454" w:right="283"/>
      </w:pPr>
      <w:r>
        <w:rPr>
          <w:i/>
          <w:sz w:val="18"/>
        </w:rPr>
        <w:t>Eine Verletzung steuerrechtlicher Zahlungspflichten liegt nicht vor, wenn zwischen dem Eintritt der Zahlungsunfähigkeit nach § 17 oder der Überschuldung nach § 19 und der Entscheidung des Insolvenzgerichts über den Insolvenzantrag Ansprüche aus dem Steuerschuldverhältnis nicht oder nicht rechtzeitig erfüllt werden, sofern die Antragspflichtigen ihren Verpflichtungen nach § 15a nachkommen.</w:t>
      </w:r>
    </w:p>
    <w:p w14:paraId="49781F7B" w14:textId="77777777" w:rsidR="00E53705" w:rsidRDefault="00000000">
      <w:pPr>
        <w:keepNext/>
        <w:keepLines/>
        <w:suppressAutoHyphens/>
        <w:spacing w:before="220" w:after="80"/>
        <w:jc w:val="left"/>
        <w:outlineLvl w:val="2"/>
      </w:pPr>
      <w:r>
        <w:rPr>
          <w:b/>
        </w:rPr>
        <w:t>§ 17 InsO — Zahlungsunfähigkeit</w:t>
      </w:r>
    </w:p>
    <w:p w14:paraId="205C9A49" w14:textId="77777777" w:rsidR="00E53705" w:rsidRDefault="00000000">
      <w:pPr>
        <w:pBdr>
          <w:left w:val="single" w:sz="12" w:space="10" w:color="C7C7CC"/>
        </w:pBdr>
        <w:suppressAutoHyphens/>
        <w:spacing w:before="120" w:after="160"/>
        <w:ind w:left="454" w:right="283"/>
      </w:pPr>
      <w:r>
        <w:rPr>
          <w:i/>
          <w:sz w:val="18"/>
        </w:rPr>
        <w:t>Allgemeiner Eröffnungsgrund ist die Zahlungsunfähigkeit. Der Schuldner ist zahlungsunfähig, wenn er nicht in der Lage ist, die fälligen Zahlungspflichten zu erfüllen. Zahlungsunfähigkeit ist in der Regel anzunehmen, wenn der Schuldner seine Zahlungen eingestellt hat.</w:t>
      </w:r>
    </w:p>
    <w:p w14:paraId="1B97ABE0" w14:textId="77777777" w:rsidR="00E53705" w:rsidRDefault="00000000">
      <w:pPr>
        <w:keepNext/>
        <w:keepLines/>
        <w:suppressAutoHyphens/>
        <w:spacing w:before="220" w:after="80"/>
        <w:jc w:val="left"/>
        <w:outlineLvl w:val="2"/>
      </w:pPr>
      <w:r>
        <w:rPr>
          <w:b/>
        </w:rPr>
        <w:lastRenderedPageBreak/>
        <w:t>§ 133 Abs. 1 InsO — Vorsätzliche Benachteiligung</w:t>
      </w:r>
    </w:p>
    <w:p w14:paraId="24A9838C" w14:textId="77777777" w:rsidR="00E53705" w:rsidRDefault="00000000">
      <w:pPr>
        <w:pBdr>
          <w:left w:val="single" w:sz="12" w:space="10" w:color="C7C7CC"/>
        </w:pBdr>
        <w:suppressAutoHyphens/>
        <w:spacing w:before="120" w:after="160"/>
        <w:ind w:left="454" w:right="283"/>
      </w:pPr>
      <w:r>
        <w:rPr>
          <w:i/>
          <w:sz w:val="18"/>
        </w:rPr>
        <w:t>Anfechtbar ist eine Rechtshandlung, die der Schuldner in den letzten zehn Jahren vor dem Antrag auf Eröffnung des Insolvenzverfahrens oder nach diesem Antrag mit dem Vorsatz, seine Gläubiger zu benachteiligen, vorgenommen hat, wenn der andere Teil zur Zeit der Handlung den Vorsatz des Schuldners kannte. Diese Kenntnis wird vermutet, wenn der andere Teil wußte, daß die Zahlungsunfähigkeit des Schuldners drohte und daß die Handlung die Gläubiger benachteiligte.</w:t>
      </w:r>
    </w:p>
    <w:p w14:paraId="16285D2A" w14:textId="77777777" w:rsidR="00E53705" w:rsidRDefault="00000000">
      <w:pPr>
        <w:keepNext/>
        <w:keepLines/>
        <w:suppressAutoHyphens/>
        <w:spacing w:before="220" w:after="80"/>
        <w:jc w:val="left"/>
        <w:outlineLvl w:val="2"/>
      </w:pPr>
      <w:r>
        <w:rPr>
          <w:b/>
        </w:rPr>
        <w:t>§ 174 Abs. 1 und 2 InsO — Anmeldung der Forderungen</w:t>
      </w:r>
    </w:p>
    <w:p w14:paraId="258ADCCA" w14:textId="77777777" w:rsidR="00E53705" w:rsidRDefault="00000000">
      <w:pPr>
        <w:pBdr>
          <w:left w:val="single" w:sz="12" w:space="10" w:color="C7C7CC"/>
        </w:pBdr>
        <w:suppressAutoHyphens/>
        <w:spacing w:before="120" w:after="160"/>
        <w:ind w:left="454" w:right="283"/>
      </w:pPr>
      <w:r>
        <w:rPr>
          <w:i/>
          <w:sz w:val="18"/>
        </w:rPr>
        <w:t>Die Insolvenzgläubiger haben ihre Forderungen schriftlich beim Insolvenzverwalter anzumelden. Der Anmeldung sollen die Urkunden, aus denen sich die Forderung ergibt, in Abdruck beigefügt werden. Bei der Anmeldung sind der Grund und der Betrag der Forderung anzugeben.</w:t>
      </w:r>
    </w:p>
    <w:p w14:paraId="5B4504A0" w14:textId="77777777" w:rsidR="00E53705" w:rsidRDefault="00000000">
      <w:pPr>
        <w:keepNext/>
        <w:keepLines/>
        <w:suppressAutoHyphens/>
        <w:spacing w:before="220" w:after="80"/>
        <w:jc w:val="left"/>
        <w:outlineLvl w:val="2"/>
      </w:pPr>
      <w:r>
        <w:rPr>
          <w:b/>
        </w:rPr>
        <w:t>§ 178 Abs. 1 und 2 InsO — Feststellung und Widerspruch</w:t>
      </w:r>
    </w:p>
    <w:p w14:paraId="01CF66C3" w14:textId="77777777" w:rsidR="00E53705" w:rsidRDefault="00000000">
      <w:pPr>
        <w:pBdr>
          <w:left w:val="single" w:sz="12" w:space="10" w:color="C7C7CC"/>
        </w:pBdr>
        <w:suppressAutoHyphens/>
        <w:spacing w:before="120" w:after="160"/>
        <w:ind w:left="454" w:right="283"/>
      </w:pPr>
      <w:r>
        <w:rPr>
          <w:i/>
          <w:sz w:val="18"/>
        </w:rPr>
        <w:t>Eine Forderung gilt als festgestellt, soweit gegen sie im Prüfungstermin oder im schriftlichen Verfahren ein Widerspruch weder vom Insolvenzverwalter noch von einem Insolvenzgläubiger erhoben wird oder soweit ein erhobener Widerspruch beseitigt ist. Ein Widerspruch des Schuldners steht der Feststellung der Forderung nicht entgegen. Das Insolvenzgericht trägt für jede angemeldete Forderung in die Tabelle ein, inwieweit die Forderung ihrem Betrag und ihrem Rang nach festgestellt ist oder wer der Feststellung widersprochen hat. Auch ein Widerspruch des Schuldners ist einzutragen.</w:t>
      </w:r>
    </w:p>
    <w:p w14:paraId="0CA60B41" w14:textId="77777777" w:rsidR="00E53705" w:rsidRDefault="00000000">
      <w:pPr>
        <w:keepNext/>
        <w:keepLines/>
        <w:suppressAutoHyphens/>
        <w:spacing w:before="220" w:after="80"/>
        <w:jc w:val="left"/>
        <w:outlineLvl w:val="2"/>
      </w:pPr>
      <w:r>
        <w:rPr>
          <w:b/>
        </w:rPr>
        <w:t>§ 179 InsO — Streitige Forderungen</w:t>
      </w:r>
    </w:p>
    <w:p w14:paraId="590A69DF" w14:textId="77777777" w:rsidR="00E53705" w:rsidRDefault="00000000">
      <w:pPr>
        <w:pBdr>
          <w:left w:val="single" w:sz="12" w:space="10" w:color="C7C7CC"/>
        </w:pBdr>
        <w:suppressAutoHyphens/>
        <w:spacing w:before="120" w:after="160"/>
        <w:ind w:left="454" w:right="283"/>
      </w:pPr>
      <w:r>
        <w:rPr>
          <w:i/>
          <w:sz w:val="18"/>
        </w:rPr>
        <w:t>Ist eine Forderung vom Insolvenzverwalter oder von einem Insolvenzgläubiger bestritten worden, so bleibt es dem Gläubiger überlassen, die Feststellung gegen den Bestreitenden zu betreiben. Liegt für eine solche Forderung ein vollstreckbarer Schuldtitel oder ein Endurteil vor, so obliegt es dem Bestreitenden, den Widerspruch zu verfolgen. Das Insolvenzgericht erteilt dem Gläubiger, dessen Forderung bestritten worden ist, einen beglaubigten Auszug aus der Tabelle.</w:t>
      </w:r>
    </w:p>
    <w:p w14:paraId="7F8C75C0" w14:textId="77777777" w:rsidR="00E53705" w:rsidRDefault="00000000">
      <w:pPr>
        <w:keepNext/>
        <w:keepLines/>
        <w:suppressAutoHyphens/>
        <w:spacing w:before="220" w:after="80"/>
        <w:jc w:val="left"/>
        <w:outlineLvl w:val="2"/>
      </w:pPr>
      <w:r>
        <w:rPr>
          <w:b/>
        </w:rPr>
        <w:t>§ 184 Abs. 2 InsO — Monatsfrist bei titulierten Forderungen</w:t>
      </w:r>
    </w:p>
    <w:p w14:paraId="4A8E514B" w14:textId="77777777" w:rsidR="00E53705" w:rsidRDefault="00000000">
      <w:pPr>
        <w:pBdr>
          <w:left w:val="single" w:sz="12" w:space="10" w:color="C7C7CC"/>
        </w:pBdr>
        <w:suppressAutoHyphens/>
        <w:spacing w:before="120" w:after="160"/>
        <w:ind w:left="454" w:right="283"/>
      </w:pPr>
      <w:r>
        <w:rPr>
          <w:i/>
          <w:sz w:val="18"/>
        </w:rPr>
        <w:t>Liegt für eine solche Forderung ein vollstreckbarer Schuldtitel oder ein Endurteil vor, so obliegt es dem Schuldner binnen einer Frist von einem Monat, die mit dem Prüfungstermin oder im schriftlichen Verfahren mit dem Bestreiten der Forderung beginnt, den Widerspruch zu verfolgen. Nach fruchtlosem Ablauf dieser Frist gilt ein Widerspruch als nicht erhoben.</w:t>
      </w:r>
    </w:p>
    <w:p w14:paraId="50D17E8A" w14:textId="77777777" w:rsidR="00E53705" w:rsidRDefault="00000000">
      <w:pPr>
        <w:keepNext/>
        <w:keepLines/>
        <w:suppressAutoHyphens/>
        <w:spacing w:before="220" w:after="80"/>
        <w:jc w:val="left"/>
        <w:outlineLvl w:val="2"/>
      </w:pPr>
      <w:r>
        <w:rPr>
          <w:b/>
        </w:rPr>
        <w:t>§ 43 GmbHG — Haftung der Geschäftsführer</w:t>
      </w:r>
    </w:p>
    <w:p w14:paraId="0FF05B3D" w14:textId="77777777" w:rsidR="00E53705" w:rsidRDefault="00000000">
      <w:pPr>
        <w:pBdr>
          <w:left w:val="single" w:sz="12" w:space="10" w:color="C7C7CC"/>
        </w:pBdr>
        <w:suppressAutoHyphens/>
        <w:spacing w:before="120" w:after="160"/>
        <w:ind w:left="454" w:right="283"/>
      </w:pPr>
      <w:r>
        <w:rPr>
          <w:i/>
          <w:sz w:val="18"/>
        </w:rPr>
        <w:t>Die Geschäftsführer haben in den Angelegenheiten der Gesellschaft die Sorgfalt eines ordentlichen Geschäftsmannes anzuwenden. Geschäftsführer, welche ihre Obliegenheiten verletzen, haften der Gesellschaft solidarisch für den entstandenen Schaden. Die Ansprüche auf Grund der vorstehenden Bestimmungen verjähren in fünf Jahren.</w:t>
      </w:r>
    </w:p>
    <w:p w14:paraId="12E8E43E" w14:textId="77777777" w:rsidR="00E53705" w:rsidRDefault="00000000">
      <w:pPr>
        <w:keepNext/>
        <w:keepLines/>
        <w:suppressAutoHyphens/>
        <w:spacing w:before="220" w:after="80"/>
        <w:jc w:val="left"/>
        <w:outlineLvl w:val="2"/>
      </w:pPr>
      <w:r>
        <w:rPr>
          <w:b/>
        </w:rPr>
        <w:t>§ 138 Abs. 2 bis 4 ZPO — Erklärungslast und Bestreiten</w:t>
      </w:r>
    </w:p>
    <w:p w14:paraId="0B88D107" w14:textId="77777777" w:rsidR="00E53705" w:rsidRDefault="00000000">
      <w:pPr>
        <w:pBdr>
          <w:left w:val="single" w:sz="12" w:space="10" w:color="C7C7CC"/>
        </w:pBdr>
        <w:suppressAutoHyphens/>
        <w:spacing w:before="120" w:after="160"/>
        <w:ind w:left="454" w:right="283"/>
      </w:pPr>
      <w:r>
        <w:rPr>
          <w:i/>
          <w:sz w:val="18"/>
        </w:rPr>
        <w:t>Jede Partei hat sich über die von dem Gegner behaupteten Tatsachen zu erklären. Tatsachen, die nicht ausdrücklich bestritten werden, sind als zugestanden anzusehen, wenn nicht die Absicht, sie bestreiten zu wollen, aus den übrigen Erklärungen der Partei hervorgeht. Eine Erklärung mit Nichtwissen ist nur über Tatsachen zulässig, die weder eigene Handlungen der Partei noch Gegenstand ihrer eigenen Wahrnehmung gewesen sind.</w:t>
      </w:r>
    </w:p>
    <w:p w14:paraId="1AC7BD5B" w14:textId="77777777" w:rsidR="00E53705" w:rsidRDefault="00000000">
      <w:pPr>
        <w:keepNext/>
        <w:keepLines/>
        <w:suppressAutoHyphens/>
        <w:spacing w:before="220" w:after="80"/>
        <w:jc w:val="left"/>
        <w:outlineLvl w:val="2"/>
      </w:pPr>
      <w:r>
        <w:rPr>
          <w:b/>
        </w:rPr>
        <w:t>§ 266a Abs. 1 StGB — Vorenthalten von Arbeitnehmerbeiträgen</w:t>
      </w:r>
    </w:p>
    <w:p w14:paraId="7BB80E4B" w14:textId="77777777" w:rsidR="00E53705" w:rsidRDefault="00000000">
      <w:pPr>
        <w:pBdr>
          <w:left w:val="single" w:sz="12" w:space="10" w:color="C7C7CC"/>
        </w:pBdr>
        <w:suppressAutoHyphens/>
        <w:spacing w:before="120" w:after="160"/>
        <w:ind w:left="454" w:right="283"/>
      </w:pPr>
      <w:r>
        <w:rPr>
          <w:i/>
          <w:sz w:val="18"/>
        </w:rPr>
        <w:t>Wer als Arbeitgeber der Einzugsstelle Beiträge des Arbeitnehmers zur Sozialversicherung einschließlich der Arbeitsförderung, unabhängig davon, ob Arbeitsentgelt gezahlt wird, vorenthält, wird mit Freiheitsstrafe bis zu fünf Jahren oder mit Geldstrafe bestraft.</w:t>
      </w:r>
    </w:p>
    <w:p w14:paraId="5F0942F6" w14:textId="77777777" w:rsidR="00E53705" w:rsidRDefault="00000000">
      <w:pPr>
        <w:keepNext/>
        <w:keepLines/>
        <w:suppressAutoHyphens/>
        <w:spacing w:before="220" w:after="80"/>
        <w:jc w:val="left"/>
        <w:outlineLvl w:val="2"/>
      </w:pPr>
      <w:r>
        <w:rPr>
          <w:b/>
        </w:rPr>
        <w:lastRenderedPageBreak/>
        <w:t>§ 25 Abs. 1 SGB IV — Verjährung von Beitragsansprüchen</w:t>
      </w:r>
    </w:p>
    <w:p w14:paraId="015AD0FB" w14:textId="77777777" w:rsidR="00E53705" w:rsidRDefault="00000000">
      <w:pPr>
        <w:pBdr>
          <w:left w:val="single" w:sz="12" w:space="10" w:color="C7C7CC"/>
        </w:pBdr>
        <w:suppressAutoHyphens/>
        <w:spacing w:before="120" w:after="160"/>
        <w:ind w:left="454" w:right="283"/>
      </w:pPr>
      <w:r>
        <w:rPr>
          <w:i/>
          <w:sz w:val="18"/>
        </w:rPr>
        <w:t>Ansprüche auf Beiträge verjähren in vier Jahren nach Ablauf des Kalenderjahrs, in dem sie fällig geworden sind. Ansprüche auf vorsätzlich vorenthaltene Beiträge verjähren in dreißig Jahren nach Ablauf des Kalenderjahrs, in dem sie fällig geworden sind.</w:t>
      </w:r>
    </w:p>
    <w:p w14:paraId="140FD918" w14:textId="77777777" w:rsidR="00E53705" w:rsidRDefault="00000000">
      <w:r>
        <w:br w:type="page"/>
      </w:r>
    </w:p>
    <w:p w14:paraId="3F083221" w14:textId="77777777" w:rsidR="00E53705" w:rsidRDefault="00000000">
      <w:pPr>
        <w:keepNext/>
        <w:keepLines/>
        <w:pBdr>
          <w:bottom w:val="single" w:sz="4" w:space="4" w:color="D9D9DD"/>
        </w:pBdr>
        <w:suppressAutoHyphens/>
        <w:spacing w:before="440" w:after="160"/>
        <w:jc w:val="left"/>
        <w:outlineLvl w:val="0"/>
      </w:pPr>
      <w:r>
        <w:rPr>
          <w:b/>
          <w:sz w:val="28"/>
        </w:rPr>
        <w:lastRenderedPageBreak/>
        <w:t>Anhang 5: Der unstreitige Kern des Sachverhalts im Überblick</w:t>
      </w:r>
    </w:p>
    <w:p w14:paraId="3877FB1C" w14:textId="77777777" w:rsidR="00E53705" w:rsidRDefault="00000000">
      <w:pPr>
        <w:suppressAutoHyphens/>
      </w:pPr>
      <w:r>
        <w:t>Die nachstehende Übersicht führt die Tatsachen zusammen, die zwischen den Beteiligten nicht im Streit stehen. Sie ist bewusst in den Anhang gestellt: Im Text erscheinen die Tatsachen jeweils dort, wo sie rechtlich erheblich werden. Diese Übersicht dient allein der schnellen Kontrolle und ersetzt den Vortrag im Text nicht.</w:t>
      </w:r>
    </w:p>
    <w:p w14:paraId="6DE93E9B" w14:textId="77777777" w:rsidR="00E53705" w:rsidRDefault="00000000">
      <w:pPr>
        <w:keepNext/>
        <w:suppressAutoHyphens/>
        <w:spacing w:before="160" w:after="60"/>
        <w:jc w:val="left"/>
      </w:pPr>
      <w:r>
        <w:rPr>
          <w:b/>
          <w:sz w:val="16"/>
        </w:rPr>
        <w:t>Tabelle 61: Anhang 5: Der unstreitige Kern des Sachverhalts im Überblick</w:t>
      </w:r>
    </w:p>
    <w:tbl>
      <w:tblPr>
        <w:tblStyle w:val="WPNOTabelle"/>
        <w:tblW w:w="9356" w:type="dxa"/>
        <w:tblInd w:w="190" w:type="dxa"/>
        <w:tblLayout w:type="fixed"/>
        <w:tblLook w:val="0420" w:firstRow="1" w:lastRow="0" w:firstColumn="0" w:lastColumn="0" w:noHBand="0" w:noVBand="1"/>
      </w:tblPr>
      <w:tblGrid>
        <w:gridCol w:w="746"/>
        <w:gridCol w:w="6314"/>
        <w:gridCol w:w="2296"/>
      </w:tblGrid>
      <w:tr w:rsidR="00E53705" w14:paraId="1A8412DD" w14:textId="77777777" w:rsidTr="00E53705">
        <w:trPr>
          <w:cnfStyle w:val="100000000000" w:firstRow="1" w:lastRow="0" w:firstColumn="0" w:lastColumn="0" w:oddVBand="0" w:evenVBand="0" w:oddHBand="0" w:evenHBand="0" w:firstRowFirstColumn="0" w:firstRowLastColumn="0" w:lastRowFirstColumn="0" w:lastRowLastColumn="0"/>
          <w:cantSplit/>
          <w:tblHeader/>
        </w:trPr>
        <w:tc>
          <w:tcPr>
            <w:tcW w:w="746" w:type="dxa"/>
          </w:tcPr>
          <w:p w14:paraId="2813AD8E" w14:textId="77777777" w:rsidR="00E53705" w:rsidRDefault="00000000">
            <w:pPr>
              <w:keepNext/>
              <w:spacing w:after="0" w:line="283" w:lineRule="auto"/>
              <w:jc w:val="left"/>
            </w:pPr>
            <w:r>
              <w:rPr>
                <w:color w:val="8E8E93"/>
                <w:sz w:val="15"/>
              </w:rPr>
              <w:t>Nr.</w:t>
            </w:r>
          </w:p>
        </w:tc>
        <w:tc>
          <w:tcPr>
            <w:tcW w:w="6313" w:type="dxa"/>
          </w:tcPr>
          <w:p w14:paraId="15F5F3FC" w14:textId="77777777" w:rsidR="00E53705" w:rsidRDefault="00000000">
            <w:pPr>
              <w:keepNext/>
              <w:spacing w:after="0" w:line="283" w:lineRule="auto"/>
              <w:jc w:val="left"/>
            </w:pPr>
            <w:r>
              <w:rPr>
                <w:color w:val="8E8E93"/>
                <w:sz w:val="15"/>
              </w:rPr>
              <w:t>Tatsache</w:t>
            </w:r>
          </w:p>
        </w:tc>
        <w:tc>
          <w:tcPr>
            <w:tcW w:w="2296" w:type="dxa"/>
          </w:tcPr>
          <w:p w14:paraId="179DC465" w14:textId="77777777" w:rsidR="00E53705" w:rsidRDefault="00000000">
            <w:pPr>
              <w:keepNext/>
              <w:spacing w:after="0" w:line="283" w:lineRule="auto"/>
              <w:jc w:val="left"/>
            </w:pPr>
            <w:r>
              <w:rPr>
                <w:color w:val="8E8E93"/>
                <w:sz w:val="15"/>
              </w:rPr>
              <w:t>Fundstelle</w:t>
            </w:r>
          </w:p>
        </w:tc>
      </w:tr>
      <w:tr w:rsidR="00E53705" w14:paraId="49F97F9B" w14:textId="77777777" w:rsidTr="00E53705">
        <w:trPr>
          <w:cantSplit/>
        </w:trPr>
        <w:tc>
          <w:tcPr>
            <w:tcW w:w="746" w:type="dxa"/>
            <w:shd w:val="clear" w:color="auto" w:fill="FAFAFB"/>
          </w:tcPr>
          <w:p w14:paraId="57D4564A" w14:textId="77777777" w:rsidR="00E53705" w:rsidRDefault="00000000">
            <w:pPr>
              <w:spacing w:after="0" w:line="283" w:lineRule="auto"/>
              <w:jc w:val="left"/>
            </w:pPr>
            <w:r>
              <w:rPr>
                <w:sz w:val="16"/>
              </w:rPr>
              <w:t>C.1</w:t>
            </w:r>
          </w:p>
        </w:tc>
        <w:tc>
          <w:tcPr>
            <w:tcW w:w="6313" w:type="dxa"/>
            <w:shd w:val="clear" w:color="auto" w:fill="FAFAFB"/>
          </w:tcPr>
          <w:p w14:paraId="07FF42F5" w14:textId="77777777" w:rsidR="00E53705" w:rsidRDefault="00000000">
            <w:pPr>
              <w:spacing w:after="0" w:line="283" w:lineRule="auto"/>
              <w:jc w:val="left"/>
            </w:pPr>
            <w:r>
              <w:rPr>
                <w:sz w:val="16"/>
              </w:rPr>
              <w:t>Die AFNA GmbH ist im Handelsregister des Amtsgerichts Hamburg unter HRB 166223 eingetragen; ihr Stammkapital beträgt 25.000,00 EUR, aufgeteilt in zwei Geschäftsanteile zu je 12.500,00 EUR.</w:t>
            </w:r>
          </w:p>
        </w:tc>
        <w:tc>
          <w:tcPr>
            <w:tcW w:w="2296" w:type="dxa"/>
            <w:shd w:val="clear" w:color="auto" w:fill="FAFAFB"/>
          </w:tcPr>
          <w:p w14:paraId="66B85DF5" w14:textId="77777777" w:rsidR="00E53705" w:rsidRDefault="00000000">
            <w:pPr>
              <w:spacing w:after="0" w:line="283" w:lineRule="auto"/>
              <w:jc w:val="left"/>
            </w:pPr>
            <w:r>
              <w:rPr>
                <w:sz w:val="16"/>
              </w:rPr>
              <w:t>Anlage 4, Abschnitt I</w:t>
            </w:r>
          </w:p>
        </w:tc>
      </w:tr>
      <w:tr w:rsidR="00E53705" w14:paraId="4BB49204" w14:textId="77777777" w:rsidTr="00E53705">
        <w:trPr>
          <w:cantSplit/>
        </w:trPr>
        <w:tc>
          <w:tcPr>
            <w:tcW w:w="746" w:type="dxa"/>
          </w:tcPr>
          <w:p w14:paraId="03A143F7" w14:textId="77777777" w:rsidR="00E53705" w:rsidRDefault="00000000">
            <w:pPr>
              <w:spacing w:after="0" w:line="283" w:lineRule="auto"/>
              <w:jc w:val="left"/>
            </w:pPr>
            <w:r>
              <w:rPr>
                <w:sz w:val="16"/>
              </w:rPr>
              <w:t>C.2</w:t>
            </w:r>
          </w:p>
        </w:tc>
        <w:tc>
          <w:tcPr>
            <w:tcW w:w="6313" w:type="dxa"/>
          </w:tcPr>
          <w:p w14:paraId="5CB9085C" w14:textId="77777777" w:rsidR="00E53705" w:rsidRDefault="00000000">
            <w:pPr>
              <w:spacing w:after="0" w:line="283" w:lineRule="auto"/>
              <w:jc w:val="left"/>
            </w:pPr>
            <w:r>
              <w:rPr>
                <w:sz w:val="16"/>
              </w:rPr>
              <w:t>Herr Ghafari war bis zum 23. Mai 2024 alleiniger Gesellschafter und Geschäftsführer der Schuldnerin.</w:t>
            </w:r>
          </w:p>
        </w:tc>
        <w:tc>
          <w:tcPr>
            <w:tcW w:w="2296" w:type="dxa"/>
          </w:tcPr>
          <w:p w14:paraId="4182A303" w14:textId="77777777" w:rsidR="00E53705" w:rsidRDefault="00000000">
            <w:pPr>
              <w:spacing w:after="0" w:line="283" w:lineRule="auto"/>
              <w:jc w:val="left"/>
            </w:pPr>
            <w:r>
              <w:rPr>
                <w:sz w:val="16"/>
              </w:rPr>
              <w:t>Anlage 4, Abschnitt I</w:t>
            </w:r>
          </w:p>
        </w:tc>
      </w:tr>
      <w:tr w:rsidR="00E53705" w14:paraId="32A6EF60" w14:textId="77777777" w:rsidTr="00E53705">
        <w:trPr>
          <w:cantSplit/>
        </w:trPr>
        <w:tc>
          <w:tcPr>
            <w:tcW w:w="746" w:type="dxa"/>
            <w:shd w:val="clear" w:color="auto" w:fill="FAFAFB"/>
          </w:tcPr>
          <w:p w14:paraId="69527AD1" w14:textId="77777777" w:rsidR="00E53705" w:rsidRDefault="00000000">
            <w:pPr>
              <w:spacing w:after="0" w:line="283" w:lineRule="auto"/>
              <w:jc w:val="left"/>
            </w:pPr>
            <w:r>
              <w:rPr>
                <w:sz w:val="16"/>
              </w:rPr>
              <w:t>C.3</w:t>
            </w:r>
          </w:p>
        </w:tc>
        <w:tc>
          <w:tcPr>
            <w:tcW w:w="6313" w:type="dxa"/>
            <w:shd w:val="clear" w:color="auto" w:fill="FAFAFB"/>
          </w:tcPr>
          <w:p w14:paraId="1C3E9C30" w14:textId="77777777" w:rsidR="00E53705" w:rsidRDefault="00000000">
            <w:pPr>
              <w:spacing w:after="0" w:line="283" w:lineRule="auto"/>
              <w:jc w:val="left"/>
            </w:pPr>
            <w:r>
              <w:rPr>
                <w:sz w:val="16"/>
              </w:rPr>
              <w:t>Durch notarielle Urkunde vom 23. Mai 2024, UVZ-Nr. 358/2024 des Notars Jan Hustedt, veräußerte und übertrug Herr Ghafari beide Geschäftsanteile mit sofortiger Wirkung an Herrn Chirill Gorcovenco, geboren am 31. August 1983; der Kaufpreis war bereits bezahlt.</w:t>
            </w:r>
          </w:p>
        </w:tc>
        <w:tc>
          <w:tcPr>
            <w:tcW w:w="2296" w:type="dxa"/>
            <w:shd w:val="clear" w:color="auto" w:fill="FAFAFB"/>
          </w:tcPr>
          <w:p w14:paraId="28FAA55F" w14:textId="77777777" w:rsidR="00E53705" w:rsidRDefault="00000000">
            <w:pPr>
              <w:spacing w:after="0" w:line="283" w:lineRule="auto"/>
              <w:jc w:val="left"/>
            </w:pPr>
            <w:r>
              <w:rPr>
                <w:sz w:val="16"/>
              </w:rPr>
              <w:t>Anlage 4, Abschnitt II</w:t>
            </w:r>
          </w:p>
        </w:tc>
      </w:tr>
      <w:tr w:rsidR="00E53705" w14:paraId="6DD94F18" w14:textId="77777777" w:rsidTr="00E53705">
        <w:trPr>
          <w:cantSplit/>
        </w:trPr>
        <w:tc>
          <w:tcPr>
            <w:tcW w:w="746" w:type="dxa"/>
          </w:tcPr>
          <w:p w14:paraId="493A02C0" w14:textId="77777777" w:rsidR="00E53705" w:rsidRDefault="00000000">
            <w:pPr>
              <w:spacing w:after="0" w:line="283" w:lineRule="auto"/>
              <w:jc w:val="left"/>
            </w:pPr>
            <w:r>
              <w:rPr>
                <w:sz w:val="16"/>
              </w:rPr>
              <w:t>C.4</w:t>
            </w:r>
          </w:p>
        </w:tc>
        <w:tc>
          <w:tcPr>
            <w:tcW w:w="6313" w:type="dxa"/>
          </w:tcPr>
          <w:p w14:paraId="51886786" w14:textId="77777777" w:rsidR="00E53705" w:rsidRDefault="00000000">
            <w:pPr>
              <w:spacing w:after="0" w:line="283" w:lineRule="auto"/>
              <w:jc w:val="left"/>
            </w:pPr>
            <w:r>
              <w:rPr>
                <w:sz w:val="16"/>
              </w:rPr>
              <w:t>Mit Wirkung zum selben Tag wurde Herr Ghafari als Geschäftsführer abberufen und Herr Gorcovenco zum alleinvertretungsberechtigten Geschäftsführer bestellt.</w:t>
            </w:r>
          </w:p>
        </w:tc>
        <w:tc>
          <w:tcPr>
            <w:tcW w:w="2296" w:type="dxa"/>
          </w:tcPr>
          <w:p w14:paraId="78F86F78" w14:textId="77777777" w:rsidR="00E53705" w:rsidRDefault="00000000">
            <w:pPr>
              <w:spacing w:after="0" w:line="283" w:lineRule="auto"/>
              <w:jc w:val="left"/>
            </w:pPr>
            <w:r>
              <w:rPr>
                <w:sz w:val="16"/>
              </w:rPr>
              <w:t>Schreiben vom 27.07.2026, S. 2</w:t>
            </w:r>
          </w:p>
        </w:tc>
      </w:tr>
      <w:tr w:rsidR="00E53705" w14:paraId="2907CED1" w14:textId="77777777" w:rsidTr="00E53705">
        <w:trPr>
          <w:cantSplit/>
        </w:trPr>
        <w:tc>
          <w:tcPr>
            <w:tcW w:w="746" w:type="dxa"/>
            <w:shd w:val="clear" w:color="auto" w:fill="FAFAFB"/>
          </w:tcPr>
          <w:p w14:paraId="44BC3957" w14:textId="77777777" w:rsidR="00E53705" w:rsidRDefault="00000000">
            <w:pPr>
              <w:spacing w:after="0" w:line="283" w:lineRule="auto"/>
              <w:jc w:val="left"/>
            </w:pPr>
            <w:r>
              <w:rPr>
                <w:sz w:val="16"/>
              </w:rPr>
              <w:t>C.5</w:t>
            </w:r>
          </w:p>
        </w:tc>
        <w:tc>
          <w:tcPr>
            <w:tcW w:w="6313" w:type="dxa"/>
            <w:shd w:val="clear" w:color="auto" w:fill="FAFAFB"/>
          </w:tcPr>
          <w:p w14:paraId="03F08E8F" w14:textId="77777777" w:rsidR="00E53705" w:rsidRDefault="00000000">
            <w:pPr>
              <w:spacing w:after="0" w:line="283" w:lineRule="auto"/>
              <w:jc w:val="left"/>
            </w:pPr>
            <w:r>
              <w:rPr>
                <w:sz w:val="16"/>
              </w:rPr>
              <w:t>Die Eintragung des Geschäftsführerwechsels im Handelsregister erfolgte am 26. November 2024.</w:t>
            </w:r>
          </w:p>
        </w:tc>
        <w:tc>
          <w:tcPr>
            <w:tcW w:w="2296" w:type="dxa"/>
            <w:shd w:val="clear" w:color="auto" w:fill="FAFAFB"/>
          </w:tcPr>
          <w:p w14:paraId="3E99B028" w14:textId="77777777" w:rsidR="00E53705" w:rsidRDefault="00000000">
            <w:pPr>
              <w:spacing w:after="0" w:line="283" w:lineRule="auto"/>
              <w:jc w:val="left"/>
            </w:pPr>
            <w:r>
              <w:rPr>
                <w:sz w:val="16"/>
              </w:rPr>
              <w:t>Schreiben vom 27.07.2026, S. 2</w:t>
            </w:r>
          </w:p>
        </w:tc>
      </w:tr>
      <w:tr w:rsidR="00E53705" w14:paraId="1EB576FE" w14:textId="77777777" w:rsidTr="00E53705">
        <w:trPr>
          <w:cantSplit/>
        </w:trPr>
        <w:tc>
          <w:tcPr>
            <w:tcW w:w="746" w:type="dxa"/>
          </w:tcPr>
          <w:p w14:paraId="2B95EB10" w14:textId="77777777" w:rsidR="00E53705" w:rsidRDefault="00000000">
            <w:pPr>
              <w:spacing w:after="0" w:line="283" w:lineRule="auto"/>
              <w:jc w:val="left"/>
            </w:pPr>
            <w:r>
              <w:rPr>
                <w:sz w:val="16"/>
              </w:rPr>
              <w:t>C.6</w:t>
            </w:r>
          </w:p>
        </w:tc>
        <w:tc>
          <w:tcPr>
            <w:tcW w:w="6313" w:type="dxa"/>
          </w:tcPr>
          <w:p w14:paraId="31679510" w14:textId="77777777" w:rsidR="00E53705" w:rsidRDefault="00000000">
            <w:pPr>
              <w:spacing w:after="0" w:line="283" w:lineRule="auto"/>
              <w:jc w:val="left"/>
            </w:pPr>
            <w:r>
              <w:rPr>
                <w:sz w:val="16"/>
              </w:rPr>
              <w:t>Die Schuldnerin unterhielt bei der Hamburger Sparkasse AG ein Geschäftsgirokonto mit der IBAN DE35 2005 0550 1503 9896 40.</w:t>
            </w:r>
          </w:p>
        </w:tc>
        <w:tc>
          <w:tcPr>
            <w:tcW w:w="2296" w:type="dxa"/>
          </w:tcPr>
          <w:p w14:paraId="6DCE4EE4" w14:textId="77777777" w:rsidR="00E53705" w:rsidRDefault="00000000">
            <w:pPr>
              <w:spacing w:after="0" w:line="283" w:lineRule="auto"/>
              <w:jc w:val="left"/>
            </w:pPr>
            <w:r>
              <w:rPr>
                <w:sz w:val="16"/>
              </w:rPr>
              <w:t>Anlage 2, Kopfzeile</w:t>
            </w:r>
          </w:p>
        </w:tc>
      </w:tr>
      <w:tr w:rsidR="00E53705" w14:paraId="298872FD" w14:textId="77777777" w:rsidTr="00E53705">
        <w:trPr>
          <w:cantSplit/>
        </w:trPr>
        <w:tc>
          <w:tcPr>
            <w:tcW w:w="746" w:type="dxa"/>
            <w:shd w:val="clear" w:color="auto" w:fill="FAFAFB"/>
          </w:tcPr>
          <w:p w14:paraId="32A2B2FC" w14:textId="77777777" w:rsidR="00E53705" w:rsidRDefault="00000000">
            <w:pPr>
              <w:spacing w:after="0" w:line="283" w:lineRule="auto"/>
              <w:jc w:val="left"/>
            </w:pPr>
            <w:r>
              <w:rPr>
                <w:sz w:val="16"/>
              </w:rPr>
              <w:t>C.7</w:t>
            </w:r>
          </w:p>
        </w:tc>
        <w:tc>
          <w:tcPr>
            <w:tcW w:w="6313" w:type="dxa"/>
            <w:shd w:val="clear" w:color="auto" w:fill="FAFAFB"/>
          </w:tcPr>
          <w:p w14:paraId="26B936AE" w14:textId="77777777" w:rsidR="00E53705" w:rsidRDefault="00000000">
            <w:pPr>
              <w:spacing w:after="0" w:line="283" w:lineRule="auto"/>
              <w:jc w:val="left"/>
            </w:pPr>
            <w:r>
              <w:rPr>
                <w:sz w:val="16"/>
              </w:rPr>
              <w:t>Dieses Konto wies im gesamten untersuchten Zeitraum vom 23. Mai 2024 bis zum 30. Dezember 2024 durchgehend einen Sollsaldo aus; es wurde debitorisch geführt.</w:t>
            </w:r>
          </w:p>
        </w:tc>
        <w:tc>
          <w:tcPr>
            <w:tcW w:w="2296" w:type="dxa"/>
            <w:shd w:val="clear" w:color="auto" w:fill="FAFAFB"/>
          </w:tcPr>
          <w:p w14:paraId="2A736F7A" w14:textId="77777777" w:rsidR="00E53705" w:rsidRDefault="00000000">
            <w:pPr>
              <w:spacing w:after="0" w:line="283" w:lineRule="auto"/>
              <w:jc w:val="left"/>
            </w:pPr>
            <w:r>
              <w:rPr>
                <w:sz w:val="16"/>
              </w:rPr>
              <w:t>Anlage 2, Spalte Saldo</w:t>
            </w:r>
          </w:p>
        </w:tc>
      </w:tr>
      <w:tr w:rsidR="00E53705" w14:paraId="41470E78" w14:textId="77777777" w:rsidTr="00E53705">
        <w:trPr>
          <w:cantSplit/>
        </w:trPr>
        <w:tc>
          <w:tcPr>
            <w:tcW w:w="746" w:type="dxa"/>
          </w:tcPr>
          <w:p w14:paraId="72B01B50" w14:textId="77777777" w:rsidR="00E53705" w:rsidRDefault="00000000">
            <w:pPr>
              <w:spacing w:after="0" w:line="283" w:lineRule="auto"/>
              <w:jc w:val="left"/>
            </w:pPr>
            <w:r>
              <w:rPr>
                <w:sz w:val="16"/>
              </w:rPr>
              <w:t>C.8</w:t>
            </w:r>
          </w:p>
        </w:tc>
        <w:tc>
          <w:tcPr>
            <w:tcW w:w="6313" w:type="dxa"/>
          </w:tcPr>
          <w:p w14:paraId="6914D03C" w14:textId="77777777" w:rsidR="00E53705" w:rsidRDefault="00000000">
            <w:pPr>
              <w:spacing w:after="0" w:line="283" w:lineRule="auto"/>
              <w:jc w:val="left"/>
            </w:pPr>
            <w:r>
              <w:rPr>
                <w:sz w:val="16"/>
              </w:rPr>
              <w:t>Herr Ghafari teilte der Verwalterin am 9. Dezember 2024 mit, dass er seit Mai 2024 nicht mehr Geschäftsführer sei, und verwies an Herrn Gorcovenco.</w:t>
            </w:r>
          </w:p>
        </w:tc>
        <w:tc>
          <w:tcPr>
            <w:tcW w:w="2296" w:type="dxa"/>
          </w:tcPr>
          <w:p w14:paraId="5E857785" w14:textId="77777777" w:rsidR="00E53705" w:rsidRDefault="00000000">
            <w:pPr>
              <w:spacing w:after="0" w:line="283" w:lineRule="auto"/>
              <w:jc w:val="left"/>
            </w:pPr>
            <w:r>
              <w:rPr>
                <w:sz w:val="16"/>
              </w:rPr>
              <w:t>Anlage WPNO 7</w:t>
            </w:r>
          </w:p>
        </w:tc>
      </w:tr>
      <w:tr w:rsidR="00E53705" w14:paraId="1F720313" w14:textId="77777777" w:rsidTr="00E53705">
        <w:trPr>
          <w:cantSplit/>
        </w:trPr>
        <w:tc>
          <w:tcPr>
            <w:tcW w:w="746" w:type="dxa"/>
            <w:shd w:val="clear" w:color="auto" w:fill="FAFAFB"/>
          </w:tcPr>
          <w:p w14:paraId="5E02F3AC" w14:textId="77777777" w:rsidR="00E53705" w:rsidRDefault="00000000">
            <w:pPr>
              <w:spacing w:after="0" w:line="283" w:lineRule="auto"/>
              <w:jc w:val="left"/>
            </w:pPr>
            <w:r>
              <w:rPr>
                <w:sz w:val="16"/>
              </w:rPr>
              <w:t>C.9</w:t>
            </w:r>
          </w:p>
        </w:tc>
        <w:tc>
          <w:tcPr>
            <w:tcW w:w="6313" w:type="dxa"/>
            <w:shd w:val="clear" w:color="auto" w:fill="FAFAFB"/>
          </w:tcPr>
          <w:p w14:paraId="324B04C5" w14:textId="77777777" w:rsidR="00E53705" w:rsidRDefault="00000000">
            <w:pPr>
              <w:spacing w:after="0" w:line="283" w:lineRule="auto"/>
              <w:jc w:val="left"/>
            </w:pPr>
            <w:r>
              <w:rPr>
                <w:sz w:val="16"/>
              </w:rPr>
              <w:t>Herr Ghafari teilte der Verwalterin am 5. März 2025 mit, dass er den Anhörungsfragebogen mangels Organstellung nicht ausfüllen dürfe, und bot an, sich um das Übergabeprotokoll zu bemühen.</w:t>
            </w:r>
          </w:p>
        </w:tc>
        <w:tc>
          <w:tcPr>
            <w:tcW w:w="2296" w:type="dxa"/>
            <w:shd w:val="clear" w:color="auto" w:fill="FAFAFB"/>
          </w:tcPr>
          <w:p w14:paraId="0302DA01" w14:textId="77777777" w:rsidR="00E53705" w:rsidRDefault="00000000">
            <w:pPr>
              <w:spacing w:after="0" w:line="283" w:lineRule="auto"/>
              <w:jc w:val="left"/>
            </w:pPr>
            <w:r>
              <w:rPr>
                <w:sz w:val="16"/>
              </w:rPr>
              <w:t>Anlage WPNO 8</w:t>
            </w:r>
          </w:p>
        </w:tc>
      </w:tr>
      <w:tr w:rsidR="00E53705" w14:paraId="7484E85B" w14:textId="77777777" w:rsidTr="00E53705">
        <w:trPr>
          <w:cantSplit/>
        </w:trPr>
        <w:tc>
          <w:tcPr>
            <w:tcW w:w="746" w:type="dxa"/>
          </w:tcPr>
          <w:p w14:paraId="73ECB7E8" w14:textId="77777777" w:rsidR="00E53705" w:rsidRDefault="00000000">
            <w:pPr>
              <w:spacing w:after="0" w:line="283" w:lineRule="auto"/>
              <w:jc w:val="left"/>
            </w:pPr>
            <w:r>
              <w:rPr>
                <w:sz w:val="16"/>
              </w:rPr>
              <w:t>C.10</w:t>
            </w:r>
          </w:p>
        </w:tc>
        <w:tc>
          <w:tcPr>
            <w:tcW w:w="6313" w:type="dxa"/>
          </w:tcPr>
          <w:p w14:paraId="5B58457A" w14:textId="77777777" w:rsidR="00E53705" w:rsidRDefault="00000000">
            <w:pPr>
              <w:spacing w:after="0" w:line="283" w:lineRule="auto"/>
              <w:jc w:val="left"/>
            </w:pPr>
            <w:r>
              <w:rPr>
                <w:sz w:val="16"/>
              </w:rPr>
              <w:t>Die Tabelle nach § 175 InsO weist zu lfd. Nr. 1 bis 17 eine Gesamtsumme von 62.755,73 EUR aus.</w:t>
            </w:r>
          </w:p>
        </w:tc>
        <w:tc>
          <w:tcPr>
            <w:tcW w:w="2296" w:type="dxa"/>
          </w:tcPr>
          <w:p w14:paraId="646E3F72" w14:textId="77777777" w:rsidR="00E53705" w:rsidRDefault="00000000">
            <w:pPr>
              <w:spacing w:after="0" w:line="283" w:lineRule="auto"/>
              <w:jc w:val="left"/>
            </w:pPr>
            <w:r>
              <w:rPr>
                <w:sz w:val="16"/>
              </w:rPr>
              <w:t>Anlage 1, Blatt 4</w:t>
            </w:r>
          </w:p>
        </w:tc>
      </w:tr>
      <w:tr w:rsidR="00E53705" w14:paraId="439AB482" w14:textId="77777777" w:rsidTr="00E53705">
        <w:trPr>
          <w:cantSplit/>
        </w:trPr>
        <w:tc>
          <w:tcPr>
            <w:tcW w:w="746" w:type="dxa"/>
            <w:shd w:val="clear" w:color="auto" w:fill="FAFAFB"/>
          </w:tcPr>
          <w:p w14:paraId="29D2D323" w14:textId="77777777" w:rsidR="00E53705" w:rsidRDefault="00000000">
            <w:pPr>
              <w:spacing w:after="0" w:line="283" w:lineRule="auto"/>
              <w:jc w:val="left"/>
            </w:pPr>
            <w:r>
              <w:rPr>
                <w:sz w:val="16"/>
              </w:rPr>
              <w:t>C.11</w:t>
            </w:r>
          </w:p>
        </w:tc>
        <w:tc>
          <w:tcPr>
            <w:tcW w:w="6313" w:type="dxa"/>
            <w:shd w:val="clear" w:color="auto" w:fill="FAFAFB"/>
          </w:tcPr>
          <w:p w14:paraId="17FAA4BB" w14:textId="77777777" w:rsidR="00E53705" w:rsidRDefault="00000000">
            <w:pPr>
              <w:spacing w:after="0" w:line="283" w:lineRule="auto"/>
              <w:jc w:val="left"/>
            </w:pPr>
            <w:r>
              <w:rPr>
                <w:sz w:val="16"/>
              </w:rPr>
              <w:t>Sämtliche siebzehn Forderungen sind zum Rang des § 38 InsO angemeldet; nachrangige Forderungen nach § 39 InsO sind nicht angemeldet.</w:t>
            </w:r>
          </w:p>
        </w:tc>
        <w:tc>
          <w:tcPr>
            <w:tcW w:w="2296" w:type="dxa"/>
            <w:shd w:val="clear" w:color="auto" w:fill="FAFAFB"/>
          </w:tcPr>
          <w:p w14:paraId="058E6A8F" w14:textId="77777777" w:rsidR="00E53705" w:rsidRDefault="00000000">
            <w:pPr>
              <w:spacing w:after="0" w:line="283" w:lineRule="auto"/>
              <w:jc w:val="left"/>
            </w:pPr>
            <w:r>
              <w:rPr>
                <w:sz w:val="16"/>
              </w:rPr>
              <w:t>Anlage 1</w:t>
            </w:r>
          </w:p>
        </w:tc>
      </w:tr>
      <w:tr w:rsidR="00E53705" w14:paraId="4CB465D1" w14:textId="77777777" w:rsidTr="00E53705">
        <w:trPr>
          <w:cantSplit/>
        </w:trPr>
        <w:tc>
          <w:tcPr>
            <w:tcW w:w="746" w:type="dxa"/>
          </w:tcPr>
          <w:p w14:paraId="210BC0C9" w14:textId="77777777" w:rsidR="00E53705" w:rsidRDefault="00000000">
            <w:pPr>
              <w:spacing w:after="0" w:line="283" w:lineRule="auto"/>
              <w:jc w:val="left"/>
            </w:pPr>
            <w:r>
              <w:rPr>
                <w:sz w:val="16"/>
              </w:rPr>
              <w:t>C.12</w:t>
            </w:r>
          </w:p>
        </w:tc>
        <w:tc>
          <w:tcPr>
            <w:tcW w:w="6313" w:type="dxa"/>
          </w:tcPr>
          <w:p w14:paraId="5AEFA587" w14:textId="77777777" w:rsidR="00E53705" w:rsidRDefault="00000000">
            <w:pPr>
              <w:spacing w:after="0" w:line="283" w:lineRule="auto"/>
              <w:jc w:val="left"/>
            </w:pPr>
            <w:r>
              <w:rPr>
                <w:sz w:val="16"/>
              </w:rPr>
              <w:t>Die Anmeldungen erfolgten zwischen dem 25. Juli 2024 und dem 7. Mai 2026.</w:t>
            </w:r>
          </w:p>
        </w:tc>
        <w:tc>
          <w:tcPr>
            <w:tcW w:w="2296" w:type="dxa"/>
          </w:tcPr>
          <w:p w14:paraId="36AE02F6" w14:textId="77777777" w:rsidR="00E53705" w:rsidRDefault="00000000">
            <w:pPr>
              <w:spacing w:after="0" w:line="283" w:lineRule="auto"/>
              <w:jc w:val="left"/>
            </w:pPr>
            <w:r>
              <w:rPr>
                <w:sz w:val="16"/>
              </w:rPr>
              <w:t>Anlage 1</w:t>
            </w:r>
          </w:p>
        </w:tc>
      </w:tr>
    </w:tbl>
    <w:p w14:paraId="3FB2E395" w14:textId="77777777" w:rsidR="00E53705" w:rsidRDefault="00E53705">
      <w:pPr>
        <w:pBdr>
          <w:top w:val="single" w:sz="2" w:space="0" w:color="E2E2E6"/>
        </w:pBdr>
        <w:spacing w:after="0" w:line="24" w:lineRule="exact"/>
      </w:pPr>
    </w:p>
    <w:p w14:paraId="4CD1B11B" w14:textId="77777777" w:rsidR="00E53705" w:rsidRDefault="00E53705">
      <w:pPr>
        <w:pBdr>
          <w:top w:val="single" w:sz="2" w:space="0" w:color="F1F1F3"/>
        </w:pBdr>
        <w:spacing w:after="0" w:line="24" w:lineRule="exact"/>
      </w:pPr>
    </w:p>
    <w:p w14:paraId="23843AD1" w14:textId="77777777" w:rsidR="00E53705" w:rsidRDefault="00E53705"/>
    <w:sectPr w:rsidR="00E53705" w:rsidSect="00034616">
      <w:headerReference w:type="default" r:id="rId8"/>
      <w:footerReference w:type="default" r:id="rId9"/>
      <w:headerReference w:type="first" r:id="rId10"/>
      <w:footerReference w:type="first" r:id="rId11"/>
      <w:pgSz w:w="11906" w:h="16838"/>
      <w:pgMar w:top="2551" w:right="1134"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C2BFBF" w14:textId="77777777" w:rsidR="00540A76" w:rsidRDefault="00540A76">
      <w:pPr>
        <w:spacing w:after="0" w:line="240" w:lineRule="auto"/>
      </w:pPr>
      <w:r>
        <w:separator/>
      </w:r>
    </w:p>
  </w:endnote>
  <w:endnote w:type="continuationSeparator" w:id="0">
    <w:p w14:paraId="68B237AE" w14:textId="77777777" w:rsidR="00540A76" w:rsidRDefault="00540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skerville">
    <w:panose1 w:val="02020502070401020303"/>
    <w:charset w:val="00"/>
    <w:family w:val="roman"/>
    <w:pitch w:val="variable"/>
    <w:sig w:usb0="80000067" w:usb1="02000000"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DB56C" w14:textId="77777777" w:rsidR="00E53705" w:rsidRDefault="00000000">
    <w:pPr>
      <w:pStyle w:val="Fuzeile"/>
      <w:pBdr>
        <w:top w:val="single" w:sz="4" w:space="6" w:color="BFBFBF"/>
      </w:pBdr>
      <w:jc w:val="center"/>
    </w:pPr>
    <w:proofErr w:type="gramStart"/>
    <w:r>
      <w:rPr>
        <w:color w:val="666666"/>
        <w:sz w:val="15"/>
      </w:rPr>
      <w:t>Düsseldorf  |</w:t>
    </w:r>
    <w:proofErr w:type="gramEnd"/>
    <w:r>
      <w:rPr>
        <w:color w:val="666666"/>
        <w:sz w:val="15"/>
      </w:rPr>
      <w:t xml:space="preserve">  </w:t>
    </w:r>
    <w:proofErr w:type="gramStart"/>
    <w:r>
      <w:rPr>
        <w:color w:val="666666"/>
        <w:sz w:val="15"/>
      </w:rPr>
      <w:t>Köln  |</w:t>
    </w:r>
    <w:proofErr w:type="gramEnd"/>
    <w:r>
      <w:rPr>
        <w:color w:val="666666"/>
        <w:sz w:val="15"/>
      </w:rPr>
      <w:t xml:space="preserve">  Hamburg</w:t>
    </w:r>
  </w:p>
  <w:p w14:paraId="4065A31C" w14:textId="77777777" w:rsidR="00E53705" w:rsidRDefault="00000000">
    <w:pPr>
      <w:jc w:val="center"/>
    </w:pPr>
    <w:proofErr w:type="spellStart"/>
    <w:r>
      <w:rPr>
        <w:color w:val="666666"/>
        <w:sz w:val="15"/>
      </w:rPr>
      <w:t>Seite</w:t>
    </w:r>
    <w:proofErr w:type="spellEnd"/>
    <w:r>
      <w:rPr>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z w:val="15"/>
      </w:rPr>
      <w:t xml:space="preserve"> von </w:t>
    </w:r>
    <w:r>
      <w:rPr>
        <w:color w:val="666666"/>
        <w:sz w:val="15"/>
      </w:rPr>
      <w:fldChar w:fldCharType="begin"/>
    </w:r>
    <w:r>
      <w:rPr>
        <w:color w:val="666666"/>
        <w:sz w:val="15"/>
      </w:rPr>
      <w:instrText xml:space="preserve"> NUMPAGES </w:instrText>
    </w:r>
    <w:r>
      <w:rPr>
        <w:color w:val="666666"/>
        <w:sz w:val="15"/>
      </w:rP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0153F" w14:textId="77777777" w:rsidR="00E53705" w:rsidRDefault="00000000">
    <w:pPr>
      <w:pStyle w:val="Fuzeile"/>
      <w:pBdr>
        <w:top w:val="single" w:sz="4" w:space="6" w:color="BFBFBF"/>
      </w:pBdr>
      <w:jc w:val="center"/>
    </w:pPr>
    <w:proofErr w:type="gramStart"/>
    <w:r>
      <w:rPr>
        <w:color w:val="666666"/>
        <w:sz w:val="15"/>
      </w:rPr>
      <w:t>Düsseldorf  |</w:t>
    </w:r>
    <w:proofErr w:type="gramEnd"/>
    <w:r>
      <w:rPr>
        <w:color w:val="666666"/>
        <w:sz w:val="15"/>
      </w:rPr>
      <w:t xml:space="preserve">  </w:t>
    </w:r>
    <w:proofErr w:type="gramStart"/>
    <w:r>
      <w:rPr>
        <w:color w:val="666666"/>
        <w:sz w:val="15"/>
      </w:rPr>
      <w:t>Köln  |</w:t>
    </w:r>
    <w:proofErr w:type="gramEnd"/>
    <w:r>
      <w:rPr>
        <w:color w:val="666666"/>
        <w:sz w:val="15"/>
      </w:rPr>
      <w:t xml:space="preserve">  Hamburg</w:t>
    </w:r>
  </w:p>
  <w:p w14:paraId="47ABE3C8" w14:textId="77777777" w:rsidR="00E53705" w:rsidRDefault="00000000">
    <w:pPr>
      <w:jc w:val="center"/>
    </w:pPr>
    <w:proofErr w:type="spellStart"/>
    <w:r>
      <w:rPr>
        <w:color w:val="666666"/>
        <w:sz w:val="15"/>
      </w:rPr>
      <w:t>Seite</w:t>
    </w:r>
    <w:proofErr w:type="spellEnd"/>
    <w:r>
      <w:rPr>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z w:val="15"/>
      </w:rPr>
      <w:t xml:space="preserve"> von </w:t>
    </w:r>
    <w:r>
      <w:rPr>
        <w:color w:val="666666"/>
        <w:sz w:val="15"/>
      </w:rPr>
      <w:fldChar w:fldCharType="begin"/>
    </w:r>
    <w:r>
      <w:rPr>
        <w:color w:val="666666"/>
        <w:sz w:val="15"/>
      </w:rPr>
      <w:instrText xml:space="preserve"> NUMPAGES </w:instrText>
    </w:r>
    <w:r>
      <w:rPr>
        <w:color w:val="666666"/>
        <w:sz w:val="15"/>
      </w:rP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BAA112" w14:textId="77777777" w:rsidR="00540A76" w:rsidRDefault="00540A76">
      <w:pPr>
        <w:spacing w:after="0" w:line="240" w:lineRule="auto"/>
      </w:pPr>
      <w:r>
        <w:separator/>
      </w:r>
    </w:p>
  </w:footnote>
  <w:footnote w:type="continuationSeparator" w:id="0">
    <w:p w14:paraId="4B149D80" w14:textId="77777777" w:rsidR="00540A76" w:rsidRDefault="00540A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C8897" w14:textId="77777777" w:rsidR="00E53705" w:rsidRDefault="00000000">
    <w:pPr>
      <w:pStyle w:val="Kopfzeile"/>
      <w:jc w:val="right"/>
    </w:pPr>
    <w:r>
      <w:rPr>
        <w:color w:val="666666"/>
        <w:spacing w:val="60"/>
        <w:sz w:val="18"/>
      </w:rPr>
      <w:t>WPNO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625A6" w14:textId="77777777" w:rsidR="00E53705" w:rsidRDefault="00000000">
    <w:pPr>
      <w:pStyle w:val="Kopfzeile"/>
      <w:jc w:val="right"/>
    </w:pPr>
    <w:r>
      <w:rPr>
        <w:color w:val="000000"/>
        <w:spacing w:val="80"/>
        <w:sz w:val="26"/>
      </w:rPr>
      <w:t>WPNO</w:t>
    </w:r>
    <w:r w:rsidR="00D11B2A">
      <w:rPr>
        <w:noProof/>
      </w:rPr>
      <mc:AlternateContent>
        <mc:Choice Requires="wps">
          <w:drawing>
            <wp:anchor distT="0" distB="0" distL="114300" distR="114300" simplePos="0" relativeHeight="251656704" behindDoc="1" locked="0" layoutInCell="1" allowOverlap="1" wp14:anchorId="3166F0BE" wp14:editId="552E6A6F">
              <wp:simplePos x="0" y="0"/>
              <wp:positionH relativeFrom="page">
                <wp:posOffset>215900</wp:posOffset>
              </wp:positionH>
              <wp:positionV relativeFrom="page">
                <wp:posOffset>3131820</wp:posOffset>
              </wp:positionV>
              <wp:extent cx="180340" cy="0"/>
              <wp:effectExtent l="0" t="0" r="10160" b="12700"/>
              <wp:wrapNone/>
              <wp:docPr id="1931309841" name="falzObe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340" cy="0"/>
                      </a:xfrm>
                      <a:prstGeom prst="line">
                        <a:avLst/>
                      </a:prstGeom>
                      <a:noFill/>
                      <a:ln w="635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CE1E3" id="falzOben"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pt,246.6pt" to="31.2pt,24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" strokecolor="#bfbfbf" strokeweight=".5pt">
              <o:lock v:ext="edit" shapetype="f"/>
              <w10:wrap anchorx="page" anchory="page"/>
            </v:line>
          </w:pict>
        </mc:Fallback>
      </mc:AlternateContent>
    </w:r>
    <w:r w:rsidR="00D11B2A">
      <w:rPr>
        <w:noProof/>
      </w:rPr>
      <mc:AlternateContent>
        <mc:Choice Requires="wps">
          <w:drawing>
            <wp:anchor distT="0" distB="0" distL="114300" distR="114300" simplePos="0" relativeHeight="251657728" behindDoc="1" locked="0" layoutInCell="1" allowOverlap="1" wp14:anchorId="70B6141D" wp14:editId="142E9D0A">
              <wp:simplePos x="0" y="0"/>
              <wp:positionH relativeFrom="page">
                <wp:posOffset>215900</wp:posOffset>
              </wp:positionH>
              <wp:positionV relativeFrom="page">
                <wp:posOffset>5346065</wp:posOffset>
              </wp:positionV>
              <wp:extent cx="144145" cy="0"/>
              <wp:effectExtent l="0" t="0" r="8255" b="12700"/>
              <wp:wrapNone/>
              <wp:docPr id="1891093482" name="lochMark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145" cy="0"/>
                      </a:xfrm>
                      <a:prstGeom prst="line">
                        <a:avLst/>
                      </a:prstGeom>
                      <a:noFill/>
                      <a:ln w="635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06676" id="lochMarke"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pt,420.95pt" to="28.35pt,42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" strokecolor="#bfbfbf" strokeweight=".5pt">
              <o:lock v:ext="edit" shapetype="f"/>
              <w10:wrap anchorx="page" anchory="page"/>
            </v:line>
          </w:pict>
        </mc:Fallback>
      </mc:AlternateContent>
    </w:r>
    <w:r w:rsidR="00D11B2A">
      <w:rPr>
        <w:noProof/>
      </w:rPr>
      <mc:AlternateContent>
        <mc:Choice Requires="wps">
          <w:drawing>
            <wp:anchor distT="0" distB="0" distL="114300" distR="114300" simplePos="0" relativeHeight="251658752" behindDoc="1" locked="0" layoutInCell="1" allowOverlap="1" wp14:anchorId="5B4B4FE3" wp14:editId="7344ADB3">
              <wp:simplePos x="0" y="0"/>
              <wp:positionH relativeFrom="page">
                <wp:posOffset>215900</wp:posOffset>
              </wp:positionH>
              <wp:positionV relativeFrom="page">
                <wp:posOffset>6911975</wp:posOffset>
              </wp:positionV>
              <wp:extent cx="180340" cy="0"/>
              <wp:effectExtent l="0" t="0" r="10160" b="12700"/>
              <wp:wrapNone/>
              <wp:docPr id="155417649" name="falzUnte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340" cy="0"/>
                      </a:xfrm>
                      <a:prstGeom prst="line">
                        <a:avLst/>
                      </a:prstGeom>
                      <a:noFill/>
                      <a:ln w="6350">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0191A" id="falzUnten"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pt,544.25pt" to="31.2pt,54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" strokecolor="#bfbfbf" strokeweight=".5pt">
              <o:lock v:ext="edit" shapetype="f"/>
              <w10:wrap anchorx="page" anchory="page"/>
            </v:line>
          </w:pict>
        </mc:Fallback>
      </mc:AlternateContent>
    </w:r>
  </w:p>
  <w:p w14:paraId="5CAF1C88" w14:textId="77777777" w:rsidR="00E53705" w:rsidRDefault="00000000">
    <w:pPr>
      <w:jc w:val="right"/>
    </w:pPr>
    <w:proofErr w:type="spellStart"/>
    <w:r>
      <w:rPr>
        <w:color w:val="666666"/>
        <w:spacing w:val="24"/>
        <w:sz w:val="14"/>
      </w:rPr>
      <w:t>Wirtschaftsprüfungsgesellschaft</w:t>
    </w:r>
    <w:proofErr w:type="spellEnd"/>
    <w:r>
      <w:rPr>
        <w:color w:val="666666"/>
        <w:spacing w:val="24"/>
        <w:sz w:val="14"/>
      </w:rPr>
      <w:t xml:space="preserve">   </w:t>
    </w:r>
    <w:proofErr w:type="spellStart"/>
    <w:r>
      <w:rPr>
        <w:color w:val="666666"/>
        <w:spacing w:val="24"/>
        <w:sz w:val="14"/>
      </w:rPr>
      <w:t>Steuerberatungsgesellschaft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106880097">
    <w:abstractNumId w:val="8"/>
  </w:num>
  <w:num w:numId="2" w16cid:durableId="1970553965">
    <w:abstractNumId w:val="6"/>
  </w:num>
  <w:num w:numId="3" w16cid:durableId="1309165698">
    <w:abstractNumId w:val="5"/>
  </w:num>
  <w:num w:numId="4" w16cid:durableId="816647586">
    <w:abstractNumId w:val="4"/>
  </w:num>
  <w:num w:numId="5" w16cid:durableId="11886497">
    <w:abstractNumId w:val="7"/>
  </w:num>
  <w:num w:numId="6" w16cid:durableId="1810514791">
    <w:abstractNumId w:val="3"/>
  </w:num>
  <w:num w:numId="7" w16cid:durableId="931934753">
    <w:abstractNumId w:val="2"/>
  </w:num>
  <w:num w:numId="8" w16cid:durableId="411701315">
    <w:abstractNumId w:val="1"/>
  </w:num>
  <w:num w:numId="9" w16cid:durableId="1978562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autoHyphenation/>
  <w:consecutiveHyphenLimit w:val="2"/>
  <w:hyphenationZone w:val="28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5D5"/>
    <w:rsid w:val="00540A76"/>
    <w:rsid w:val="00AA1D8D"/>
    <w:rsid w:val="00B47730"/>
    <w:rsid w:val="00CB0664"/>
    <w:rsid w:val="00D11B2A"/>
    <w:rsid w:val="00E537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61FDC1"/>
  <w14:defaultImageDpi w14:val="300"/>
  <w15:docId w15:val="{A072A50D-4AC1-2A4A-A26A-84B12D06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17" w:lineRule="auto"/>
      <w:jc w:val="both"/>
    </w:pPr>
    <w:rPr>
      <w:rFonts w:ascii="Baskerville" w:eastAsia="Baskerville" w:hAnsi="Baskerville" w:cs="Baskerville"/>
      <w:color w:val="1A1A1A"/>
    </w:rPr>
  </w:style>
  <w:style w:type="paragraph" w:styleId="berschrift1">
    <w:name w:val="heading 1"/>
    <w:basedOn w:val="Standard"/>
    <w:next w:val="Standard"/>
    <w:link w:val="berschrift1Zchn"/>
    <w:uiPriority w:val="9"/>
    <w:qFormat/>
    <w:rsid w:val="00FC693F"/>
    <w:pPr>
      <w:keepNext/>
      <w:keepLines/>
      <w:spacing w:before="280" w:after="80"/>
      <w:outlineLvl w:val="0"/>
    </w:pPr>
    <w:rPr>
      <w:b/>
      <w:bCs/>
      <w:color w:val="000000"/>
      <w:sz w:val="26"/>
      <w:szCs w:val="28"/>
    </w:rPr>
  </w:style>
  <w:style w:type="paragraph" w:styleId="berschrift2">
    <w:name w:val="heading 2"/>
    <w:basedOn w:val="Standard"/>
    <w:next w:val="Standard"/>
    <w:link w:val="berschrift2Zchn"/>
    <w:uiPriority w:val="9"/>
    <w:unhideWhenUsed/>
    <w:qFormat/>
    <w:rsid w:val="00FC693F"/>
    <w:pPr>
      <w:keepNext/>
      <w:keepLines/>
      <w:spacing w:before="200" w:after="80"/>
      <w:outlineLvl w:val="1"/>
    </w:pPr>
    <w:rPr>
      <w:b/>
      <w:bCs/>
      <w:color w:val="000000"/>
      <w:sz w:val="23"/>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b/>
      <w:bCs/>
      <w:color w:val="00000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Baskerville" w:hAnsi="Baskerville"/>
      <w:sz w:val="20"/>
      <w:szCs w:val="20"/>
    </w:rPr>
  </w:style>
  <w:style w:type="character" w:customStyle="1" w:styleId="MakrotextZchn">
    <w:name w:val="Makrotext Zchn"/>
    <w:basedOn w:val="Absatz-Standardschriftart"/>
    <w:link w:val="Makrotext"/>
    <w:uiPriority w:val="99"/>
    <w:rsid w:val="0029639D"/>
    <w:rPr>
      <w:rFonts w:ascii="Baskerville" w:hAnsi="Baskerville"/>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WPNOTabelle">
    <w:name w:val="WPNO Tabelle"/>
    <w:uiPriority w:val="99"/>
    <w:qFormat/>
    <w:rPr>
      <w:rFonts w:ascii="Baskerville" w:hAnsi="Baskerville" w:cs="Baskerville"/>
      <w:sz w:val="16"/>
      <w:szCs w:val="16"/>
      <w:lang w:val="de-DE" w:eastAsia="de-DE"/>
    </w:rPr>
    <w:tblPr>
      <w:tblCellMar>
        <w:top w:w="150" w:type="dxa"/>
        <w:left w:w="190" w:type="dxa"/>
        <w:bottom w:w="150" w:type="dxa"/>
        <w:right w:w="190" w:type="dxa"/>
      </w:tblCellMar>
    </w:tblPr>
    <w:tcPr>
      <w:tcBorders>
        <w:top w:val="nil"/>
        <w:left w:val="nil"/>
        <w:bottom w:val="single" w:sz="2" w:space="0" w:color="D9D9DD"/>
        <w:right w:val="nil"/>
      </w:tcBorders>
    </w:tcPr>
    <w:tblStylePr w:type="firstRow">
      <w:rPr>
        <w:b/>
        <w:color w:val="8E8E93"/>
        <w:spacing w:val="14"/>
      </w:rPr>
      <w:tblPr/>
      <w:tcPr>
        <w:tcBorders>
          <w:top w:val="single" w:sz="4" w:space="0" w:color="D9D9DD"/>
          <w:bottom w:val="single" w:sz="6" w:space="0" w:color="9A9AA0"/>
        </w:tcBorders>
        <w:shd w:val="clear" w:color="auto" w:fill="F7F7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36545</Words>
  <Characters>230236</Characters>
  <Application>Microsoft Office Word</Application>
  <DocSecurity>0</DocSecurity>
  <Lines>1918</Lines>
  <Paragraphs>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WPNO Briefbogen</dc:title>
  <dc:subject/>
  <dc:creator>python-docx</dc:creator>
  <cp:keywords/>
  <dc:description>WPNO-Briefbogen-Bauer 3bd534d90fdf0918</dc:description>
  <cp:lastModifiedBy>Martin Otten</cp:lastModifiedBy>
  <cp:revision>2</cp:revision>
  <dcterms:created xsi:type="dcterms:W3CDTF">2026-08-07T14:05:00Z</dcterms:created>
  <dcterms:modified xsi:type="dcterms:W3CDTF">2026-08-07T14:05:00Z</dcterms:modified>
  <cp:category/>
</cp:coreProperties>
</file>