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FORMATO DE INSCRIPCIÓN PROYECTO DE INVESTIGACIÓN</w:t>
      </w:r>
    </w:p>
    <w:p w:rsidR="00000000" w:rsidDel="00000000" w:rsidP="00000000" w:rsidRDefault="00000000" w:rsidRPr="00000000" w14:paraId="00000002">
      <w:pPr>
        <w:jc w:val="both"/>
        <w:rPr/>
      </w:pPr>
      <w:r w:rsidDel="00000000" w:rsidR="00000000" w:rsidRPr="00000000">
        <w:rPr>
          <w:rtl w:val="0"/>
        </w:rPr>
      </w:r>
    </w:p>
    <w:tbl>
      <w:tblPr>
        <w:tblStyle w:val="Table1"/>
        <w:tblpPr w:leftFromText="141" w:rightFromText="141" w:topFromText="0" w:bottomFromText="0" w:vertAnchor="page" w:horzAnchor="margin" w:tblpXSpec="center" w:tblpY="2731"/>
        <w:tblW w:w="10005.0" w:type="dxa"/>
        <w:jc w:val="left"/>
        <w:tblLayout w:type="fixed"/>
        <w:tblLook w:val="0000"/>
      </w:tblPr>
      <w:tblGrid>
        <w:gridCol w:w="2775"/>
        <w:gridCol w:w="2550"/>
        <w:gridCol w:w="990"/>
        <w:gridCol w:w="1275"/>
        <w:gridCol w:w="2415"/>
        <w:tblGridChange w:id="0">
          <w:tblGrid>
            <w:gridCol w:w="2775"/>
            <w:gridCol w:w="2550"/>
            <w:gridCol w:w="990"/>
            <w:gridCol w:w="1275"/>
            <w:gridCol w:w="2415"/>
          </w:tblGrid>
        </w:tblGridChange>
      </w:tblGrid>
      <w:tr>
        <w:trPr>
          <w:cantSplit w:val="0"/>
          <w:trHeight w:val="294.9664946651212" w:hRule="atLeast"/>
          <w:tblHeader w:val="0"/>
        </w:trPr>
        <w:tc>
          <w:tcPr>
            <w:gridSpan w:val="5"/>
            <w:tcBorders>
              <w:top w:color="000000" w:space="0" w:sz="6" w:val="single"/>
              <w:left w:color="000000" w:space="0" w:sz="6" w:val="single"/>
              <w:bottom w:color="000000" w:space="0" w:sz="6" w:val="single"/>
              <w:right w:color="000000" w:space="0" w:sz="6" w:val="single"/>
            </w:tcBorders>
            <w:shd w:fill="b8cce4" w:val="clear"/>
            <w:vAlign w:val="center"/>
          </w:tcPr>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INFORMACIÓN GENERAL</w:t>
            </w:r>
          </w:p>
        </w:tc>
      </w:tr>
      <w:tr>
        <w:trPr>
          <w:cantSplit w:val="0"/>
          <w:trHeight w:val="15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País</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9">
            <w:pPr>
              <w:spacing w:line="360" w:lineRule="auto"/>
              <w:rPr>
                <w:rFonts w:ascii="Arial" w:cs="Arial" w:eastAsia="Arial" w:hAnsi="Arial"/>
              </w:rPr>
            </w:pPr>
            <w:r w:rsidDel="00000000" w:rsidR="00000000" w:rsidRPr="00000000">
              <w:rPr>
                <w:rFonts w:ascii="Arial" w:cs="Arial" w:eastAsia="Arial" w:hAnsi="Arial"/>
                <w:rtl w:val="0"/>
              </w:rPr>
              <w:t xml:space="preserve">Colombia</w:t>
            </w:r>
          </w:p>
        </w:tc>
      </w:tr>
      <w:tr>
        <w:trPr>
          <w:cantSplit w:val="0"/>
          <w:trHeight w:val="24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Nodo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Antioquia</w:t>
            </w:r>
          </w:p>
        </w:tc>
      </w:tr>
      <w:tr>
        <w:trPr>
          <w:cantSplit w:val="0"/>
          <w:trHeight w:val="26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Universidad</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line="360" w:lineRule="auto"/>
              <w:rPr>
                <w:rFonts w:ascii="Arial" w:cs="Arial" w:eastAsia="Arial" w:hAnsi="Arial"/>
              </w:rPr>
            </w:pPr>
            <w:r w:rsidDel="00000000" w:rsidR="00000000" w:rsidRPr="00000000">
              <w:rPr>
                <w:rFonts w:ascii="Arial" w:cs="Arial" w:eastAsia="Arial" w:hAnsi="Arial"/>
                <w:rtl w:val="0"/>
              </w:rPr>
              <w:t xml:space="preserve">Corporación universitaria adventista</w:t>
            </w:r>
          </w:p>
        </w:tc>
      </w:tr>
      <w:tr>
        <w:trPr>
          <w:cantSplit w:val="0"/>
          <w:trHeight w:val="20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del Semillero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spacing w:line="360" w:lineRule="auto"/>
              <w:rPr>
                <w:rFonts w:ascii="Arial" w:cs="Arial" w:eastAsia="Arial" w:hAnsi="Arial"/>
              </w:rPr>
            </w:pPr>
            <w:r w:rsidDel="00000000" w:rsidR="00000000" w:rsidRPr="00000000">
              <w:rPr>
                <w:rFonts w:ascii="Arial" w:cs="Arial" w:eastAsia="Arial" w:hAnsi="Arial"/>
                <w:rtl w:val="0"/>
              </w:rPr>
              <w:t xml:space="preserve">Singularity AI</w:t>
            </w:r>
          </w:p>
        </w:tc>
      </w:tr>
      <w:tr>
        <w:trPr>
          <w:cantSplit w:val="0"/>
          <w:trHeight w:val="40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Nivel de Formación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line="360" w:lineRule="auto"/>
              <w:rPr>
                <w:rFonts w:ascii="Arial" w:cs="Arial" w:eastAsia="Arial" w:hAnsi="Arial"/>
              </w:rPr>
            </w:pPr>
            <w:r w:rsidDel="00000000" w:rsidR="00000000" w:rsidRPr="00000000">
              <w:rPr>
                <w:rFonts w:ascii="Arial" w:cs="Arial" w:eastAsia="Arial" w:hAnsi="Arial"/>
                <w:rtl w:val="0"/>
              </w:rPr>
              <w:t xml:space="preserve">Profesional</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Programa Académico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line="360" w:lineRule="auto"/>
              <w:rPr>
                <w:rFonts w:ascii="Arial" w:cs="Arial" w:eastAsia="Arial" w:hAnsi="Arial"/>
              </w:rPr>
            </w:pPr>
            <w:r w:rsidDel="00000000" w:rsidR="00000000" w:rsidRPr="00000000">
              <w:rPr>
                <w:rFonts w:ascii="Arial" w:cs="Arial" w:eastAsia="Arial" w:hAnsi="Arial"/>
                <w:rtl w:val="0"/>
              </w:rPr>
              <w:t xml:space="preserve">Ingeniería de sistemas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Título del Proyecto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Modelo predictivo del puntaje en las pruebas saber pro de estudiantes de la Facultad de Ingeniería.</w:t>
            </w:r>
          </w:p>
        </w:tc>
      </w:tr>
      <w:tr>
        <w:trPr>
          <w:cantSplit w:val="0"/>
          <w:trHeight w:val="23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Autor (es)</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360" w:lineRule="auto"/>
              <w:rPr>
                <w:rFonts w:ascii="Arial" w:cs="Arial" w:eastAsia="Arial" w:hAnsi="Arial"/>
              </w:rPr>
            </w:pPr>
            <w:r w:rsidDel="00000000" w:rsidR="00000000" w:rsidRPr="00000000">
              <w:rPr>
                <w:rFonts w:ascii="Arial" w:cs="Arial" w:eastAsia="Arial" w:hAnsi="Arial"/>
                <w:rtl w:val="0"/>
              </w:rPr>
              <w:t xml:space="preserve">Carlos Andrés Montoya pacheco.  Santiago Zapata Suarez. </w:t>
            </w:r>
          </w:p>
          <w:p w:rsidR="00000000" w:rsidDel="00000000" w:rsidP="00000000" w:rsidRDefault="00000000" w:rsidRPr="00000000" w14:paraId="0000002D">
            <w:pPr>
              <w:spacing w:line="360" w:lineRule="auto"/>
              <w:rPr>
                <w:rFonts w:ascii="Arial" w:cs="Arial" w:eastAsia="Arial" w:hAnsi="Arial"/>
              </w:rPr>
            </w:pPr>
            <w:r w:rsidDel="00000000" w:rsidR="00000000" w:rsidRPr="00000000">
              <w:rPr>
                <w:rFonts w:ascii="Arial" w:cs="Arial" w:eastAsia="Arial" w:hAnsi="Arial"/>
                <w:rtl w:val="0"/>
              </w:rPr>
              <w:t xml:space="preserve">Salome Campiño Vélez.                 Jhan Carlos Mesa.</w:t>
            </w:r>
          </w:p>
        </w:tc>
      </w:tr>
      <w:tr>
        <w:trPr>
          <w:cantSplit w:val="0"/>
          <w:trHeight w:val="23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Identificación</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line="360" w:lineRule="auto"/>
              <w:rPr>
                <w:rFonts w:ascii="Arial" w:cs="Arial" w:eastAsia="Arial" w:hAnsi="Arial"/>
              </w:rPr>
            </w:pPr>
            <w:r w:rsidDel="00000000" w:rsidR="00000000" w:rsidRPr="00000000">
              <w:rPr>
                <w:rFonts w:ascii="Arial" w:cs="Arial" w:eastAsia="Arial" w:hAnsi="Arial"/>
                <w:rtl w:val="0"/>
              </w:rPr>
              <w:t xml:space="preserve">1032176635        1017923664</w:t>
            </w:r>
          </w:p>
          <w:p w:rsidR="00000000" w:rsidDel="00000000" w:rsidP="00000000" w:rsidRDefault="00000000" w:rsidRPr="00000000" w14:paraId="00000033">
            <w:pPr>
              <w:spacing w:line="360" w:lineRule="auto"/>
              <w:rPr>
                <w:rFonts w:ascii="Arial" w:cs="Arial" w:eastAsia="Arial" w:hAnsi="Arial"/>
              </w:rPr>
            </w:pPr>
            <w:r w:rsidDel="00000000" w:rsidR="00000000" w:rsidRPr="00000000">
              <w:rPr>
                <w:rFonts w:ascii="Arial" w:cs="Arial" w:eastAsia="Arial" w:hAnsi="Arial"/>
                <w:rtl w:val="0"/>
              </w:rPr>
              <w:t xml:space="preserve">1038262409        1001417605</w:t>
            </w:r>
          </w:p>
        </w:tc>
      </w:tr>
      <w:tr>
        <w:trPr>
          <w:cantSplit w:val="0"/>
          <w:trHeight w:val="25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Ponente (s)</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spacing w:line="360" w:lineRule="auto"/>
              <w:rPr>
                <w:rFonts w:ascii="Arial" w:cs="Arial" w:eastAsia="Arial" w:hAnsi="Arial"/>
              </w:rPr>
            </w:pPr>
            <w:r w:rsidDel="00000000" w:rsidR="00000000" w:rsidRPr="00000000">
              <w:rPr>
                <w:rFonts w:ascii="Arial" w:cs="Arial" w:eastAsia="Arial" w:hAnsi="Arial"/>
                <w:rtl w:val="0"/>
              </w:rPr>
              <w:t xml:space="preserve">Carlos Andrés Montoya pacheco.  Santiago Zapata Suarez. </w:t>
            </w:r>
          </w:p>
          <w:p w:rsidR="00000000" w:rsidDel="00000000" w:rsidP="00000000" w:rsidRDefault="00000000" w:rsidRPr="00000000" w14:paraId="00000039">
            <w:pPr>
              <w:spacing w:line="360" w:lineRule="auto"/>
              <w:rPr>
                <w:rFonts w:ascii="Arial" w:cs="Arial" w:eastAsia="Arial" w:hAnsi="Arial"/>
              </w:rPr>
            </w:pPr>
            <w:r w:rsidDel="00000000" w:rsidR="00000000" w:rsidRPr="00000000">
              <w:rPr>
                <w:rFonts w:ascii="Arial" w:cs="Arial" w:eastAsia="Arial" w:hAnsi="Arial"/>
                <w:rtl w:val="0"/>
              </w:rPr>
              <w:t xml:space="preserve">Salome Campiño Vélez.                 Jhan Carlos Mesa.</w:t>
            </w:r>
          </w:p>
        </w:tc>
      </w:tr>
      <w:tr>
        <w:trPr>
          <w:cantSplit w:val="0"/>
          <w:trHeight w:val="25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 de Contacto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line="360" w:lineRule="auto"/>
              <w:rPr>
                <w:rFonts w:ascii="Arial" w:cs="Arial" w:eastAsia="Arial" w:hAnsi="Arial"/>
              </w:rPr>
            </w:pPr>
            <w:r w:rsidDel="00000000" w:rsidR="00000000" w:rsidRPr="00000000">
              <w:rPr>
                <w:rFonts w:ascii="Arial" w:cs="Arial" w:eastAsia="Arial" w:hAnsi="Arial"/>
                <w:rtl w:val="0"/>
              </w:rPr>
              <w:t xml:space="preserve">carlos.montoyap@unac.edu.co   Santiago.zapatas@unac.edu.co </w:t>
            </w:r>
          </w:p>
          <w:p w:rsidR="00000000" w:rsidDel="00000000" w:rsidP="00000000" w:rsidRDefault="00000000" w:rsidRPr="00000000" w14:paraId="0000003F">
            <w:pPr>
              <w:spacing w:line="360" w:lineRule="auto"/>
              <w:rPr>
                <w:rFonts w:ascii="Arial" w:cs="Arial" w:eastAsia="Arial" w:hAnsi="Arial"/>
              </w:rPr>
            </w:pPr>
            <w:r w:rsidDel="00000000" w:rsidR="00000000" w:rsidRPr="00000000">
              <w:rPr>
                <w:rFonts w:ascii="Arial" w:cs="Arial" w:eastAsia="Arial" w:hAnsi="Arial"/>
                <w:rtl w:val="0"/>
              </w:rPr>
              <w:t xml:space="preserve">salome.campinov@unac.edu.co  Jhanc.mesae@unac.edu.co</w:t>
            </w:r>
          </w:p>
        </w:tc>
      </w:tr>
      <w:tr>
        <w:trPr>
          <w:cantSplit w:val="0"/>
          <w:trHeight w:val="25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Teléfonos de Contacto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line="360" w:lineRule="auto"/>
              <w:rPr>
                <w:rFonts w:ascii="Arial" w:cs="Arial" w:eastAsia="Arial" w:hAnsi="Arial"/>
              </w:rPr>
            </w:pPr>
            <w:r w:rsidDel="00000000" w:rsidR="00000000" w:rsidRPr="00000000">
              <w:rPr>
                <w:rtl w:val="0"/>
              </w:rPr>
            </w:r>
          </w:p>
        </w:tc>
      </w:tr>
      <w:tr>
        <w:trPr>
          <w:cantSplit w:val="0"/>
          <w:trHeight w:val="2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Categoría</w:t>
            </w:r>
          </w:p>
          <w:p w:rsidR="00000000" w:rsidDel="00000000" w:rsidP="00000000" w:rsidRDefault="00000000" w:rsidRPr="00000000" w14:paraId="00000049">
            <w:pPr>
              <w:spacing w:line="360" w:lineRule="auto"/>
              <w:rPr>
                <w:rFonts w:ascii="Arial" w:cs="Arial" w:eastAsia="Arial" w:hAnsi="Arial"/>
              </w:rPr>
            </w:pPr>
            <w:r w:rsidDel="00000000" w:rsidR="00000000" w:rsidRPr="00000000">
              <w:rPr>
                <w:rFonts w:ascii="Arial" w:cs="Arial" w:eastAsia="Arial" w:hAnsi="Arial"/>
                <w:sz w:val="18"/>
                <w:szCs w:val="18"/>
                <w:rtl w:val="0"/>
              </w:rPr>
              <w:t xml:space="preserve">(seleccionar 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line="360" w:lineRule="auto"/>
              <w:rPr>
                <w:rFonts w:ascii="Arial" w:cs="Arial" w:eastAsia="Arial" w:hAnsi="Arial"/>
              </w:rPr>
            </w:pPr>
            <w:r w:rsidDel="00000000" w:rsidR="00000000" w:rsidRPr="00000000">
              <w:rPr>
                <w:rFonts w:ascii="Arial" w:cs="Arial" w:eastAsia="Arial" w:hAnsi="Arial"/>
                <w:rtl w:val="0"/>
              </w:rPr>
              <w:t xml:space="preserve">Propuesta de   </w:t>
            </w:r>
            <w:r w:rsidDel="00000000" w:rsidR="00000000" w:rsidRPr="00000000">
              <w:rPr>
                <w:rFonts w:ascii="MS Gothic" w:cs="MS Gothic" w:eastAsia="MS Gothic" w:hAnsi="MS Gothic"/>
                <w:rtl w:val="0"/>
              </w:rPr>
              <w:t xml:space="preserve">      ☒</w:t>
            </w:r>
            <w:r w:rsidDel="00000000" w:rsidR="00000000" w:rsidRPr="00000000">
              <w:rPr>
                <w:rtl w:val="0"/>
              </w:rPr>
            </w:r>
          </w:p>
          <w:p w:rsidR="00000000" w:rsidDel="00000000" w:rsidP="00000000" w:rsidRDefault="00000000" w:rsidRPr="00000000" w14:paraId="0000004B">
            <w:pPr>
              <w:spacing w:line="360" w:lineRule="auto"/>
              <w:rPr>
                <w:rFonts w:ascii="Arial" w:cs="Arial" w:eastAsia="Arial" w:hAnsi="Arial"/>
              </w:rPr>
            </w:pPr>
            <w:r w:rsidDel="00000000" w:rsidR="00000000" w:rsidRPr="00000000">
              <w:rPr>
                <w:rFonts w:ascii="Arial" w:cs="Arial" w:eastAsia="Arial" w:hAnsi="Arial"/>
                <w:rtl w:val="0"/>
              </w:rPr>
              <w:t xml:space="preserve">Investigación</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line="360" w:lineRule="auto"/>
              <w:rPr>
                <w:rFonts w:ascii="Arial" w:cs="Arial" w:eastAsia="Arial" w:hAnsi="Arial"/>
              </w:rPr>
            </w:pPr>
            <w:r w:rsidDel="00000000" w:rsidR="00000000" w:rsidRPr="00000000">
              <w:rPr>
                <w:rFonts w:ascii="Arial" w:cs="Arial" w:eastAsia="Arial" w:hAnsi="Arial"/>
                <w:rtl w:val="0"/>
              </w:rPr>
              <w:t xml:space="preserve">Investigación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4D">
            <w:pPr>
              <w:spacing w:line="360" w:lineRule="auto"/>
              <w:rPr>
                <w:rFonts w:ascii="Arial" w:cs="Arial" w:eastAsia="Arial" w:hAnsi="Arial"/>
              </w:rPr>
            </w:pPr>
            <w:r w:rsidDel="00000000" w:rsidR="00000000" w:rsidRPr="00000000">
              <w:rPr>
                <w:rFonts w:ascii="Arial" w:cs="Arial" w:eastAsia="Arial" w:hAnsi="Arial"/>
                <w:rtl w:val="0"/>
              </w:rPr>
              <w:t xml:space="preserve">en Curso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line="360" w:lineRule="auto"/>
              <w:rPr>
                <w:rFonts w:ascii="Arial" w:cs="Arial" w:eastAsia="Arial" w:hAnsi="Arial"/>
              </w:rPr>
            </w:pPr>
            <w:r w:rsidDel="00000000" w:rsidR="00000000" w:rsidRPr="00000000">
              <w:rPr>
                <w:rFonts w:ascii="Arial" w:cs="Arial" w:eastAsia="Arial" w:hAnsi="Arial"/>
                <w:rtl w:val="0"/>
              </w:rPr>
              <w:t xml:space="preserve">Investigación    </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    Terminada</w:t>
            </w:r>
          </w:p>
        </w:tc>
      </w:tr>
      <w:tr>
        <w:trPr>
          <w:cantSplit w:val="0"/>
          <w:trHeight w:val="2088" w:hRule="atLeast"/>
          <w:tblHeader w:val="0"/>
        </w:trPr>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5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Área de la investigación</w:t>
            </w:r>
          </w:p>
          <w:p w:rsidR="00000000" w:rsidDel="00000000" w:rsidP="00000000" w:rsidRDefault="00000000" w:rsidRPr="00000000" w14:paraId="00000051">
            <w:pPr>
              <w:tabs>
                <w:tab w:val="left" w:leader="none" w:pos="720"/>
              </w:tabs>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(Marque solo una opción) </w:t>
            </w:r>
          </w:p>
          <w:p w:rsidR="00000000" w:rsidDel="00000000" w:rsidP="00000000" w:rsidRDefault="00000000" w:rsidRPr="00000000" w14:paraId="00000052">
            <w:pPr>
              <w:spacing w:line="360" w:lineRule="auto"/>
              <w:rPr>
                <w:rFonts w:ascii="Arial" w:cs="Arial" w:eastAsia="Arial" w:hAnsi="Arial"/>
              </w:rPr>
            </w:pPr>
            <w:r w:rsidDel="00000000" w:rsidR="00000000" w:rsidRPr="00000000">
              <w:rPr>
                <w:rtl w:val="0"/>
              </w:rPr>
            </w:r>
          </w:p>
        </w:tc>
        <w:tc>
          <w:tcPr>
            <w:gridSpan w:val="2"/>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53">
            <w:pPr>
              <w:tabs>
                <w:tab w:val="left" w:leader="none" w:pos="720"/>
                <w:tab w:val="right" w:leader="none" w:pos="3404"/>
              </w:tabs>
              <w:spacing w:line="360" w:lineRule="auto"/>
              <w:rPr>
                <w:rFonts w:ascii="Arial" w:cs="Arial" w:eastAsia="Arial" w:hAnsi="Arial"/>
              </w:rPr>
            </w:pPr>
            <w:r w:rsidDel="00000000" w:rsidR="00000000" w:rsidRPr="00000000">
              <w:rPr>
                <w:rFonts w:ascii="Arial" w:cs="Arial" w:eastAsia="Arial" w:hAnsi="Arial"/>
                <w:rtl w:val="0"/>
              </w:rPr>
              <w:t xml:space="preserve">Ciencias Agrarias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4">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Biológicas y del mar           </w:t>
            </w:r>
            <w:r w:rsidDel="00000000" w:rsidR="00000000" w:rsidRPr="00000000">
              <w:rPr>
                <w:rFonts w:ascii="Arial" w:cs="Arial" w:eastAsia="Arial" w:hAnsi="Arial"/>
                <w:color w:val="000000"/>
                <w:rtl w:val="0"/>
              </w:rPr>
              <w:t xml:space="preserve">           </w:t>
            </w:r>
            <w:r w:rsidDel="00000000" w:rsidR="00000000" w:rsidRPr="00000000">
              <w:rPr>
                <w:rFonts w:ascii="MS Gothic" w:cs="MS Gothic" w:eastAsia="MS Gothic" w:hAnsi="MS Gothic"/>
                <w:color w:val="000000"/>
                <w:rtl w:val="0"/>
              </w:rPr>
              <w:t xml:space="preserve">☐</w:t>
            </w:r>
            <w:r w:rsidDel="00000000" w:rsidR="00000000" w:rsidRPr="00000000">
              <w:rPr>
                <w:rtl w:val="0"/>
              </w:rPr>
            </w:r>
          </w:p>
          <w:p w:rsidR="00000000" w:rsidDel="00000000" w:rsidP="00000000" w:rsidRDefault="00000000" w:rsidRPr="00000000" w14:paraId="00000055">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Ciencias de la Salud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6">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Ciencias exactas y de la tierra   </w:t>
            </w:r>
            <w:r w:rsidDel="00000000" w:rsidR="00000000" w:rsidRPr="00000000">
              <w:rPr>
                <w:rFonts w:ascii="MS Gothic" w:cs="MS Gothic" w:eastAsia="MS Gothic" w:hAnsi="MS Gothic"/>
                <w:rtl w:val="0"/>
              </w:rPr>
              <w:t xml:space="preserve">  ☐</w:t>
            </w:r>
            <w:r w:rsidDel="00000000" w:rsidR="00000000" w:rsidRPr="00000000">
              <w:rPr>
                <w:rtl w:val="0"/>
              </w:rPr>
            </w:r>
          </w:p>
          <w:p w:rsidR="00000000" w:rsidDel="00000000" w:rsidP="00000000" w:rsidRDefault="00000000" w:rsidRPr="00000000" w14:paraId="00000057">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Ciencias humanas</w:t>
            </w:r>
            <w:r w:rsidDel="00000000" w:rsidR="00000000" w:rsidRPr="00000000">
              <w:rPr>
                <w:rFonts w:ascii="MS Gothic" w:cs="MS Gothic" w:eastAsia="MS Gothic" w:hAnsi="MS Gothic"/>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59">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Ciencias sociales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A">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Navales y de seguridad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B">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Ingeniería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C">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Lingüística artes y letras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D">
            <w:pPr>
              <w:tabs>
                <w:tab w:val="left" w:leader="none" w:pos="720"/>
                <w:tab w:val="right" w:leader="none" w:pos="3404"/>
              </w:tabs>
              <w:spacing w:line="360" w:lineRule="auto"/>
              <w:rPr>
                <w:rFonts w:ascii="Arial" w:cs="Arial" w:eastAsia="Arial" w:hAnsi="Arial"/>
              </w:rPr>
            </w:pPr>
            <w:r w:rsidDel="00000000" w:rsidR="00000000" w:rsidRPr="00000000">
              <w:rPr>
                <w:rFonts w:ascii="Arial" w:cs="Arial" w:eastAsia="Arial" w:hAnsi="Arial"/>
                <w:rtl w:val="0"/>
              </w:rPr>
              <w:t xml:space="preserve">Otra: </w:t>
            </w:r>
            <w:r w:rsidDel="00000000" w:rsidR="00000000" w:rsidRPr="00000000">
              <w:rPr>
                <w:rFonts w:ascii="Arial" w:cs="Arial" w:eastAsia="Arial" w:hAnsi="Arial"/>
                <w:sz w:val="18"/>
                <w:szCs w:val="18"/>
                <w:rtl w:val="0"/>
              </w:rPr>
              <w:t xml:space="preserve">(Mencione cuál)</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tbl>
      <w:tblPr>
        <w:tblStyle w:val="Table2"/>
        <w:tblpPr w:leftFromText="141" w:rightFromText="141" w:topFromText="0" w:bottomFromText="0" w:vertAnchor="page" w:horzAnchor="margin" w:tblpXSpec="center" w:tblpY="2251"/>
        <w:tblW w:w="9773.0" w:type="dxa"/>
        <w:jc w:val="left"/>
        <w:tblLayout w:type="fixed"/>
        <w:tblLook w:val="0000"/>
      </w:tblPr>
      <w:tblGrid>
        <w:gridCol w:w="9773"/>
        <w:tblGridChange w:id="0">
          <w:tblGrid>
            <w:gridCol w:w="97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8cce4" w:val="clear"/>
          </w:tcPr>
          <w:p w:rsidR="00000000" w:rsidDel="00000000" w:rsidP="00000000" w:rsidRDefault="00000000" w:rsidRPr="00000000" w14:paraId="00000060">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CONTENIDO DE LA PROPUESTA DE INVESTIGACION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numPr>
                <w:ilvl w:val="0"/>
                <w:numId w:val="1"/>
              </w:numPr>
              <w:spacing w:line="240" w:lineRule="auto"/>
              <w:ind w:left="356" w:hanging="360"/>
              <w:jc w:val="both"/>
              <w:rPr>
                <w:rFonts w:ascii="Arial" w:cs="Arial" w:eastAsia="Arial" w:hAnsi="Arial"/>
              </w:rPr>
            </w:pPr>
            <w:r w:rsidDel="00000000" w:rsidR="00000000" w:rsidRPr="00000000">
              <w:rPr>
                <w:rFonts w:ascii="Arial" w:cs="Arial" w:eastAsia="Arial" w:hAnsi="Arial"/>
                <w:b w:val="1"/>
                <w:bCs w:val="1"/>
                <w:rtl w:val="0"/>
              </w:rPr>
              <w:t xml:space="preserve">TÍTULO: </w:t>
            </w:r>
            <w:r w:rsidDel="00000000" w:rsidR="00000000" w:rsidRPr="00000000">
              <w:rPr>
                <w:rFonts w:ascii="Arial" w:cs="Arial" w:eastAsia="Arial" w:hAnsi="Arial"/>
                <w:rtl w:val="0"/>
              </w:rPr>
              <w:t xml:space="preserve">Modelo predictivo del puntaje en las pruebas saber pro de estudiantes de la Facultad de Ingeniería.</w:t>
            </w:r>
          </w:p>
        </w:tc>
      </w:tr>
      <w:tr>
        <w:trPr>
          <w:cantSplit w:val="0"/>
          <w:trHeight w:val="48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line="240" w:lineRule="auto"/>
              <w:rPr>
                <w:rFonts w:ascii="Arial" w:cs="Arial" w:eastAsia="Arial" w:hAnsi="Arial"/>
              </w:rPr>
            </w:pPr>
            <w:r w:rsidDel="00000000" w:rsidR="00000000" w:rsidRPr="00000000">
              <w:rPr>
                <w:rFonts w:ascii="Arial" w:cs="Arial" w:eastAsia="Arial" w:hAnsi="Arial"/>
                <w:b w:val="1"/>
                <w:bCs w:val="1"/>
                <w:rtl w:val="0"/>
              </w:rPr>
              <w:t xml:space="preserve">2.  INTRODUCCIÓN:</w:t>
            </w:r>
            <w:r w:rsidDel="00000000" w:rsidR="00000000" w:rsidRPr="00000000">
              <w:rPr>
                <w:rFonts w:ascii="Arial" w:cs="Arial" w:eastAsia="Arial" w:hAnsi="Arial"/>
                <w:rtl w:val="0"/>
              </w:rPr>
              <w:t xml:space="preserve"> En Colombia, las pruebas Saber Pro constituyen el principal instrumento para medir la calidad de la educación superior, al evaluar competencias tanto genéricas como específicas en la etapa final de la formación universitaria. Estos resultados no solo influyen en el posicionamiento institucional y el prestigio de los programas académicos, sino que reflejan la eficacia de los procesos de enseñanza-aprendizaje. En este contexto, el uso de modelos predictivos basados en técnicas de aprendizaje automático ha sido abordado en el ámbito educativo para analizar el desempeño académico a partir de datos históricos (Norambuena et al., 2022). En este escenario, la implementación de estos modelos surge como una alternativa que permite la anticipación de trayectorias de desempeño y el desarrollo de acciones de mejora académica de carácter preventivo en la educación superior.</w:t>
            </w:r>
          </w:p>
        </w:tc>
      </w:tr>
      <w:tr>
        <w:trPr>
          <w:cantSplit w:val="0"/>
          <w:trHeight w:val="6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b w:val="1"/>
                <w:bCs w:val="1"/>
                <w:rtl w:val="0"/>
              </w:rPr>
              <w:t xml:space="preserve">3.  PLANTEAMIENTO DEL PROBLEMA Y JUSTIFICACIÓN:</w:t>
            </w:r>
            <w:r w:rsidDel="00000000" w:rsidR="00000000" w:rsidRPr="00000000">
              <w:rPr>
                <w:rFonts w:ascii="Arial" w:cs="Arial" w:eastAsia="Arial" w:hAnsi="Arial"/>
                <w:rtl w:val="0"/>
              </w:rPr>
              <w:t xml:space="preserve"> El problema se centra en la dificultad que enfrentan las instituciones de educación superior para anticipar el desempeño de los estudiantes en las pruebas Saber Pro, un indicador crucial de calidad educativa (García-González et al., 2019; Soto Dueñas, 2024). Esta limitación es relevante debido a que el rendimiento en la prueba es resultado de factores complejos, tanto académicos como socioeconómicos (Narváez Zúñiga, 2022; Vanegas-Ayala et al., 2022). Aunque se han desarrollado modelos predictivos basados en Learning Analytics, las instituciones enfrentan dificultades para implementar estrategias preventivas tempranas y personalizadas en contextos específicos (Norambuena et al., 2022; Oviedo Carrascal &amp; Jiménez Giraldo, 2020), lo que limita la mejora continua de la calidad educativa y el posicionamiento institucional.</w:t>
              <w:br w:type="textWrapping"/>
              <w:br w:type="textWrapping"/>
              <w:t xml:space="preserve">El desarrollo de este proyecto responde a la necesidad de proveer una herramienta objetiva y proactiva que apoye la gestión académica. Un Modelo fundamentado Predictivo de Machine Learning permite la identificación temprana de estudiantes con trayectoria de riesgo (Soto Dueñas, 2024), facilitando la optimización de recursos a través de intervenciones focalizadas como tutorías o ajustes curriculares (Martínez Cervera, 2021). En consecuencia, el proyecto se orienta al fortalecimiento de la toma de decisiones basada en evidencia y datos (García-González et al., 2019), así como al aporte al campo de la Minería de Datos Educativos (EDM) en la predicción del Saber Pro.</w:t>
            </w:r>
          </w:p>
          <w:p w:rsidR="00000000" w:rsidDel="00000000" w:rsidP="00000000" w:rsidRDefault="00000000" w:rsidRPr="00000000" w14:paraId="00000064">
            <w:pPr>
              <w:spacing w:after="240" w:before="240" w:lineRule="auto"/>
              <w:rPr>
                <w:rFonts w:ascii="Arial" w:cs="Arial" w:eastAsia="Arial" w:hAnsi="Arial"/>
              </w:rPr>
            </w:pPr>
            <w:r w:rsidDel="00000000" w:rsidR="00000000" w:rsidRPr="00000000">
              <w:rPr>
                <w:rFonts w:ascii="Arial" w:cs="Arial" w:eastAsia="Arial" w:hAnsi="Arial"/>
                <w:rtl w:val="0"/>
              </w:rPr>
              <w:t xml:space="preserve">Finalmente, este proyecto se alinea con la Agenda 2030 a través del ODS 4 (Educación de Calidad), al buscar el mejoramiento del rendimiento académico; el ODS 9 (Industria, Innovación e Infraestructura), mediante el uso de inteligencia artificial para la toma de decisiones; y el ODS 10 (Reducción de las Desigualdades), al analizar factores socioeconómicos para apoyar de forma personalizada a estudiantes en trayectorias de riesgo.</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b w:val="1"/>
                <w:bCs w:val="1"/>
                <w:rtl w:val="0"/>
              </w:rPr>
              <w:t xml:space="preserve">4.  OBJETIVOS:</w:t>
            </w:r>
            <w:r w:rsidDel="00000000" w:rsidR="00000000" w:rsidRPr="00000000">
              <w:rPr>
                <w:rFonts w:ascii="Arial" w:cs="Arial" w:eastAsia="Arial" w:hAnsi="Arial"/>
                <w:rtl w:val="0"/>
              </w:rPr>
              <w:t xml:space="preserve"> Objetivo General:</w:t>
            </w:r>
          </w:p>
          <w:p w:rsidR="00000000" w:rsidDel="00000000" w:rsidP="00000000" w:rsidRDefault="00000000" w:rsidRPr="00000000" w14:paraId="00000066">
            <w:pPr>
              <w:spacing w:line="240" w:lineRule="auto"/>
              <w:rPr>
                <w:rFonts w:ascii="Arial" w:cs="Arial" w:eastAsia="Arial" w:hAnsi="Arial"/>
              </w:rPr>
            </w:pPr>
            <w:r w:rsidDel="00000000" w:rsidR="00000000" w:rsidRPr="00000000">
              <w:rPr>
                <w:rFonts w:ascii="Arial" w:cs="Arial" w:eastAsia="Arial" w:hAnsi="Arial"/>
                <w:rtl w:val="0"/>
              </w:rPr>
              <w:t xml:space="preserve">Desarrollar un modelo predictivo fundamentado en técnicas de aprendizaje automático para la estimación del puntaje en las pruebas Saber Pro de los estudiantes de la Facultad de Ingeniería, e integrarlo en una aplicación que permita la visualización y análisis de los resultados, con el fin de apoyar la toma de decisiones orientadas al mejoramiento académico.</w:t>
            </w:r>
          </w:p>
          <w:p w:rsidR="00000000" w:rsidDel="00000000" w:rsidP="00000000" w:rsidRDefault="00000000" w:rsidRPr="00000000" w14:paraId="00000067">
            <w:pPr>
              <w:spacing w:line="240" w:lineRule="auto"/>
              <w:rPr>
                <w:rFonts w:ascii="Arial" w:cs="Arial" w:eastAsia="Arial" w:hAnsi="Arial"/>
              </w:rPr>
            </w:pPr>
            <w:bookmarkStart w:colFirst="0" w:colLast="0" w:name="_heading=h.kxylkh5uoa5x" w:id="0"/>
            <w:bookmarkEnd w:id="0"/>
            <w:r w:rsidDel="00000000" w:rsidR="00000000" w:rsidRPr="00000000">
              <w:rPr>
                <w:rtl w:val="0"/>
              </w:rPr>
            </w:r>
          </w:p>
          <w:p w:rsidR="00000000" w:rsidDel="00000000" w:rsidP="00000000" w:rsidRDefault="00000000" w:rsidRPr="00000000" w14:paraId="00000068">
            <w:pPr>
              <w:spacing w:line="240" w:lineRule="auto"/>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69">
            <w:pPr>
              <w:spacing w:line="240" w:lineRule="auto"/>
              <w:rPr>
                <w:rFonts w:ascii="Arial" w:cs="Arial" w:eastAsia="Arial" w:hAnsi="Arial"/>
              </w:rPr>
            </w:pPr>
            <w:r w:rsidDel="00000000" w:rsidR="00000000" w:rsidRPr="00000000">
              <w:rPr>
                <w:rFonts w:ascii="Arial" w:cs="Arial" w:eastAsia="Arial" w:hAnsi="Arial"/>
                <w:rtl w:val="0"/>
              </w:rPr>
              <w:t xml:space="preserve">- Identificar los factores académicos, socioeconómicos y personales que influyen en el puntaje de los estudiantes en las pruebas Saber Pro.</w:t>
            </w:r>
          </w:p>
          <w:p w:rsidR="00000000" w:rsidDel="00000000" w:rsidP="00000000" w:rsidRDefault="00000000" w:rsidRPr="00000000" w14:paraId="0000006A">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 Diseñar la arquitectura del modelo predictivo mediante algoritmos de aprendizaje automático para la detección de patrones en los resultados históricos de las pruebas Saber Pro.</w:t>
            </w:r>
          </w:p>
          <w:p w:rsidR="00000000" w:rsidDel="00000000" w:rsidP="00000000" w:rsidRDefault="00000000" w:rsidRPr="00000000" w14:paraId="0000006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 Implementar y entrenar el modelo predictivo con información histórica de estudiantes de la Facultad de Ingeniería.</w:t>
            </w:r>
          </w:p>
          <w:p w:rsidR="00000000" w:rsidDel="00000000" w:rsidP="00000000" w:rsidRDefault="00000000" w:rsidRPr="00000000" w14:paraId="0000006C">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 Desarrollar una aplicación web para la visualización y análisis de los resultados generados por el modelo predictivo, facilitando su interpretación en el contexto académico.</w:t>
            </w:r>
          </w:p>
        </w:tc>
      </w:tr>
      <w:tr>
        <w:trPr>
          <w:cantSplit w:val="0"/>
          <w:trHeight w:val="139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b w:val="1"/>
                <w:bCs w:val="1"/>
                <w:rtl w:val="0"/>
              </w:rPr>
              <w:t xml:space="preserve">5.  REFERENTE TEORICO:</w:t>
            </w: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El proyecto se fundamenta en tres pilares fundamentales: la Analítica de Aprendizaje (Learning Analytics), la Minería de Datos Educativos (EDM) y la Ciencia de Datos Aplicada. La Analítica de Aprendizaje se define como la medición, recopilación y análisis de datos sobre los estudiantes y sus contextos, con el fin de comprender y optimizar el aprendizaje (Oviedo Carrascal &amp; Jiménez Giraldo, 2020). En este contexto, estas técnicas permiten identificar patrones relevantes en el comportamiento académico de los estudiantes que pueden ser asociados con el puntaje obtenido en las pruebas Saber Pro.</w:t>
            </w:r>
          </w:p>
          <w:p w:rsidR="00000000" w:rsidDel="00000000" w:rsidP="00000000" w:rsidRDefault="00000000" w:rsidRPr="00000000" w14:paraId="0000006E">
            <w:pPr>
              <w:spacing w:after="240" w:before="240" w:lineRule="auto"/>
              <w:rPr>
                <w:rFonts w:ascii="Arial" w:cs="Arial" w:eastAsia="Arial" w:hAnsi="Arial"/>
              </w:rPr>
            </w:pPr>
            <w:r w:rsidDel="00000000" w:rsidR="00000000" w:rsidRPr="00000000">
              <w:rPr>
                <w:rFonts w:ascii="Arial" w:cs="Arial" w:eastAsia="Arial" w:hAnsi="Arial"/>
                <w:rtl w:val="0"/>
              </w:rPr>
              <w:t xml:space="preserve">A través del aprendizaje supervisado, se permite entrenar algoritmos para identificar correlaciones entre variables de entrada (socioeconómicas, académicas y personales) y una variable de salida específica: el puntaje en las pruebas Saber Pro. Este enfoque es coherente con el uso de modelos predictivos en educación superior, donde se busca anticipar resultados a partir de datos históricos.</w:t>
            </w:r>
          </w:p>
          <w:p w:rsidR="00000000" w:rsidDel="00000000" w:rsidP="00000000" w:rsidRDefault="00000000" w:rsidRPr="00000000" w14:paraId="0000006F">
            <w:pPr>
              <w:spacing w:after="240" w:before="240" w:lineRule="auto"/>
              <w:rPr>
                <w:rFonts w:ascii="Arial" w:cs="Arial" w:eastAsia="Arial" w:hAnsi="Arial"/>
              </w:rPr>
            </w:pPr>
            <w:r w:rsidDel="00000000" w:rsidR="00000000" w:rsidRPr="00000000">
              <w:rPr>
                <w:rFonts w:ascii="Arial" w:cs="Arial" w:eastAsia="Arial" w:hAnsi="Arial"/>
                <w:rtl w:val="0"/>
              </w:rPr>
              <w:t xml:space="preserve">Estudios como los de Badal et al. (2022) y Vanegas-Ayala et al. (2021) evidencian la eficacia de métodos como regresión lineal, Random Forest y redes neuronales en la predicción del rendimiento académico. Estos modelos se desarrollan bajo la metodología CRISP-DM, que guía el proceso desde la comprensión del problema hasta la evaluación del modelo, lo cual es consistente con la estructura metodológica propuesta en este proyecto.</w:t>
            </w:r>
          </w:p>
          <w:p w:rsidR="00000000" w:rsidDel="00000000" w:rsidP="00000000" w:rsidRDefault="00000000" w:rsidRPr="00000000" w14:paraId="00000070">
            <w:pPr>
              <w:spacing w:after="240" w:before="240" w:lineRule="auto"/>
              <w:rPr>
                <w:rFonts w:ascii="Arial" w:cs="Arial" w:eastAsia="Arial" w:hAnsi="Arial"/>
              </w:rPr>
            </w:pPr>
            <w:r w:rsidDel="00000000" w:rsidR="00000000" w:rsidRPr="00000000">
              <w:rPr>
                <w:rFonts w:ascii="Arial" w:cs="Arial" w:eastAsia="Arial" w:hAnsi="Arial"/>
                <w:rtl w:val="0"/>
              </w:rPr>
              <w:t xml:space="preserve">Finalmente, el marco se contextualiza en la normativa del ICFES, reconociendo a las pruebas Saber Pro como el instrumento estandarizado de evaluación de valor agregado y calidad de la educación superior en Colombia.</w:t>
            </w:r>
          </w:p>
        </w:tc>
      </w:tr>
      <w:tr>
        <w:trPr>
          <w:cantSplit w:val="0"/>
          <w:trHeight w:val="55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line="240" w:lineRule="auto"/>
              <w:rPr/>
            </w:pPr>
            <w:r w:rsidDel="00000000" w:rsidR="00000000" w:rsidRPr="00000000">
              <w:rPr>
                <w:rFonts w:ascii="Arial" w:cs="Arial" w:eastAsia="Arial" w:hAnsi="Arial"/>
                <w:b w:val="1"/>
                <w:bCs w:val="1"/>
                <w:rtl w:val="0"/>
              </w:rPr>
              <w:t xml:space="preserve">6.  METODOLOGIA:</w:t>
            </w:r>
            <w:r w:rsidDel="00000000" w:rsidR="00000000" w:rsidRPr="00000000">
              <w:rPr>
                <w:rFonts w:ascii="Arial" w:cs="Arial" w:eastAsia="Arial" w:hAnsi="Arial"/>
                <w:rtl w:val="0"/>
              </w:rPr>
              <w:t xml:space="preserve"> </w:t>
            </w:r>
            <w:r w:rsidDel="00000000" w:rsidR="00000000" w:rsidRPr="00000000">
              <w:rPr>
                <w:rtl w:val="0"/>
              </w:rPr>
              <w:t xml:space="preserve"> Este proyecto empleará un enfoque cuantitativo y predictivo basado en técnicas de ciencia de datos para desarrollar un modelo que estime el puntaje en las pruebas Saber Pro de estudiantes de la Facultad de Ingeniería. La metodología se estructura en cuatro fases:</w:t>
            </w:r>
          </w:p>
          <w:p w:rsidR="00000000" w:rsidDel="00000000" w:rsidP="00000000" w:rsidRDefault="00000000" w:rsidRPr="00000000" w14:paraId="00000072">
            <w:pPr>
              <w:spacing w:line="240" w:lineRule="auto"/>
              <w:rPr/>
            </w:pPr>
            <w:r w:rsidDel="00000000" w:rsidR="00000000" w:rsidRPr="00000000">
              <w:rPr>
                <w:rtl w:val="0"/>
              </w:rPr>
              <w:t xml:space="preserve">- Recolección, depuración e identificación de factores: se obtendrán datos provenientes de fuentes oficiales como el ICFES y registros académicos institucionales, con el fin de identificar los factores académicos, socioeconómicos y personales asociados al puntaje en las pruebas Saber Pro. </w:t>
            </w:r>
          </w:p>
          <w:p w:rsidR="00000000" w:rsidDel="00000000" w:rsidP="00000000" w:rsidRDefault="00000000" w:rsidRPr="00000000" w14:paraId="00000073">
            <w:pPr>
              <w:spacing w:line="240" w:lineRule="auto"/>
              <w:rPr/>
            </w:pPr>
            <w:r w:rsidDel="00000000" w:rsidR="00000000" w:rsidRPr="00000000">
              <w:rPr>
                <w:rtl w:val="0"/>
              </w:rPr>
              <w:t xml:space="preserve">- Análisis exploratorio y diseño del modelo predictivo: se realizará el análisis de los datos y la selección de variables mediante métodos estadísticos y de minería de datos, así como el diseño de la arquitectura del modelo utilizando algoritmos de aprendizaje automático.</w:t>
            </w:r>
          </w:p>
          <w:p w:rsidR="00000000" w:rsidDel="00000000" w:rsidP="00000000" w:rsidRDefault="00000000" w:rsidRPr="00000000" w14:paraId="00000074">
            <w:pPr>
              <w:spacing w:line="240" w:lineRule="auto"/>
              <w:rPr/>
            </w:pPr>
            <w:r w:rsidDel="00000000" w:rsidR="00000000" w:rsidRPr="00000000">
              <w:rPr>
                <w:rtl w:val="0"/>
              </w:rPr>
              <w:t xml:space="preserve">- Implementación, entrenamiento y validación del modelo: se construirá el modelo predictivo utilizando técnicas de aprendizaje supervisado —como regresión lineal, árboles de decisión y Random Forest— evaluado mediante métricas como precisión, error cuadrático medio y validación cruzada, con el fin de garantizar la confiabilidad de las predicciones.</w:t>
            </w:r>
          </w:p>
          <w:p w:rsidR="00000000" w:rsidDel="00000000" w:rsidP="00000000" w:rsidRDefault="00000000" w:rsidRPr="00000000" w14:paraId="00000075">
            <w:pPr>
              <w:spacing w:line="240" w:lineRule="auto"/>
              <w:rPr/>
            </w:pPr>
            <w:r w:rsidDel="00000000" w:rsidR="00000000" w:rsidRPr="00000000">
              <w:rPr>
                <w:rtl w:val="0"/>
              </w:rPr>
              <w:t xml:space="preserve">- Desarrollo de la aplicación web e integración de resultados: se desarrollará una aplicación web que permita la visualización y análisis de las predicciones generadas por el modelo, facilitando su interpretación en el contexto académico.</w:t>
            </w:r>
          </w:p>
          <w:p w:rsidR="00000000" w:rsidDel="00000000" w:rsidP="00000000" w:rsidRDefault="00000000" w:rsidRPr="00000000" w14:paraId="00000076">
            <w:pPr>
              <w:spacing w:line="240" w:lineRule="auto"/>
              <w:rPr>
                <w:rFonts w:ascii="Arial" w:cs="Arial" w:eastAsia="Arial" w:hAnsi="Arial"/>
              </w:rPr>
            </w:pPr>
            <w:r w:rsidDel="00000000" w:rsidR="00000000" w:rsidRPr="00000000">
              <w:rPr>
                <w:rtl w:val="0"/>
              </w:rPr>
            </w:r>
          </w:p>
        </w:tc>
      </w:tr>
      <w:tr>
        <w:trPr>
          <w:cantSplit w:val="0"/>
          <w:trHeight w:val="83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line="240" w:lineRule="auto"/>
              <w:rPr>
                <w:rFonts w:ascii="Arial" w:cs="Arial" w:eastAsia="Arial" w:hAnsi="Arial"/>
              </w:rPr>
            </w:pPr>
            <w:r w:rsidDel="00000000" w:rsidR="00000000" w:rsidRPr="00000000">
              <w:rPr>
                <w:rFonts w:ascii="Arial" w:cs="Arial" w:eastAsia="Arial" w:hAnsi="Arial"/>
                <w:b w:val="1"/>
                <w:bCs w:val="1"/>
                <w:rtl w:val="0"/>
              </w:rPr>
              <w:t xml:space="preserve">7.  RESULTADOS:</w:t>
            </w:r>
            <w:r w:rsidDel="00000000" w:rsidR="00000000" w:rsidRPr="00000000">
              <w:rPr>
                <w:rFonts w:ascii="Arial" w:cs="Arial" w:eastAsia="Arial" w:hAnsi="Arial"/>
                <w:rtl w:val="0"/>
              </w:rPr>
              <w:t xml:space="preserve"> Como resultado del desarrollo del proyecto, se espera obtener un modelo predictivo fundamentado en técnicas de aprendizaje automático capaz de estimar el puntaje en las pruebas Saber Pro de los estudiantes de la Facultad de Ingeniería, a partir de variables académicas, socioeconómicas y personales. Este modelo permitirá identificar patrones relevantes asociados al rendimiento en la prueba, aportando evidencia cuantitativa para el análisis del desempeño estudiantil.</w:t>
            </w:r>
          </w:p>
          <w:p w:rsidR="00000000" w:rsidDel="00000000" w:rsidP="00000000" w:rsidRDefault="00000000" w:rsidRPr="00000000" w14:paraId="00000078">
            <w:pPr>
              <w:spacing w:after="240" w:before="240" w:lineRule="auto"/>
              <w:rPr>
                <w:rFonts w:ascii="Arial" w:cs="Arial" w:eastAsia="Arial" w:hAnsi="Arial"/>
              </w:rPr>
            </w:pPr>
            <w:r w:rsidDel="00000000" w:rsidR="00000000" w:rsidRPr="00000000">
              <w:rPr>
                <w:rFonts w:ascii="Arial" w:cs="Arial" w:eastAsia="Arial" w:hAnsi="Arial"/>
                <w:rtl w:val="0"/>
              </w:rPr>
              <w:t xml:space="preserve">Adicionalmente, se espera contar con una aplicación web funcional que integre el modelo predictivo, permitiendo la visualización y análisis de los resultados de manera interactiva. Esta herramienta facilitará la interpretación de las predicciones por parte de los actores académicos, apoyando procesos de toma de decisiones orientados al mejoramiento académico.</w:t>
            </w:r>
          </w:p>
          <w:p w:rsidR="00000000" w:rsidDel="00000000" w:rsidP="00000000" w:rsidRDefault="00000000" w:rsidRPr="00000000" w14:paraId="00000079">
            <w:pPr>
              <w:spacing w:after="240" w:before="240" w:lineRule="auto"/>
              <w:rPr>
                <w:rFonts w:ascii="Arial" w:cs="Arial" w:eastAsia="Arial" w:hAnsi="Arial"/>
              </w:rPr>
            </w:pPr>
            <w:r w:rsidDel="00000000" w:rsidR="00000000" w:rsidRPr="00000000">
              <w:rPr>
                <w:rFonts w:ascii="Arial" w:cs="Arial" w:eastAsia="Arial" w:hAnsi="Arial"/>
                <w:rtl w:val="0"/>
              </w:rPr>
              <w:t xml:space="preserve">Finalmente, se espera contribuir al fortalecimiento del uso de analítica de datos en el contexto educativo, proporcionando un referente aplicado en el campo de la Minería de Datos Educativos (EDM) para la predicción del puntaje en las pruebas Saber Pro.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line="240" w:lineRule="auto"/>
              <w:rPr>
                <w:rFonts w:ascii="Arial" w:cs="Arial" w:eastAsia="Arial" w:hAnsi="Arial"/>
              </w:rPr>
            </w:pPr>
            <w:r w:rsidDel="00000000" w:rsidR="00000000" w:rsidRPr="00000000">
              <w:rPr>
                <w:rFonts w:ascii="Arial" w:cs="Arial" w:eastAsia="Arial" w:hAnsi="Arial"/>
                <w:b w:val="1"/>
                <w:bCs w:val="1"/>
                <w:rtl w:val="0"/>
              </w:rPr>
              <w:t xml:space="preserve">8.  CONCLUSIONES:</w:t>
            </w:r>
            <w:r w:rsidDel="00000000" w:rsidR="00000000" w:rsidRPr="00000000">
              <w:rPr>
                <w:rFonts w:ascii="Arial" w:cs="Arial" w:eastAsia="Arial" w:hAnsi="Arial"/>
                <w:rtl w:val="0"/>
              </w:rPr>
              <w:t xml:space="preserve"> Dado que el presente trabajo corresponde a una propuesta de investigación, no se formulan conclusiones, ya que estas se derivarán del análisis de los resultados una vez ejecutado el proyecto.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line="360" w:lineRule="auto"/>
              <w:rPr>
                <w:rFonts w:ascii="Arial" w:cs="Arial" w:eastAsia="Arial" w:hAnsi="Arial"/>
              </w:rPr>
            </w:pPr>
            <w:r w:rsidDel="00000000" w:rsidR="00000000" w:rsidRPr="00000000">
              <w:rPr>
                <w:rFonts w:ascii="Arial" w:cs="Arial" w:eastAsia="Arial" w:hAnsi="Arial"/>
                <w:b w:val="1"/>
                <w:bCs w:val="1"/>
                <w:rtl w:val="0"/>
              </w:rPr>
              <w:t xml:space="preserve">9.  BIBLIOGRAFIA:</w:t>
            </w:r>
            <w:r w:rsidDel="00000000" w:rsidR="00000000" w:rsidRPr="00000000">
              <w:rPr>
                <w:rFonts w:ascii="Arial" w:cs="Arial" w:eastAsia="Arial" w:hAnsi="Arial"/>
                <w:rtl w:val="0"/>
              </w:rPr>
              <w:t xml:space="preserve"> </w:t>
            </w:r>
          </w:p>
          <w:p w:rsidR="00000000" w:rsidDel="00000000" w:rsidP="00000000" w:rsidRDefault="00000000" w:rsidRPr="00000000" w14:paraId="0000007C">
            <w:pPr>
              <w:widowControl w:val="1"/>
              <w:ind w:left="284" w:firstLine="0"/>
              <w:rPr>
                <w:rFonts w:ascii="Arial" w:cs="Arial" w:eastAsia="Arial" w:hAnsi="Arial"/>
              </w:rPr>
            </w:pPr>
            <w:r w:rsidDel="00000000" w:rsidR="00000000" w:rsidRPr="00000000">
              <w:rPr>
                <w:rFonts w:ascii="Arial" w:cs="Arial" w:eastAsia="Arial" w:hAnsi="Arial"/>
                <w:rtl w:val="0"/>
              </w:rPr>
              <w:t xml:space="preserve">Vanegas-Ayala, S. C. ., Leal-Lara, D. D., y Barón-Velandia, J. . (2022). Predicción rendimiento estudiantes pruebas saber pro en pandemia junto con las características socioeconómicas: Prediction of student performance saber pro test in pandemic together with socioeconomic characteristics. Tecnología Investigación y Academia, 9(2), 5–16. </w:t>
            </w:r>
            <w:hyperlink r:id="rId7">
              <w:r w:rsidDel="00000000" w:rsidR="00000000" w:rsidRPr="00000000">
                <w:rPr>
                  <w:rFonts w:ascii="Arial" w:cs="Arial" w:eastAsia="Arial" w:hAnsi="Arial"/>
                  <w:color w:val="0000ff"/>
                  <w:u w:val="single"/>
                  <w:rtl w:val="0"/>
                </w:rPr>
                <w:t xml:space="preserve">https://revistas.udistrital.edu.co/index.php/tia/article/view/19446</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D">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7E">
            <w:pPr>
              <w:widowControl w:val="1"/>
              <w:ind w:left="284" w:firstLine="0"/>
              <w:rPr>
                <w:rFonts w:ascii="Arial" w:cs="Arial" w:eastAsia="Arial" w:hAnsi="Arial"/>
              </w:rPr>
            </w:pPr>
            <w:r w:rsidDel="00000000" w:rsidR="00000000" w:rsidRPr="00000000">
              <w:rPr>
                <w:rFonts w:ascii="Arial" w:cs="Arial" w:eastAsia="Arial" w:hAnsi="Arial"/>
                <w:rtl w:val="0"/>
              </w:rPr>
              <w:t xml:space="preserve">Narváez Zúñiga, A. F. (2022). Modelo estadístico para determinar los factores académicos en los resultados de las pruebas Saber Pro. Investigación E Innovación En Ingenierías, 11(1), 3–21. </w:t>
            </w:r>
            <w:hyperlink r:id="rId8">
              <w:r w:rsidDel="00000000" w:rsidR="00000000" w:rsidRPr="00000000">
                <w:rPr>
                  <w:rFonts w:ascii="Arial" w:cs="Arial" w:eastAsia="Arial" w:hAnsi="Arial"/>
                  <w:color w:val="0000ff"/>
                  <w:u w:val="single"/>
                  <w:rtl w:val="0"/>
                </w:rPr>
                <w:t xml:space="preserve">https://doi.org/10.17081/invinno.11.1.6255</w:t>
              </w:r>
            </w:hyperlink>
            <w:r w:rsidDel="00000000" w:rsidR="00000000" w:rsidRPr="00000000">
              <w:rPr>
                <w:rtl w:val="0"/>
              </w:rPr>
            </w:r>
          </w:p>
          <w:p w:rsidR="00000000" w:rsidDel="00000000" w:rsidP="00000000" w:rsidRDefault="00000000" w:rsidRPr="00000000" w14:paraId="0000007F">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80">
            <w:pPr>
              <w:widowControl w:val="1"/>
              <w:ind w:left="284" w:firstLine="0"/>
              <w:rPr>
                <w:rFonts w:ascii="Arial" w:cs="Arial" w:eastAsia="Arial" w:hAnsi="Arial"/>
              </w:rPr>
            </w:pPr>
            <w:r w:rsidDel="00000000" w:rsidR="00000000" w:rsidRPr="00000000">
              <w:rPr>
                <w:rFonts w:ascii="Arial" w:cs="Arial" w:eastAsia="Arial" w:hAnsi="Arial"/>
                <w:rtl w:val="0"/>
              </w:rPr>
              <w:t xml:space="preserve">García-González, J. R., Sánchez-Sánchez, P. A., Orozco, M., &amp; Obredor, S. (2019). Extracción de conocimiento para la predicción y análisis de los resultados de la prueba de calidad de la educación superior en Colombia – Saber Pro. Universidad de La Serena. </w:t>
            </w:r>
            <w:hyperlink r:id="rId9">
              <w:r w:rsidDel="00000000" w:rsidR="00000000" w:rsidRPr="00000000">
                <w:rPr>
                  <w:rFonts w:ascii="Arial" w:cs="Arial" w:eastAsia="Arial" w:hAnsi="Arial"/>
                  <w:color w:val="0000ff"/>
                  <w:u w:val="single"/>
                  <w:rtl w:val="0"/>
                </w:rPr>
                <w:t xml:space="preserve">https://bonga.unisimon.edu.co/items/99dac16c-d833-4cc3-aefa-7e7c655295b6</w:t>
              </w:r>
            </w:hyperlink>
            <w:r w:rsidDel="00000000" w:rsidR="00000000" w:rsidRPr="00000000">
              <w:rPr>
                <w:rFonts w:ascii="Arial" w:cs="Arial" w:eastAsia="Arial" w:hAnsi="Arial"/>
                <w:rtl w:val="0"/>
              </w:rPr>
              <w:t xml:space="preserve"> </w:t>
            </w:r>
          </w:p>
          <w:p w:rsidR="00000000" w:rsidDel="00000000" w:rsidP="00000000" w:rsidRDefault="00000000" w:rsidRPr="00000000" w14:paraId="00000081">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82">
            <w:pPr>
              <w:widowControl w:val="1"/>
              <w:ind w:left="284" w:firstLine="0"/>
              <w:rPr>
                <w:rFonts w:ascii="Arial" w:cs="Arial" w:eastAsia="Arial" w:hAnsi="Arial"/>
              </w:rPr>
            </w:pPr>
            <w:r w:rsidDel="00000000" w:rsidR="00000000" w:rsidRPr="00000000">
              <w:rPr>
                <w:rFonts w:ascii="Arial" w:cs="Arial" w:eastAsia="Arial" w:hAnsi="Arial"/>
                <w:rtl w:val="0"/>
              </w:rPr>
              <w:t xml:space="preserve">Martínez Cervera, D. E. (2021). Modelo de pronóstico en la educación superior en pruebas específicas de ingeniería, licenciatura y pensamiento científico matemático en Saber Pro aplicando Machine Learning. Universidad Distrital Francisco José de Caldas. </w:t>
            </w:r>
            <w:hyperlink r:id="rId10">
              <w:r w:rsidDel="00000000" w:rsidR="00000000" w:rsidRPr="00000000">
                <w:rPr>
                  <w:rFonts w:ascii="Arial" w:cs="Arial" w:eastAsia="Arial" w:hAnsi="Arial"/>
                  <w:color w:val="0000ff"/>
                  <w:u w:val="single"/>
                  <w:rtl w:val="0"/>
                </w:rPr>
                <w:t xml:space="preserve">https://repository.udistrital.edu.co/items/3cba5331-8f7f-4236-bfac-9c60a3d314c7</w:t>
              </w:r>
            </w:hyperlink>
            <w:r w:rsidDel="00000000" w:rsidR="00000000" w:rsidRPr="00000000">
              <w:rPr>
                <w:rFonts w:ascii="Arial" w:cs="Arial" w:eastAsia="Arial" w:hAnsi="Arial"/>
                <w:rtl w:val="0"/>
              </w:rPr>
              <w:t xml:space="preserve"> </w:t>
            </w:r>
          </w:p>
          <w:p w:rsidR="00000000" w:rsidDel="00000000" w:rsidP="00000000" w:rsidRDefault="00000000" w:rsidRPr="00000000" w14:paraId="00000083">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84">
            <w:pPr>
              <w:widowControl w:val="1"/>
              <w:ind w:left="284" w:firstLine="0"/>
              <w:rPr>
                <w:rFonts w:ascii="Arial" w:cs="Arial" w:eastAsia="Arial" w:hAnsi="Arial"/>
              </w:rPr>
            </w:pPr>
            <w:r w:rsidDel="00000000" w:rsidR="00000000" w:rsidRPr="00000000">
              <w:rPr>
                <w:rFonts w:ascii="Arial" w:cs="Arial" w:eastAsia="Arial" w:hAnsi="Arial"/>
                <w:rtl w:val="0"/>
              </w:rPr>
              <w:t xml:space="preserve">Oviedo Carrascal, A. I., &amp; Jiménez Giraldo, J. (2020). Minería de datos educativos: análisis del desempeño de estudiantes de ingeniería en las pruebas Saber Pro. Revista Politécnica, 16(31), 79–89. </w:t>
            </w:r>
            <w:hyperlink r:id="rId11">
              <w:r w:rsidDel="00000000" w:rsidR="00000000" w:rsidRPr="00000000">
                <w:rPr>
                  <w:rFonts w:ascii="Arial" w:cs="Arial" w:eastAsia="Arial" w:hAnsi="Arial"/>
                  <w:color w:val="0000ff"/>
                  <w:u w:val="single"/>
                  <w:rtl w:val="0"/>
                </w:rPr>
                <w:t xml:space="preserve">https://revistas.elpoli.edu.co/index.php/pol/article/view/1499</w:t>
              </w:r>
            </w:hyperlink>
            <w:r w:rsidDel="00000000" w:rsidR="00000000" w:rsidRPr="00000000">
              <w:rPr>
                <w:rtl w:val="0"/>
              </w:rPr>
            </w:r>
          </w:p>
          <w:p w:rsidR="00000000" w:rsidDel="00000000" w:rsidP="00000000" w:rsidRDefault="00000000" w:rsidRPr="00000000" w14:paraId="00000085">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86">
            <w:pPr>
              <w:widowControl w:val="1"/>
              <w:ind w:left="284" w:firstLine="0"/>
              <w:rPr>
                <w:rFonts w:ascii="Arial" w:cs="Arial" w:eastAsia="Arial" w:hAnsi="Arial"/>
              </w:rPr>
            </w:pPr>
            <w:r w:rsidDel="00000000" w:rsidR="00000000" w:rsidRPr="00000000">
              <w:rPr>
                <w:rFonts w:ascii="Arial" w:cs="Arial" w:eastAsia="Arial" w:hAnsi="Arial"/>
                <w:rtl w:val="0"/>
              </w:rPr>
              <w:t xml:space="preserve">Soto Dueñas, J. L. (2024). Diseño de un modelo predictivo del desempeño académico (Saber Pro). Universidad del Rosario. </w:t>
            </w:r>
            <w:hyperlink r:id="rId12">
              <w:r w:rsidDel="00000000" w:rsidR="00000000" w:rsidRPr="00000000">
                <w:rPr>
                  <w:rFonts w:ascii="Arial" w:cs="Arial" w:eastAsia="Arial" w:hAnsi="Arial"/>
                  <w:color w:val="0000ff"/>
                  <w:u w:val="single"/>
                  <w:rtl w:val="0"/>
                </w:rPr>
                <w:t xml:space="preserve">https://repository.urosario.edu.co/items/175214b4-5bc3-4328-bedc-ec4a9b0fa625</w:t>
              </w:r>
            </w:hyperlink>
            <w:r w:rsidDel="00000000" w:rsidR="00000000" w:rsidRPr="00000000">
              <w:rPr>
                <w:rFonts w:ascii="Arial" w:cs="Arial" w:eastAsia="Arial" w:hAnsi="Arial"/>
                <w:rtl w:val="0"/>
              </w:rPr>
              <w:t xml:space="preserve"> </w:t>
            </w:r>
          </w:p>
          <w:p w:rsidR="00000000" w:rsidDel="00000000" w:rsidP="00000000" w:rsidRDefault="00000000" w:rsidRPr="00000000" w14:paraId="00000087">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88">
            <w:pPr>
              <w:widowControl w:val="1"/>
              <w:ind w:left="284" w:firstLine="0"/>
              <w:rPr>
                <w:rFonts w:ascii="Arial" w:cs="Arial" w:eastAsia="Arial" w:hAnsi="Arial"/>
              </w:rPr>
            </w:pPr>
            <w:r w:rsidDel="00000000" w:rsidR="00000000" w:rsidRPr="00000000">
              <w:rPr>
                <w:rFonts w:ascii="Arial" w:cs="Arial" w:eastAsia="Arial" w:hAnsi="Arial"/>
                <w:rtl w:val="0"/>
              </w:rPr>
              <w:t xml:space="preserve">Norambuena, J. M., Badilla-Quintana, M. G., &amp; Angulo, Y. L. (2022). Modelos predictivos basados en uso de analíticas de aprendizaje en educación superior: una revisión sistemática. Texto Livre, 15. </w:t>
            </w:r>
            <w:hyperlink r:id="rId13">
              <w:r w:rsidDel="00000000" w:rsidR="00000000" w:rsidRPr="00000000">
                <w:rPr>
                  <w:rFonts w:ascii="Arial" w:cs="Arial" w:eastAsia="Arial" w:hAnsi="Arial"/>
                  <w:color w:val="0000ff"/>
                  <w:u w:val="single"/>
                  <w:rtl w:val="0"/>
                </w:rPr>
                <w:t xml:space="preserve">https://www.scielo.br/j/tl/a/Gs8gvXkzMkks5sVZjgBdhPP/?lang=es</w:t>
              </w:r>
            </w:hyperlink>
            <w:r w:rsidDel="00000000" w:rsidR="00000000" w:rsidRPr="00000000">
              <w:rPr>
                <w:rFonts w:ascii="Arial" w:cs="Arial" w:eastAsia="Arial" w:hAnsi="Arial"/>
                <w:rtl w:val="0"/>
              </w:rPr>
              <w:t xml:space="preserve"> </w:t>
            </w:r>
          </w:p>
          <w:p w:rsidR="00000000" w:rsidDel="00000000" w:rsidP="00000000" w:rsidRDefault="00000000" w:rsidRPr="00000000" w14:paraId="00000089">
            <w:pPr>
              <w:spacing w:line="36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8A">
      <w:pPr>
        <w:tabs>
          <w:tab w:val="left" w:leader="none" w:pos="2349"/>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El tipo de letra es Arial y el tamaño 11.</w:t>
      </w:r>
    </w:p>
    <w:p w:rsidR="00000000" w:rsidDel="00000000" w:rsidP="00000000" w:rsidRDefault="00000000" w:rsidRPr="00000000" w14:paraId="0000008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 extensión para el diligenciamiento del formato único de inscripción de proyectos de investigación será: 2 hojas máximas Propuesta de Investigación, 3 hojas máxima Proyecto en Curso y 4 hojas máximas Investigación Terminada.</w:t>
      </w:r>
    </w:p>
    <w:p w:rsidR="00000000" w:rsidDel="00000000" w:rsidP="00000000" w:rsidRDefault="00000000" w:rsidRPr="00000000" w14:paraId="0000008C">
      <w:pPr>
        <w:tabs>
          <w:tab w:val="left" w:leader="none" w:pos="2349"/>
        </w:tabs>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sectPr>
      <w:headerReference r:id="rId14" w:type="default"/>
      <w:pgSz w:h="15840" w:w="12240" w:orient="portrait"/>
      <w:pgMar w:bottom="280" w:top="1040" w:left="1460" w:right="86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MS Gothic"/>
  <w:font w:name="Calibri"/>
  <w:font w:name="Verdana"/>
  <w:font w:name="Trebuchet MS"/>
  <w:font w:name="Liberation Sans Narrow"/>
  <w:font w:name="Trajan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tabs>
        <w:tab w:val="center" w:leader="none" w:pos="4419"/>
        <w:tab w:val="right" w:leader="none" w:pos="8838"/>
      </w:tabs>
      <w:rPr>
        <w:rFonts w:ascii="Calibri" w:cs="Calibri" w:eastAsia="Calibri" w:hAnsi="Calibri"/>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-619123</wp:posOffset>
          </wp:positionH>
          <wp:positionV relativeFrom="paragraph">
            <wp:posOffset>38100</wp:posOffset>
          </wp:positionV>
          <wp:extent cx="1209675" cy="1332347"/>
          <wp:effectExtent b="0" l="0" r="0" t="0"/>
          <wp:wrapNone/>
          <wp:docPr descr="Logotipo&#10;&#10;Descripción generada automáticamente" id="3"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1209675" cy="1332347"/>
                  </a:xfrm>
                  <a:prstGeom prst="rect"/>
                  <a:ln/>
                </pic:spPr>
              </pic:pic>
            </a:graphicData>
          </a:graphic>
        </wp:anchor>
      </w:drawing>
    </w:r>
  </w:p>
  <w:p w:rsidR="00000000" w:rsidDel="00000000" w:rsidP="00000000" w:rsidRDefault="00000000" w:rsidRPr="00000000" w14:paraId="0000008F">
    <w:pPr>
      <w:tabs>
        <w:tab w:val="center" w:leader="none" w:pos="4419"/>
        <w:tab w:val="right" w:leader="none" w:pos="8838"/>
      </w:tabs>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0">
    <w:pPr>
      <w:tabs>
        <w:tab w:val="center" w:leader="none" w:pos="4419"/>
        <w:tab w:val="right" w:leader="none" w:pos="8838"/>
      </w:tabs>
      <w:jc w:val="center"/>
      <w:rPr>
        <w:rFonts w:ascii="Calibri" w:cs="Calibri" w:eastAsia="Calibri" w:hAnsi="Calibri"/>
        <w:color w:val="000000"/>
        <w:sz w:val="24"/>
        <w:szCs w:val="24"/>
      </w:rPr>
    </w:pPr>
    <w:r w:rsidDel="00000000" w:rsidR="00000000" w:rsidRPr="00000000">
      <w:rPr>
        <w:rFonts w:ascii="Trajan Pro" w:cs="Trajan Pro" w:eastAsia="Trajan Pro" w:hAnsi="Trajan Pro"/>
        <w:color w:val="000000"/>
        <w:sz w:val="30"/>
        <w:szCs w:val="30"/>
        <w:rtl w:val="0"/>
      </w:rPr>
      <w:t xml:space="preserve">CORPORACIÓN UNIVERSITARIA ADVENTISTA</w:t>
    </w:r>
    <w:r w:rsidDel="00000000" w:rsidR="00000000" w:rsidRPr="00000000">
      <w:rPr>
        <w:rtl w:val="0"/>
      </w:rPr>
    </w:r>
  </w:p>
  <w:p w:rsidR="00000000" w:rsidDel="00000000" w:rsidP="00000000" w:rsidRDefault="00000000" w:rsidRPr="00000000" w14:paraId="00000091">
    <w:pPr>
      <w:tabs>
        <w:tab w:val="center" w:leader="none" w:pos="4419"/>
        <w:tab w:val="right" w:leader="none" w:pos="8838"/>
      </w:tabs>
      <w:jc w:val="center"/>
      <w:rPr>
        <w:rFonts w:ascii="Verdana" w:cs="Verdana" w:eastAsia="Verdana" w:hAnsi="Verdana"/>
        <w:b w:val="1"/>
        <w:bCs w:val="1"/>
        <w:color w:val="000000"/>
        <w:sz w:val="28"/>
        <w:szCs w:val="28"/>
      </w:rPr>
    </w:pPr>
    <w:r w:rsidDel="00000000" w:rsidR="00000000" w:rsidRPr="00000000">
      <w:rPr>
        <w:rFonts w:ascii="Verdana" w:cs="Verdana" w:eastAsia="Verdana" w:hAnsi="Verdana"/>
        <w:b w:val="1"/>
        <w:bCs w:val="1"/>
        <w:color w:val="000000"/>
        <w:sz w:val="28"/>
        <w:szCs w:val="28"/>
        <w:rtl w:val="0"/>
      </w:rPr>
      <w:t xml:space="preserve">DIRECCIÓN DE INVESTIGACIÓN</w:t>
    </w:r>
  </w:p>
  <w:p w:rsidR="00000000" w:rsidDel="00000000" w:rsidP="00000000" w:rsidRDefault="00000000" w:rsidRPr="00000000" w14:paraId="00000092">
    <w:pPr>
      <w:spacing w:line="214" w:lineRule="auto"/>
      <w:ind w:left="2" w:right="24"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FORMATO DE INSCRIPCIÓN DE PROYECTOS</w:t>
    </w:r>
  </w:p>
  <w:p w:rsidR="00000000" w:rsidDel="00000000" w:rsidP="00000000" w:rsidRDefault="00000000" w:rsidRPr="00000000" w14:paraId="00000093">
    <w:pPr>
      <w:spacing w:before="10" w:lineRule="auto"/>
      <w:ind w:left="3" w:right="24"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XI ENCUENTRO INTERNO DE SEMILLEROS DE INVESTIGACIÓN 2023</w:t>
    </w:r>
  </w:p>
  <w:p w:rsidR="00000000" w:rsidDel="00000000" w:rsidP="00000000" w:rsidRDefault="00000000" w:rsidRPr="00000000" w14:paraId="00000094">
    <w:pPr>
      <w:spacing w:before="10" w:lineRule="auto"/>
      <w:ind w:left="3" w:right="24" w:firstLine="0"/>
      <w:jc w:val="center"/>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095">
    <w:pPr>
      <w:spacing w:before="10" w:lineRule="auto"/>
      <w:ind w:left="3" w:right="24" w:firstLine="0"/>
      <w:jc w:val="center"/>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iberation Sans Narrow" w:cs="Liberation Sans Narrow" w:eastAsia="Liberation Sans Narrow" w:hAnsi="Liberation Sans Narrow"/>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Narrow" w:cs="Liberation Sans Narrow" w:eastAsia="Liberation Sans Narrow" w:hAnsi="Liberation Sans Narrow"/>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42"/>
    </w:pPr>
    <w:rPr>
      <w:b w:val="1"/>
      <w:bCs w:val="1"/>
      <w:sz w:val="20"/>
      <w:szCs w:val="20"/>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Pr>
      <w:sz w:val="16"/>
      <w:szCs w:val="16"/>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Textodeglobo">
    <w:name w:val="Balloon Text"/>
    <w:basedOn w:val="Normal"/>
    <w:link w:val="TextodegloboCar"/>
    <w:uiPriority w:val="99"/>
    <w:semiHidden w:val="1"/>
    <w:unhideWhenUsed w:val="1"/>
    <w:rsid w:val="008120AD"/>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120AD"/>
    <w:rPr>
      <w:rFonts w:ascii="Tahoma" w:cs="Tahoma" w:eastAsia="Liberation Sans Narrow" w:hAnsi="Tahoma"/>
      <w:sz w:val="16"/>
      <w:szCs w:val="16"/>
      <w:lang w:bidi="es-ES" w:eastAsia="es-ES" w:val="es-ES"/>
    </w:rPr>
  </w:style>
  <w:style w:type="paragraph" w:styleId="Encabezado">
    <w:name w:val="header"/>
    <w:basedOn w:val="Normal"/>
    <w:link w:val="EncabezadoCar"/>
    <w:uiPriority w:val="99"/>
    <w:unhideWhenUsed w:val="1"/>
    <w:rsid w:val="008120AD"/>
    <w:pPr>
      <w:tabs>
        <w:tab w:val="center" w:pos="4419"/>
        <w:tab w:val="right" w:pos="8838"/>
      </w:tabs>
    </w:pPr>
  </w:style>
  <w:style w:type="character" w:styleId="EncabezadoCar" w:customStyle="1">
    <w:name w:val="Encabezado Car"/>
    <w:basedOn w:val="Fuentedeprrafopredeter"/>
    <w:link w:val="Encabezado"/>
    <w:uiPriority w:val="99"/>
    <w:rsid w:val="008120AD"/>
    <w:rPr>
      <w:rFonts w:ascii="Liberation Sans Narrow" w:cs="Liberation Sans Narrow" w:eastAsia="Liberation Sans Narrow" w:hAnsi="Liberation Sans Narrow"/>
      <w:lang w:bidi="es-ES" w:eastAsia="es-ES" w:val="es-ES"/>
    </w:rPr>
  </w:style>
  <w:style w:type="paragraph" w:styleId="Piedepgina">
    <w:name w:val="footer"/>
    <w:basedOn w:val="Normal"/>
    <w:link w:val="PiedepginaCar"/>
    <w:uiPriority w:val="99"/>
    <w:unhideWhenUsed w:val="1"/>
    <w:rsid w:val="008120AD"/>
    <w:pPr>
      <w:tabs>
        <w:tab w:val="center" w:pos="4419"/>
        <w:tab w:val="right" w:pos="8838"/>
      </w:tabs>
    </w:pPr>
  </w:style>
  <w:style w:type="character" w:styleId="PiedepginaCar" w:customStyle="1">
    <w:name w:val="Pie de página Car"/>
    <w:basedOn w:val="Fuentedeprrafopredeter"/>
    <w:link w:val="Piedepgina"/>
    <w:uiPriority w:val="99"/>
    <w:rsid w:val="008120AD"/>
    <w:rPr>
      <w:rFonts w:ascii="Liberation Sans Narrow" w:cs="Liberation Sans Narrow" w:eastAsia="Liberation Sans Narrow" w:hAnsi="Liberation Sans Narrow"/>
      <w:lang w:bidi="es-ES" w:eastAsia="es-ES" w:val="es-ES"/>
    </w:rPr>
  </w:style>
  <w:style w:type="character" w:styleId="Ttulo1Car" w:customStyle="1">
    <w:name w:val="Título 1 Car"/>
    <w:basedOn w:val="Fuentedeprrafopredeter"/>
    <w:link w:val="Ttulo1"/>
    <w:uiPriority w:val="9"/>
    <w:rsid w:val="00DF6E77"/>
    <w:rPr>
      <w:rFonts w:ascii="Liberation Sans Narrow" w:cs="Liberation Sans Narrow" w:eastAsia="Liberation Sans Narrow" w:hAnsi="Liberation Sans Narrow"/>
      <w:b w:val="1"/>
      <w:bCs w:val="1"/>
      <w:sz w:val="20"/>
      <w:szCs w:val="20"/>
      <w:lang w:bidi="es-ES" w:eastAsia="es-ES" w:val="es-ES"/>
    </w:rPr>
  </w:style>
  <w:style w:type="character" w:styleId="TextoindependienteCar" w:customStyle="1">
    <w:name w:val="Texto independiente Car"/>
    <w:basedOn w:val="Fuentedeprrafopredeter"/>
    <w:link w:val="Textoindependiente"/>
    <w:uiPriority w:val="1"/>
    <w:rsid w:val="00DF6E77"/>
    <w:rPr>
      <w:rFonts w:ascii="Liberation Sans Narrow" w:cs="Liberation Sans Narrow" w:eastAsia="Liberation Sans Narrow" w:hAnsi="Liberation Sans Narrow"/>
      <w:sz w:val="16"/>
      <w:szCs w:val="16"/>
      <w:lang w:bidi="es-ES" w:eastAsia="es-ES" w:val="es-ES"/>
    </w:rPr>
  </w:style>
  <w:style w:type="character" w:styleId="Hipervnculo">
    <w:name w:val="Hyperlink"/>
    <w:basedOn w:val="Fuentedeprrafopredeter"/>
    <w:uiPriority w:val="99"/>
    <w:unhideWhenUsed w:val="1"/>
    <w:rsid w:val="00E05C0E"/>
    <w:rPr>
      <w:color w:val="0000ff" w:themeColor="hyperlink"/>
      <w:u w:val="single"/>
    </w:rPr>
  </w:style>
  <w:style w:type="character" w:styleId="Mencinsinresolver1" w:customStyle="1">
    <w:name w:val="Mención sin resolver1"/>
    <w:basedOn w:val="Fuentedeprrafopredeter"/>
    <w:uiPriority w:val="99"/>
    <w:semiHidden w:val="1"/>
    <w:unhideWhenUsed w:val="1"/>
    <w:rsid w:val="00E05C0E"/>
    <w:rPr>
      <w:color w:val="808080"/>
      <w:shd w:color="auto" w:fill="e6e6e6" w:val="clear"/>
    </w:rPr>
  </w:style>
  <w:style w:type="character" w:styleId="reference" w:customStyle="1">
    <w:name w:val="reference"/>
    <w:basedOn w:val="Fuentedeprrafopredeter"/>
    <w:rsid w:val="00F61F20"/>
  </w:style>
  <w:style w:type="character" w:styleId="apple-style-span" w:customStyle="1">
    <w:name w:val="apple-style-span"/>
    <w:basedOn w:val="Fuentedeprrafopredeter"/>
    <w:rsid w:val="00532FDC"/>
  </w:style>
  <w:style w:type="paragraph" w:styleId="Sinespaciado">
    <w:name w:val="No Spacing"/>
    <w:uiPriority w:val="1"/>
    <w:qFormat w:val="1"/>
    <w:rsid w:val="000522CA"/>
    <w:pPr>
      <w:widowControl w:val="1"/>
      <w:autoSpaceDE w:val="1"/>
      <w:autoSpaceDN w:val="1"/>
    </w:pPr>
    <w:rPr>
      <w:lang w:val="es-ES"/>
    </w:rPr>
  </w:style>
  <w:style w:type="paragraph" w:styleId="NormalWeb">
    <w:name w:val="Normal (Web)"/>
    <w:basedOn w:val="Normal"/>
    <w:uiPriority w:val="99"/>
    <w:unhideWhenUsed w:val="1"/>
    <w:rsid w:val="000522CA"/>
    <w:pPr>
      <w:widowControl w:val="1"/>
      <w:autoSpaceDE w:val="1"/>
      <w:autoSpaceDN w:val="1"/>
      <w:spacing w:after="100" w:afterAutospacing="1" w:before="100" w:beforeAutospacing="1"/>
    </w:pPr>
    <w:rPr>
      <w:rFonts w:ascii="Times New Roman" w:cs="Times New Roman" w:eastAsia="Times New Roman" w:hAnsi="Times New Roman"/>
      <w:sz w:val="24"/>
      <w:szCs w:val="24"/>
      <w:lang w:bidi="ar-SA"/>
    </w:rPr>
  </w:style>
  <w:style w:type="paragraph" w:styleId="Bibliografa">
    <w:name w:val="Bibliography"/>
    <w:basedOn w:val="Normal"/>
    <w:next w:val="Normal"/>
    <w:uiPriority w:val="37"/>
    <w:unhideWhenUsed w:val="1"/>
    <w:rsid w:val="000522CA"/>
  </w:style>
  <w:style w:type="character" w:styleId="Mencinsinresolver2" w:customStyle="1">
    <w:name w:val="Mención sin resolver2"/>
    <w:basedOn w:val="Fuentedeprrafopredeter"/>
    <w:uiPriority w:val="99"/>
    <w:semiHidden w:val="1"/>
    <w:unhideWhenUsed w:val="1"/>
    <w:rsid w:val="00D51697"/>
    <w:rPr>
      <w:color w:val="605e5c"/>
      <w:shd w:color="auto" w:fill="e1dfdd" w:val="clear"/>
    </w:rPr>
  </w:style>
  <w:style w:type="character" w:styleId="Ttulo2Car" w:customStyle="1">
    <w:name w:val="Título 2 Car"/>
    <w:basedOn w:val="Fuentedeprrafopredeter"/>
    <w:link w:val="Ttulo2"/>
    <w:uiPriority w:val="9"/>
    <w:semiHidden w:val="1"/>
    <w:rsid w:val="00513DA5"/>
    <w:rPr>
      <w:rFonts w:asciiTheme="majorHAnsi" w:cstheme="majorBidi" w:eastAsiaTheme="majorEastAsia" w:hAnsiTheme="majorHAnsi"/>
      <w:color w:val="365f91" w:themeColor="accent1" w:themeShade="0000BF"/>
      <w:sz w:val="26"/>
      <w:szCs w:val="26"/>
      <w:lang w:bidi="es-ES" w:eastAsia="es-ES" w:val="es-ES"/>
    </w:rPr>
  </w:style>
  <w:style w:type="character" w:styleId="apple-tab-span" w:customStyle="1">
    <w:name w:val="apple-tab-span"/>
    <w:basedOn w:val="Fuentedeprrafopredeter"/>
    <w:rsid w:val="0085313D"/>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vistas.elpoli.edu.co/index.php/pol/article/view/1499" TargetMode="External"/><Relationship Id="rId10" Type="http://schemas.openxmlformats.org/officeDocument/2006/relationships/hyperlink" Target="https://repository.udistrital.edu.co/items/3cba5331-8f7f-4236-bfac-9c60a3d314c7" TargetMode="External"/><Relationship Id="rId13" Type="http://schemas.openxmlformats.org/officeDocument/2006/relationships/hyperlink" Target="https://www.scielo.br/j/tl/a/Gs8gvXkzMkks5sVZjgBdhPP/?lang=es" TargetMode="External"/><Relationship Id="rId12" Type="http://schemas.openxmlformats.org/officeDocument/2006/relationships/hyperlink" Target="https://repository.urosario.edu.co/items/175214b4-5bc3-4328-bedc-ec4a9b0fa6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nga.unisimon.edu.co/items/99dac16c-d833-4cc3-aefa-7e7c655295b6"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vistas.udistrital.edu.co/index.php/tia/article/view/19446" TargetMode="External"/><Relationship Id="rId8" Type="http://schemas.openxmlformats.org/officeDocument/2006/relationships/hyperlink" Target="https://doi.org/10.17081/invinno.11.1.62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1joCzNyI7kXAyeVqQFl594wVcA==">CgMxLjAyDmgua3h5bGtoNXVvYTV4OAByITFVOFJzOXlERXRiQjU2OHdiVURjZmpLbnpnbUltY3V5Uw==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2026-03-13T05:18:00Z</dcterms:created>
  <dc:creator>josepulveda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2018-02-06T00:00:00Z</vt:filetime>
  </property>
  <property fmtid="{D5CDD505-2E9C-101B-9397-08002B2CF9AE}" pid="3" name="Creator">
    <vt:lpwstr>Microsoft® Office Word 2007</vt:lpwstr>
  </property>
  <property fmtid="{D5CDD505-2E9C-101B-9397-08002B2CF9AE}" pid="4" name="LastSaved">
    <vt:filetime>2018-02-19T00:00:00Z</vt:filetime>
  </property>
</Properties>
</file>