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4A3AA" w14:textId="77777777" w:rsidR="0067558B" w:rsidRPr="0034235C" w:rsidRDefault="00F90CF4">
      <w:pPr>
        <w:spacing w:after="40"/>
        <w:jc w:val="center"/>
        <w:rPr>
          <w:rFonts w:ascii="Inter" w:hAnsi="Inter"/>
        </w:rPr>
      </w:pPr>
      <w:r w:rsidRPr="0034235C">
        <w:rPr>
          <w:rFonts w:ascii="Inter" w:hAnsi="Inter"/>
          <w:b/>
          <w:color w:val="10552D"/>
          <w:sz w:val="26"/>
        </w:rPr>
        <w:t>CENTRAL LUZON STATE UNIVERSITY</w:t>
      </w:r>
      <w:r w:rsidRPr="0034235C">
        <w:rPr>
          <w:rFonts w:ascii="Inter" w:hAnsi="Inter"/>
          <w:b/>
          <w:color w:val="10552D"/>
          <w:sz w:val="26"/>
        </w:rPr>
        <w:br/>
      </w:r>
      <w:r w:rsidRPr="0034235C">
        <w:rPr>
          <w:rFonts w:ascii="Inter" w:hAnsi="Inter"/>
          <w:b/>
          <w:sz w:val="20"/>
        </w:rPr>
        <w:t>College of Engineering • Department of Information Technology</w:t>
      </w:r>
      <w:r w:rsidRPr="0034235C">
        <w:rPr>
          <w:rFonts w:ascii="Inter" w:hAnsi="Inter"/>
          <w:b/>
          <w:sz w:val="20"/>
        </w:rPr>
        <w:br/>
      </w:r>
      <w:r w:rsidRPr="0034235C">
        <w:rPr>
          <w:rFonts w:ascii="Inter" w:hAnsi="Inter"/>
          <w:i/>
          <w:color w:val="64748B"/>
          <w:sz w:val="18"/>
        </w:rPr>
        <w:t>Science City of Muñoz, Nueva Ecija, Philippines</w:t>
      </w:r>
      <w:r w:rsidRPr="0034235C">
        <w:rPr>
          <w:rFonts w:ascii="Inter" w:hAnsi="Inter"/>
          <w:i/>
          <w:color w:val="64748B"/>
          <w:sz w:val="18"/>
        </w:rPr>
        <w:br/>
      </w:r>
    </w:p>
    <w:p w14:paraId="4557899F" w14:textId="77777777" w:rsidR="0067558B" w:rsidRPr="0034235C" w:rsidRDefault="00F90CF4">
      <w:pPr>
        <w:spacing w:after="120"/>
        <w:jc w:val="center"/>
        <w:rPr>
          <w:rFonts w:ascii="Inter" w:hAnsi="Inter"/>
        </w:rPr>
      </w:pPr>
      <w:r w:rsidRPr="0034235C">
        <w:rPr>
          <w:rFonts w:ascii="Inter" w:hAnsi="Inter"/>
          <w:color w:val="CBD5E1"/>
        </w:rPr>
        <w:t>―――――――――――――――――――――――――――――――――――――――――――――――――――――――</w:t>
      </w:r>
    </w:p>
    <w:p w14:paraId="4A4782EF" w14:textId="77777777" w:rsidR="0067558B" w:rsidRPr="0034235C" w:rsidRDefault="00F90CF4">
      <w:pPr>
        <w:spacing w:after="40"/>
        <w:jc w:val="center"/>
        <w:rPr>
          <w:rFonts w:ascii="Inter" w:hAnsi="Inter"/>
        </w:rPr>
      </w:pPr>
      <w:r w:rsidRPr="0034235C">
        <w:rPr>
          <w:rFonts w:ascii="Inter" w:hAnsi="Inter"/>
          <w:b/>
          <w:color w:val="0F172A"/>
          <w:sz w:val="24"/>
        </w:rPr>
        <w:t>A.E.G.I.S. CAPSTONE TESTING AND EVALUATION FORM</w:t>
      </w:r>
      <w:r w:rsidRPr="0034235C">
        <w:rPr>
          <w:rFonts w:ascii="Inter" w:hAnsi="Inter"/>
          <w:b/>
          <w:color w:val="0F172A"/>
          <w:sz w:val="24"/>
        </w:rPr>
        <w:br/>
        <w:t xml:space="preserve">[IT </w:t>
      </w:r>
      <w:r w:rsidRPr="0034235C">
        <w:rPr>
          <w:rFonts w:ascii="Inter" w:hAnsi="Inter"/>
          <w:b/>
          <w:color w:val="0F172A"/>
          <w:sz w:val="24"/>
        </w:rPr>
        <w:t>EXPERT / TECHNICAL SPECIALIST]</w:t>
      </w:r>
      <w:r w:rsidRPr="0034235C">
        <w:rPr>
          <w:rFonts w:ascii="Inter" w:hAnsi="Inter"/>
          <w:b/>
          <w:color w:val="0F172A"/>
          <w:sz w:val="24"/>
        </w:rPr>
        <w:br/>
      </w:r>
      <w:r w:rsidRPr="0034235C">
        <w:rPr>
          <w:rFonts w:ascii="Inter" w:hAnsi="Inter"/>
          <w:i/>
          <w:color w:val="475569"/>
          <w:sz w:val="19"/>
        </w:rPr>
        <w:t>Quality Assessment based on ISO/IEC 25010:2023 Software Product Quality Standards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592"/>
        <w:gridCol w:w="7632"/>
      </w:tblGrid>
      <w:tr w:rsidR="0067558B" w:rsidRPr="0034235C" w14:paraId="170514D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76F36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Project Title: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6565F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A.E.G.I.S: AI-ENHANCED GRANT INFORMATION SYSTEM WITH DOCUMENT FORENSICS AND AUTOMATED NOTIFICATION FOR THE OFFICE OF STUDENT AFF</w:t>
            </w:r>
            <w:r w:rsidRPr="0034235C">
              <w:rPr>
                <w:rFonts w:ascii="Inter" w:hAnsi="Inter"/>
                <w:sz w:val="17"/>
              </w:rPr>
              <w:t>AIRS</w:t>
            </w:r>
          </w:p>
        </w:tc>
      </w:tr>
      <w:tr w:rsidR="0067558B" w:rsidRPr="0034235C" w14:paraId="0B97FAF6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C3AD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Document Code: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B1F2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CLSU-CEn-DIT-AEGIS-EVAL-IT-2026  |  Classification: Institutional Capstone Compliance Standard</w:t>
            </w:r>
          </w:p>
        </w:tc>
      </w:tr>
      <w:tr w:rsidR="0067558B" w:rsidRPr="0034235C" w14:paraId="1256D984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835B4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Evaluator Name: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1773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__________________________________________________</w:t>
            </w:r>
          </w:p>
        </w:tc>
      </w:tr>
      <w:tr w:rsidR="0067558B" w:rsidRPr="0034235C" w14:paraId="2A0CB16D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E3455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Designation / Position: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7F0C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_______________________________________________</w:t>
            </w:r>
            <w:r w:rsidRPr="0034235C">
              <w:rPr>
                <w:rFonts w:ascii="Inter" w:hAnsi="Inter"/>
                <w:sz w:val="17"/>
              </w:rPr>
              <w:t>___</w:t>
            </w:r>
          </w:p>
        </w:tc>
      </w:tr>
      <w:tr w:rsidR="0067558B" w:rsidRPr="0034235C" w14:paraId="648384AF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FF5FB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Institution / Agency: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8B7E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__________________________________________________</w:t>
            </w:r>
          </w:p>
        </w:tc>
      </w:tr>
      <w:tr w:rsidR="0067558B" w:rsidRPr="0034235C" w14:paraId="23664F87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62C2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Specialization: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7BFC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7"/>
              </w:rPr>
              <w:t>☐</w:t>
            </w:r>
            <w:r w:rsidRPr="0034235C">
              <w:rPr>
                <w:rFonts w:ascii="Inter" w:hAnsi="Inter"/>
                <w:sz w:val="17"/>
              </w:rPr>
              <w:t xml:space="preserve"> Software Architecture   </w:t>
            </w:r>
            <w:r w:rsidRPr="0034235C">
              <w:rPr>
                <w:rFonts w:ascii="Segoe UI Symbol" w:hAnsi="Segoe UI Symbol" w:cs="Segoe UI Symbol"/>
                <w:sz w:val="17"/>
              </w:rPr>
              <w:t>☐</w:t>
            </w:r>
            <w:r w:rsidRPr="0034235C">
              <w:rPr>
                <w:rFonts w:ascii="Inter" w:hAnsi="Inter"/>
                <w:sz w:val="17"/>
              </w:rPr>
              <w:t xml:space="preserve"> Cybersecurity   </w:t>
            </w:r>
            <w:r w:rsidRPr="0034235C">
              <w:rPr>
                <w:rFonts w:ascii="Segoe UI Symbol" w:hAnsi="Segoe UI Symbol" w:cs="Segoe UI Symbol"/>
                <w:sz w:val="17"/>
              </w:rPr>
              <w:t>☐</w:t>
            </w:r>
            <w:r w:rsidRPr="0034235C">
              <w:rPr>
                <w:rFonts w:ascii="Inter" w:hAnsi="Inter"/>
                <w:sz w:val="17"/>
              </w:rPr>
              <w:t xml:space="preserve"> AI/ML   </w:t>
            </w:r>
            <w:r w:rsidRPr="0034235C">
              <w:rPr>
                <w:rFonts w:ascii="Segoe UI Symbol" w:hAnsi="Segoe UI Symbol" w:cs="Segoe UI Symbol"/>
                <w:sz w:val="17"/>
              </w:rPr>
              <w:t>☐</w:t>
            </w:r>
            <w:r w:rsidRPr="0034235C">
              <w:rPr>
                <w:rFonts w:ascii="Inter" w:hAnsi="Inter"/>
                <w:sz w:val="17"/>
              </w:rPr>
              <w:t xml:space="preserve"> IT Faculty</w:t>
            </w:r>
          </w:p>
        </w:tc>
      </w:tr>
      <w:tr w:rsidR="0067558B" w:rsidRPr="0034235C" w14:paraId="22AABA4C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05B40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Testing Environment:</w:t>
            </w:r>
          </w:p>
        </w:tc>
        <w:tc>
          <w:tcPr>
            <w:tcW w:w="76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3D0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 xml:space="preserve">Production Cloud Portal </w:t>
            </w:r>
            <w:r w:rsidRPr="0034235C">
              <w:rPr>
                <w:rFonts w:ascii="Inter" w:hAnsi="Inter"/>
                <w:sz w:val="17"/>
              </w:rPr>
              <w:t>(https://clsu.osa.scholarship) v1.0.0</w:t>
            </w:r>
          </w:p>
        </w:tc>
      </w:tr>
    </w:tbl>
    <w:p w14:paraId="0AB9AD49" w14:textId="77777777" w:rsidR="0067558B" w:rsidRPr="0034235C" w:rsidRDefault="0067558B">
      <w:pPr>
        <w:spacing w:after="80"/>
        <w:rPr>
          <w:rFonts w:ascii="Inter" w:hAnsi="Inter"/>
        </w:rPr>
      </w:pPr>
    </w:p>
    <w:p w14:paraId="10397B6D" w14:textId="77777777" w:rsidR="0067558B" w:rsidRPr="0034235C" w:rsidRDefault="00F90CF4">
      <w:pPr>
        <w:spacing w:after="120"/>
        <w:rPr>
          <w:rFonts w:ascii="Inter" w:hAnsi="Inter"/>
        </w:rPr>
      </w:pPr>
      <w:r w:rsidRPr="0034235C">
        <w:rPr>
          <w:rFonts w:ascii="Inter" w:hAnsi="Inter"/>
          <w:b/>
          <w:sz w:val="17"/>
        </w:rPr>
        <w:t xml:space="preserve">REGULATORY COMPLIANCE &amp; PRIVACY NOTICE: </w:t>
      </w:r>
      <w:r w:rsidRPr="0034235C">
        <w:rPr>
          <w:rFonts w:ascii="Inter" w:hAnsi="Inter"/>
          <w:color w:val="64748B"/>
          <w:sz w:val="16"/>
        </w:rPr>
        <w:t>Participation is voluntary. Gathered evaluations will be used strictly for capstone research, software quality benchmarking, and institutional compliance under Republic Act No.</w:t>
      </w:r>
      <w:r w:rsidRPr="0034235C">
        <w:rPr>
          <w:rFonts w:ascii="Inter" w:hAnsi="Inter"/>
          <w:color w:val="64748B"/>
          <w:sz w:val="16"/>
        </w:rPr>
        <w:t xml:space="preserve"> 10173 (Data Privacy Act of 2012) and ISO/IEC 25010:2023. Personal information, if collected, is protected under data minimization.</w:t>
      </w:r>
    </w:p>
    <w:p w14:paraId="0840B707" w14:textId="77777777" w:rsidR="0067558B" w:rsidRPr="0034235C" w:rsidRDefault="00F90CF4">
      <w:pPr>
        <w:spacing w:before="240" w:after="80"/>
        <w:rPr>
          <w:rFonts w:ascii="Inter" w:hAnsi="Inter"/>
        </w:rPr>
      </w:pPr>
      <w:r w:rsidRPr="0034235C">
        <w:rPr>
          <w:rFonts w:ascii="Inter" w:hAnsi="Inter"/>
          <w:b/>
          <w:color w:val="10552D"/>
          <w:sz w:val="26"/>
        </w:rPr>
        <w:t>PART 1: SYSTEM TESTING AND ACCEPTANCE MATRIX</w:t>
      </w:r>
    </w:p>
    <w:p w14:paraId="35BA4463" w14:textId="77777777" w:rsidR="0067558B" w:rsidRPr="0034235C" w:rsidRDefault="00F90CF4">
      <w:pPr>
        <w:spacing w:after="80"/>
        <w:rPr>
          <w:rFonts w:ascii="Inter" w:hAnsi="Inter"/>
        </w:rPr>
      </w:pPr>
      <w:r w:rsidRPr="0034235C">
        <w:rPr>
          <w:rFonts w:ascii="Inter" w:hAnsi="Inter"/>
          <w:i/>
          <w:color w:val="475569"/>
          <w:sz w:val="16"/>
        </w:rPr>
        <w:t>Instructions: Execute the test scenarios in sequence. Mark each item as Pass, F</w:t>
      </w:r>
      <w:r w:rsidRPr="0034235C">
        <w:rPr>
          <w:rFonts w:ascii="Inter" w:hAnsi="Inter"/>
          <w:i/>
          <w:color w:val="475569"/>
          <w:sz w:val="16"/>
        </w:rPr>
        <w:t>ail, Needs Revision (Rev.), or N/A. Document observations or defects in the Remarks column.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576"/>
        <w:gridCol w:w="1872"/>
        <w:gridCol w:w="3168"/>
        <w:gridCol w:w="2448"/>
        <w:gridCol w:w="1152"/>
        <w:gridCol w:w="1008"/>
      </w:tblGrid>
      <w:tr w:rsidR="0067558B" w:rsidRPr="0034235C" w14:paraId="33E16669" w14:textId="77777777">
        <w:trPr>
          <w:jc w:val="center"/>
        </w:trPr>
        <w:tc>
          <w:tcPr>
            <w:tcW w:w="576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5DE505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No.</w:t>
            </w:r>
          </w:p>
        </w:tc>
        <w:tc>
          <w:tcPr>
            <w:tcW w:w="187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CBC492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Feature / Module</w:t>
            </w:r>
          </w:p>
        </w:tc>
        <w:tc>
          <w:tcPr>
            <w:tcW w:w="316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4E740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Test Scenario &amp; Protocol</w:t>
            </w:r>
          </w:p>
        </w:tc>
        <w:tc>
          <w:tcPr>
            <w:tcW w:w="244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2C6A9F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Expected Result</w:t>
            </w:r>
          </w:p>
        </w:tc>
        <w:tc>
          <w:tcPr>
            <w:tcW w:w="1152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A73CFD0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Status</w:t>
            </w:r>
          </w:p>
        </w:tc>
        <w:tc>
          <w:tcPr>
            <w:tcW w:w="1008" w:type="dxa"/>
            <w:shd w:val="clear" w:color="auto" w:fill="0F3D23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F818E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Remarks</w:t>
            </w:r>
          </w:p>
        </w:tc>
      </w:tr>
      <w:tr w:rsidR="0067558B" w:rsidRPr="0034235C" w14:paraId="678821E9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9229EF6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1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3934E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Authentication &amp; Bcrypt Hardening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DAEA30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Inject SQL payloads (' OR 1=1--) and </w:t>
            </w:r>
            <w:r w:rsidRPr="0034235C">
              <w:rPr>
                <w:rFonts w:ascii="Inter" w:hAnsi="Inter"/>
                <w:sz w:val="15"/>
              </w:rPr>
              <w:t>brute-force /login. Verify Bcrypt (cost=12), rate-limiter (5/min), and CSRF tokens.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FB2521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SQL injection blocked; password hashes stored with irreversible Bcrypt; IP rate-limiter returns HTTP 429 upon threshold breach.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03F57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DEC2659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5E4ACE4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C89D1F7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2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E48E74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 xml:space="preserve">MFA &amp; </w:t>
            </w:r>
            <w:r w:rsidRPr="0034235C">
              <w:rPr>
                <w:rFonts w:ascii="Inter" w:hAnsi="Inter"/>
                <w:b/>
                <w:sz w:val="16"/>
              </w:rPr>
              <w:t>Zero-Knowledge Hashing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DD035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Trigger 6-digit OTP delivery. Inspect db column otp_code. Verify SHA-256 hash storage at rest and 10-min countdown timer.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2D58F7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OTP stored strictly as 64-character SHA-256 hash; expired tokens rejected; universal demo OTP accepted for test</w:t>
            </w:r>
            <w:r w:rsidRPr="0034235C">
              <w:rPr>
                <w:rFonts w:ascii="Inter" w:hAnsi="Inter"/>
                <w:sz w:val="15"/>
              </w:rPr>
              <w:t xml:space="preserve"> fixtures.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5ECF1C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E03AE84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67A66B8F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6D848D7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3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26F522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AES-256 Column Encryption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AF40F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Inspect raw db storage for sensitive student profile attributes (CLSU ID, guardian contacts) under R.A. 10173 data minimization.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55C104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Sensitive data stored as AES-256-CBC ciphertext; raw SQL </w:t>
            </w:r>
            <w:r w:rsidRPr="0034235C">
              <w:rPr>
                <w:rFonts w:ascii="Inter" w:hAnsi="Inter"/>
                <w:sz w:val="15"/>
              </w:rPr>
              <w:t>returns ciphertext; in-memory decryption executed only for authorized sessions.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EA729A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83B57DD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284D4F01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6794894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4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5E24AB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RBAC &amp; Authorization Gates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559B03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Authenticate as Student and attempt direct URL navigation to privileged routes (/admin/dashboard, </w:t>
            </w:r>
            <w:r w:rsidRPr="0034235C">
              <w:rPr>
                <w:rFonts w:ascii="Inter" w:hAnsi="Inter"/>
                <w:sz w:val="15"/>
              </w:rPr>
              <w:t>/superadmin/settings).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CCAF8D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Unauthorized navigation intercepted by CheckRole middleware; returns HTTP 403 Forbidden; zero data leakage.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1BA14E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AC16505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7E4F4F28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DC9934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5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1EE307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AI ELA-CNN Forensic Pipeline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9C51CA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Submit tampered COG with altered numerical grades. Execute ELA </w:t>
            </w:r>
            <w:r w:rsidRPr="0034235C">
              <w:rPr>
                <w:rFonts w:ascii="Inter" w:hAnsi="Inter"/>
                <w:sz w:val="15"/>
              </w:rPr>
              <w:t>(Q=95), ResNet-50 inference, and inspect Grad-</w:t>
            </w:r>
            <w:r w:rsidRPr="0034235C">
              <w:rPr>
                <w:rFonts w:ascii="Inter" w:hAnsi="Inter"/>
                <w:sz w:val="15"/>
              </w:rPr>
              <w:lastRenderedPageBreak/>
              <w:t>CAM heatmap.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9E8A54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lastRenderedPageBreak/>
              <w:t xml:space="preserve">Pipeline computes ELA difference map, returns Fraud Probability Score (0-100%), </w:t>
            </w:r>
            <w:r w:rsidRPr="0034235C">
              <w:rPr>
                <w:rFonts w:ascii="Inter" w:hAnsi="Inter"/>
                <w:sz w:val="15"/>
              </w:rPr>
              <w:lastRenderedPageBreak/>
              <w:t>maps risk tier, and highlights edited grade bounding box.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D18B21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lastRenderedPageBreak/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lastRenderedPageBreak/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775D3E7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0F4F0B5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39CB6AE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6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E19028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 xml:space="preserve">Tamper-Evident Audit </w:t>
            </w:r>
            <w:r w:rsidRPr="0034235C">
              <w:rPr>
                <w:rFonts w:ascii="Inter" w:hAnsi="Inter"/>
                <w:b/>
                <w:sz w:val="16"/>
              </w:rPr>
              <w:t>Logging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82122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Execute administrative operations (approve application, edit settings, export data). Verify structured audit trail records.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8FEAB8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Immutable audit logs created in admin_action_logs and export_access_logs with actor ID, IP address, timestamp, and JSON diff</w:t>
            </w:r>
            <w:r w:rsidRPr="0034235C">
              <w:rPr>
                <w:rFonts w:ascii="Inter" w:hAnsi="Inter"/>
                <w:sz w:val="15"/>
              </w:rPr>
              <w:t>s.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07E3B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B8A73F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7C559B0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FC31AE9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7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AEC173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Session &amp; Header Hardening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E445AA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Inspect HTTP response headers and cookie flags via DevTools on authenticated HTTPS connection.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F5663D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HSTS, X-Frame-Options: SAMEORIGIN, nosniff, and CSP active; session cookies flagged Secure, </w:t>
            </w:r>
            <w:r w:rsidRPr="0034235C">
              <w:rPr>
                <w:rFonts w:ascii="Inter" w:hAnsi="Inter"/>
                <w:sz w:val="15"/>
              </w:rPr>
              <w:t>HttpOnly, SameSite=Lax.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040877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699DD23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61CE1320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0E83D5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8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CE48CD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PDF &amp; Isolated Print Engine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6FC2E1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Generate 1-page applicant evaluation form with verification checklist, QR badge, and seal. Trigger isolated iframe print engine.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380BFE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High-fidelity 1-page letter PDF </w:t>
            </w:r>
            <w:r w:rsidRPr="0034235C">
              <w:rPr>
                <w:rFonts w:ascii="Inter" w:hAnsi="Inter"/>
                <w:sz w:val="15"/>
              </w:rPr>
              <w:t>generated matching web modal preview 1:1; isolated iframe prints cleanly without blank pages; QR valid.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4E1C4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8A01EE5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7C4233BC" w14:textId="77777777">
        <w:trPr>
          <w:jc w:val="center"/>
        </w:trPr>
        <w:tc>
          <w:tcPr>
            <w:tcW w:w="576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9C0ADF5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9</w:t>
            </w:r>
          </w:p>
        </w:tc>
        <w:tc>
          <w:tcPr>
            <w:tcW w:w="187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DE691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Queue Worker &amp; Fault Recovery</w:t>
            </w:r>
          </w:p>
        </w:tc>
        <w:tc>
          <w:tcPr>
            <w:tcW w:w="316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2729670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Trigger batch AI forensic scans. Inspect database queue worker, exponential retry </w:t>
            </w:r>
            <w:r w:rsidRPr="0034235C">
              <w:rPr>
                <w:rFonts w:ascii="Inter" w:hAnsi="Inter"/>
                <w:sz w:val="15"/>
              </w:rPr>
              <w:t>backoff, and cold-start tolerance.</w:t>
            </w:r>
          </w:p>
        </w:tc>
        <w:tc>
          <w:tcPr>
            <w:tcW w:w="244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101FC9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Asynchronous worker processes jobs without blocking web UI; container cold starts recover gracefully via retry backoff.</w:t>
            </w:r>
          </w:p>
        </w:tc>
        <w:tc>
          <w:tcPr>
            <w:tcW w:w="1152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442EAC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6364D59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81AA314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2C79C6D" w14:textId="77777777" w:rsidR="0067558B" w:rsidRPr="0034235C" w:rsidRDefault="00F90CF4">
            <w:pPr>
              <w:spacing w:after="0"/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10</w:t>
            </w:r>
          </w:p>
        </w:tc>
        <w:tc>
          <w:tcPr>
            <w:tcW w:w="187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EC8AF1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Portability &amp; Asset Optimization</w:t>
            </w:r>
          </w:p>
        </w:tc>
        <w:tc>
          <w:tcPr>
            <w:tcW w:w="316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3F175E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Verify DB portability across </w:t>
            </w:r>
            <w:r w:rsidRPr="0034235C">
              <w:rPr>
                <w:rFonts w:ascii="Inter" w:hAnsi="Inter"/>
                <w:sz w:val="15"/>
              </w:rPr>
              <w:t>SQLite/PostgreSQL. Inspect eager loading (no N+1 queries) and Gzip compression on assets.</w:t>
            </w:r>
          </w:p>
        </w:tc>
        <w:tc>
          <w:tcPr>
            <w:tcW w:w="244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145A88A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Schema executes cleanly on both databases; zero N+1 queries during application indexing; Gzip reduces assets by &gt;75%.</w:t>
            </w:r>
          </w:p>
        </w:tc>
        <w:tc>
          <w:tcPr>
            <w:tcW w:w="1152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85F8CC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Pass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Fail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Rev.</w:t>
            </w:r>
            <w:r w:rsidRPr="0034235C">
              <w:rPr>
                <w:rFonts w:ascii="Inter" w:hAnsi="Inter"/>
                <w:sz w:val="14"/>
              </w:rPr>
              <w:br/>
            </w:r>
            <w:r w:rsidRPr="0034235C">
              <w:rPr>
                <w:rFonts w:ascii="Segoe UI Symbol" w:hAnsi="Segoe UI Symbol" w:cs="Segoe UI Symbol"/>
                <w:sz w:val="14"/>
              </w:rPr>
              <w:t>☐</w:t>
            </w:r>
            <w:r w:rsidRPr="0034235C">
              <w:rPr>
                <w:rFonts w:ascii="Inter" w:hAnsi="Inter"/>
                <w:sz w:val="14"/>
              </w:rPr>
              <w:t xml:space="preserve"> N/A</w:t>
            </w:r>
          </w:p>
        </w:tc>
        <w:tc>
          <w:tcPr>
            <w:tcW w:w="1008" w:type="dxa"/>
            <w:shd w:val="clear" w:color="auto" w:fill="F8FAFC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4A77AB0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</w:tbl>
    <w:p w14:paraId="70EF1ABE" w14:textId="77777777" w:rsidR="0067558B" w:rsidRPr="0034235C" w:rsidRDefault="0067558B">
      <w:pPr>
        <w:spacing w:after="120"/>
        <w:rPr>
          <w:rFonts w:ascii="Inter" w:hAnsi="Inter"/>
        </w:rPr>
      </w:pPr>
    </w:p>
    <w:p w14:paraId="1FE1DB1E" w14:textId="77777777" w:rsidR="0067558B" w:rsidRPr="0034235C" w:rsidRDefault="00F90CF4">
      <w:pPr>
        <w:rPr>
          <w:rFonts w:ascii="Inter" w:hAnsi="Inter"/>
        </w:rPr>
      </w:pPr>
      <w:r w:rsidRPr="0034235C">
        <w:rPr>
          <w:rFonts w:ascii="Inter" w:hAnsi="Inter"/>
        </w:rPr>
        <w:br w:type="page"/>
      </w:r>
    </w:p>
    <w:p w14:paraId="369FDD8C" w14:textId="77777777" w:rsidR="0067558B" w:rsidRPr="0034235C" w:rsidRDefault="00F90CF4">
      <w:pPr>
        <w:spacing w:before="240" w:after="80"/>
        <w:rPr>
          <w:rFonts w:ascii="Inter" w:hAnsi="Inter"/>
        </w:rPr>
      </w:pPr>
      <w:r w:rsidRPr="0034235C">
        <w:rPr>
          <w:rFonts w:ascii="Inter" w:hAnsi="Inter"/>
          <w:b/>
          <w:color w:val="10552D"/>
          <w:sz w:val="26"/>
        </w:rPr>
        <w:lastRenderedPageBreak/>
        <w:t xml:space="preserve">PART 2: </w:t>
      </w:r>
      <w:r w:rsidRPr="0034235C">
        <w:rPr>
          <w:rFonts w:ascii="Inter" w:hAnsi="Inter"/>
          <w:b/>
          <w:color w:val="10552D"/>
          <w:sz w:val="26"/>
        </w:rPr>
        <w:t>ISO/IEC 25010:2023 PRODUCT QUALITY EVALUATION</w:t>
      </w:r>
    </w:p>
    <w:p w14:paraId="2E0320EC" w14:textId="77777777" w:rsidR="0067558B" w:rsidRPr="0034235C" w:rsidRDefault="00F90CF4">
      <w:pPr>
        <w:spacing w:after="80"/>
        <w:rPr>
          <w:rFonts w:ascii="Inter" w:hAnsi="Inter"/>
        </w:rPr>
      </w:pPr>
      <w:r w:rsidRPr="0034235C">
        <w:rPr>
          <w:rFonts w:ascii="Inter" w:hAnsi="Inter"/>
          <w:i/>
          <w:color w:val="64748B"/>
          <w:sz w:val="16"/>
        </w:rPr>
        <w:t>Direction: After hands-on testing, check one rating for each statement.</w:t>
      </w:r>
      <w:r w:rsidRPr="0034235C">
        <w:rPr>
          <w:rFonts w:ascii="Inter" w:hAnsi="Inter"/>
          <w:i/>
          <w:color w:val="64748B"/>
          <w:sz w:val="16"/>
        </w:rPr>
        <w:br/>
        <w:t>Rating Scale: 5 - Strongly Agree (SA) | 4 - Agree (A) | 3 - Neutral (N) | 2 - Disagree (D) | 1 - Strongly Disagree (SD) | N/A - Not Applic</w:t>
      </w:r>
      <w:r w:rsidRPr="0034235C">
        <w:rPr>
          <w:rFonts w:ascii="Inter" w:hAnsi="Inter"/>
          <w:i/>
          <w:color w:val="64748B"/>
          <w:sz w:val="16"/>
        </w:rPr>
        <w:t>able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720"/>
        <w:gridCol w:w="7344"/>
        <w:gridCol w:w="2160"/>
      </w:tblGrid>
      <w:tr w:rsidR="0067558B" w:rsidRPr="0034235C" w14:paraId="66B6BFC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912C82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7"/>
              </w:rPr>
              <w:t>No.</w:t>
            </w:r>
          </w:p>
        </w:tc>
        <w:tc>
          <w:tcPr>
            <w:tcW w:w="7344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094CEB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7"/>
              </w:rPr>
              <w:t>ISO/IEC 25010:2023 Evaluation Statement</w:t>
            </w:r>
          </w:p>
        </w:tc>
        <w:tc>
          <w:tcPr>
            <w:tcW w:w="2160" w:type="dxa"/>
            <w:shd w:val="clear" w:color="auto" w:fill="1E293B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7CB20D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7"/>
              </w:rPr>
              <w:t>Rating</w:t>
            </w:r>
          </w:p>
        </w:tc>
      </w:tr>
      <w:tr w:rsidR="0067558B" w:rsidRPr="0034235C" w14:paraId="1D85EAAD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BE8049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F040F4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FUNCTIONAL SUITABILITY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9CA35FD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1C02AB0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88B86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1.1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91815A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system completely implements all required scholarship modules, AI forensic inspection, and notification lifecycles.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C044CCA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5BCD5F87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D68675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1.2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950493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The system executes calculation </w:t>
            </w:r>
            <w:r w:rsidRPr="0034235C">
              <w:rPr>
                <w:rFonts w:ascii="Inter" w:hAnsi="Inter"/>
                <w:b/>
                <w:sz w:val="17"/>
              </w:rPr>
              <w:t>algorithms (GWA checks, quota thresholds, AI risk scoring) with mathematical precision.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816BFEB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92C96E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0D6B0F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1.3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7507F7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Functional workflows provide appropriate administrative utilities (batch dispatch, audit trails) without redundant steps.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63638C4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7FF3C47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EA55A9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890D0F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PERFORMANCE EFFICIENCY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6AE18A2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B94489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5C4B2E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2.1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60FAE5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The </w:t>
            </w:r>
            <w:r w:rsidRPr="0034235C">
              <w:rPr>
                <w:rFonts w:ascii="Inter" w:hAnsi="Inter"/>
                <w:b/>
                <w:sz w:val="17"/>
              </w:rPr>
              <w:t>system responds within acceptable latency thresholds (&lt; 1.5 seconds) during typical database queries and page transitions.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A1284F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7CA065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2B0FC2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2.2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AC557D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Server resources (CPU, RAM, database I/O) are utilized efficiently via eager loading, query caching, and asset compression.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FC731B1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198DBF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C6192B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2</w:t>
            </w:r>
            <w:r w:rsidRPr="0034235C">
              <w:rPr>
                <w:rFonts w:ascii="Inter" w:hAnsi="Inter"/>
                <w:b/>
                <w:sz w:val="16"/>
              </w:rPr>
              <w:t>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6474EC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system manages concurrent applicant uploads and background worker queuing without deadlocks or performance degradation.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8A5F446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5BD28CF0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03ACDC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AF5E0C0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COMPATIBILITY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5BC1731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2ED27A1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775C0B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3.1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B6FB53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The application co-exists smoothly in multi-container cloud environments (Docker, Alpine Linux, </w:t>
            </w:r>
            <w:r w:rsidRPr="0034235C">
              <w:rPr>
                <w:rFonts w:ascii="Inter" w:hAnsi="Inter"/>
                <w:b/>
                <w:sz w:val="17"/>
              </w:rPr>
              <w:t>Nginx) without resource contention.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875B9D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76972EC1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BA1A47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3.2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32F04E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system integrates seamlessly with external web services and APIs (Brevo SMTP, Cloudflare R2, Python AI microservices).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DDB068E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18F089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0E992A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BAC0A4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USABILITY (INTERACTION CAPABILITY)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2131810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760ED06D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749361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4.1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EADC54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The software provides clear </w:t>
            </w:r>
            <w:r w:rsidRPr="0034235C">
              <w:rPr>
                <w:rFonts w:ascii="Inter" w:hAnsi="Inter"/>
                <w:b/>
                <w:sz w:val="17"/>
              </w:rPr>
              <w:t>architectural recognizability, intuitive UI patterns, breadcrumbs, and standardized SweetAlert2 dialogs.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B7657B0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1DFB4AC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15EEF7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4.2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2158A7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interfaces enable rapid user learnability with minimal training through structured multi-step wizards and guided tours.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F6DAFBA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E096D74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C6FECA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4.3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7CD6F6B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application</w:t>
            </w:r>
            <w:r w:rsidRPr="0034235C">
              <w:rPr>
                <w:rFonts w:ascii="Inter" w:hAnsi="Inter"/>
                <w:b/>
                <w:sz w:val="17"/>
              </w:rPr>
              <w:t xml:space="preserve"> enforces robust client-side and server-side validation rules with accessible error handling to prevent user mistakes.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DC3DD30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0E5559A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AB8CE0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4.4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6EC41EE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user interface is cleanly styled with modern typography, responsive viewports, and high contrast adhering to accessibility stan</w:t>
            </w:r>
            <w:r w:rsidRPr="0034235C">
              <w:rPr>
                <w:rFonts w:ascii="Inter" w:hAnsi="Inter"/>
                <w:b/>
                <w:sz w:val="17"/>
              </w:rPr>
              <w:t>dards.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4E19D1D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3F35918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B5CEF5F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5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75806F3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RELIABILITY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70F606F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6E94F4DB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9ADAE3C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5.1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701F65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software demonstrates architectural maturity, passing automated test suites with high code coverage and zero regressions.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154001B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17DAC70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38268B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5.2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1CF8621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The system provides high operational availability with fault-tolerant fallbacks </w:t>
            </w:r>
            <w:r w:rsidRPr="0034235C">
              <w:rPr>
                <w:rFonts w:ascii="Inter" w:hAnsi="Inter"/>
                <w:b/>
                <w:sz w:val="17"/>
              </w:rPr>
              <w:t>(database connection retries, email failover logging).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FD7E0DF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5C348B2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F11D5F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5.3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2A4A6C0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system gracefully recovers from service interruptions (e.g. AI container cold starts) through automated job retry backoffs.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4200A37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FF76242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6CAAF8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6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8BCCAE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SECURITY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DBFBE61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25EB9573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08161B4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6.1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E8E2D8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Unauthorized access to sensitive student </w:t>
            </w:r>
            <w:r w:rsidRPr="0034235C">
              <w:rPr>
                <w:rFonts w:ascii="Inter" w:hAnsi="Inter"/>
                <w:b/>
                <w:sz w:val="17"/>
              </w:rPr>
              <w:t>records is strictly prevented through role-based middleware and AES-256 database encryption.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F75668B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43B0A6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9D1240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6.2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7603D2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Data integrity is robustly safeguarded through CSRF token verification, cryptographic URL signatures, and immutable audit logs.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216800B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2DC4E570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80AD42E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lastRenderedPageBreak/>
              <w:t>6.3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27ABC7B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System </w:t>
            </w:r>
            <w:r w:rsidRPr="0034235C">
              <w:rPr>
                <w:rFonts w:ascii="Inter" w:hAnsi="Inter"/>
                <w:b/>
                <w:sz w:val="17"/>
              </w:rPr>
              <w:t>activities (approvals, rejections, setting updates, exports) are immutably tied to user identity for complete non-repudiation.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99D975E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65988B3F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5A2CFE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6.4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20FB9E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User identity is verified through cryptographically secure Multi-Factor Authentication (MFA OTP) with SHA-256 hash storage </w:t>
            </w:r>
            <w:r w:rsidRPr="0034235C">
              <w:rPr>
                <w:rFonts w:ascii="Inter" w:hAnsi="Inter"/>
                <w:b/>
                <w:sz w:val="17"/>
              </w:rPr>
              <w:t>at rest.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05C7245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1472783C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822D9F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7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C117A2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MAINTAINABILITY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5890430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2854B3FB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067B64A0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7.1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6D004E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codebase exhibits high modularity following MVC and Clean Architecture standards (Skinny Controllers, Fat Models, Service Layer).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558BCEE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4C035715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4895C87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7.2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34AF97A9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 xml:space="preserve">Software components (forensic analyzers, notification dispatchers, PDF </w:t>
            </w:r>
            <w:r w:rsidRPr="0034235C">
              <w:rPr>
                <w:rFonts w:ascii="Inter" w:hAnsi="Inter"/>
                <w:b/>
                <w:sz w:val="17"/>
              </w:rPr>
              <w:t>generators, alert engines) are abstracted for reusability.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4F5A0875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1FBC6D46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37308DA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7.3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5CB73561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codebase provides clear architectural documentation, structured logging, and high testability with automated test coverage.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7B87B1C9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346BAF9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AB8D6A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8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400F44F8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PORTABILITY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4D5AD72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05D02A5E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223C81D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8.1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64DAEE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web application adapts seamlessly acr</w:t>
            </w:r>
            <w:r w:rsidRPr="0034235C">
              <w:rPr>
                <w:rFonts w:ascii="Inter" w:hAnsi="Inter"/>
                <w:b/>
                <w:sz w:val="17"/>
              </w:rPr>
              <w:t>oss modern web browsers (Chrome, Edge, Safari, Firefox) and multi-device form factors.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6D3ADA28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  <w:tr w:rsidR="0067558B" w:rsidRPr="0034235C" w14:paraId="0B98DA3A" w14:textId="77777777">
        <w:trPr>
          <w:jc w:val="center"/>
        </w:trPr>
        <w:tc>
          <w:tcPr>
            <w:tcW w:w="72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1DF6191D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6"/>
              </w:rPr>
              <w:t>8.2</w:t>
            </w:r>
          </w:p>
        </w:tc>
        <w:tc>
          <w:tcPr>
            <w:tcW w:w="7344" w:type="dxa"/>
            <w:shd w:val="clear" w:color="auto" w:fill="E2E8F0"/>
            <w:tcMar>
              <w:top w:w="45" w:type="dxa"/>
              <w:left w:w="60" w:type="dxa"/>
              <w:bottom w:w="45" w:type="dxa"/>
              <w:right w:w="60" w:type="dxa"/>
            </w:tcMar>
          </w:tcPr>
          <w:p w14:paraId="052E3386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sz w:val="17"/>
              </w:rPr>
              <w:t>The application deployment pipeline is standardized via containerization (Dockerfile, render.yaml) and automated database migrations.</w:t>
            </w:r>
          </w:p>
        </w:tc>
        <w:tc>
          <w:tcPr>
            <w:tcW w:w="2160" w:type="dxa"/>
            <w:shd w:val="clear" w:color="auto" w:fill="E2E8F0"/>
            <w:tcMar>
              <w:top w:w="45" w:type="dxa"/>
              <w:left w:w="50" w:type="dxa"/>
              <w:bottom w:w="45" w:type="dxa"/>
              <w:right w:w="50" w:type="dxa"/>
            </w:tcMar>
          </w:tcPr>
          <w:p w14:paraId="587B41D1" w14:textId="77777777" w:rsidR="0067558B" w:rsidRPr="0034235C" w:rsidRDefault="0067558B">
            <w:pPr>
              <w:spacing w:after="0"/>
              <w:rPr>
                <w:rFonts w:ascii="Inter" w:hAnsi="Inter"/>
              </w:rPr>
            </w:pPr>
          </w:p>
        </w:tc>
      </w:tr>
    </w:tbl>
    <w:p w14:paraId="01F89ABF" w14:textId="77777777" w:rsidR="0067558B" w:rsidRPr="0034235C" w:rsidRDefault="0067558B">
      <w:pPr>
        <w:spacing w:after="120"/>
        <w:rPr>
          <w:rFonts w:ascii="Inter" w:hAnsi="Inter"/>
        </w:rPr>
      </w:pPr>
    </w:p>
    <w:p w14:paraId="3955434A" w14:textId="77777777" w:rsidR="0067558B" w:rsidRPr="0034235C" w:rsidRDefault="00F90CF4">
      <w:pPr>
        <w:spacing w:before="240" w:after="80"/>
        <w:rPr>
          <w:rFonts w:ascii="Inter" w:hAnsi="Inter"/>
        </w:rPr>
      </w:pPr>
      <w:r w:rsidRPr="0034235C">
        <w:rPr>
          <w:rFonts w:ascii="Inter" w:hAnsi="Inter"/>
          <w:b/>
          <w:color w:val="10552D"/>
          <w:sz w:val="26"/>
        </w:rPr>
        <w:t xml:space="preserve">PART 3: </w:t>
      </w:r>
      <w:r w:rsidRPr="0034235C">
        <w:rPr>
          <w:rFonts w:ascii="Inter" w:hAnsi="Inter"/>
          <w:b/>
          <w:color w:val="10552D"/>
          <w:sz w:val="26"/>
        </w:rPr>
        <w:t>ACCEPTANCE RESULT &amp; SIGN-OFF ENDORSEMENT</w:t>
      </w:r>
    </w:p>
    <w:p w14:paraId="170346AE" w14:textId="77777777" w:rsidR="0067558B" w:rsidRPr="0034235C" w:rsidRDefault="00F90CF4">
      <w:pPr>
        <w:spacing w:after="80"/>
        <w:rPr>
          <w:rFonts w:ascii="Inter" w:hAnsi="Inter"/>
        </w:rPr>
      </w:pPr>
      <w:r w:rsidRPr="0034235C">
        <w:rPr>
          <w:rFonts w:ascii="Inter" w:hAnsi="Inter"/>
          <w:sz w:val="16"/>
        </w:rPr>
        <w:t>Overall System Acceptance Decision:</w:t>
      </w:r>
      <w:r w:rsidRPr="0034235C">
        <w:rPr>
          <w:rFonts w:ascii="Inter" w:hAnsi="Inter"/>
          <w:sz w:val="16"/>
        </w:rPr>
        <w:br/>
      </w:r>
      <w:r w:rsidRPr="0034235C">
        <w:rPr>
          <w:rFonts w:ascii="Segoe UI Symbol" w:hAnsi="Segoe UI Symbol" w:cs="Segoe UI Symbol"/>
          <w:sz w:val="16"/>
        </w:rPr>
        <w:t>☐</w:t>
      </w:r>
      <w:r w:rsidRPr="0034235C">
        <w:rPr>
          <w:rFonts w:ascii="Inter" w:hAnsi="Inter"/>
          <w:sz w:val="16"/>
        </w:rPr>
        <w:t xml:space="preserve"> ACCEPTED </w:t>
      </w:r>
      <w:r w:rsidRPr="0034235C">
        <w:rPr>
          <w:rFonts w:ascii="Inter" w:hAnsi="Inter" w:cs="Inter"/>
          <w:sz w:val="16"/>
        </w:rPr>
        <w:t>—</w:t>
      </w:r>
      <w:r w:rsidRPr="0034235C">
        <w:rPr>
          <w:rFonts w:ascii="Inter" w:hAnsi="Inter"/>
          <w:sz w:val="16"/>
        </w:rPr>
        <w:t xml:space="preserve"> operates satisfactorily; no critical defect prevents intended operational use.</w:t>
      </w:r>
      <w:r w:rsidRPr="0034235C">
        <w:rPr>
          <w:rFonts w:ascii="Inter" w:hAnsi="Inter"/>
          <w:sz w:val="16"/>
        </w:rPr>
        <w:br/>
      </w:r>
      <w:r w:rsidRPr="0034235C">
        <w:rPr>
          <w:rFonts w:ascii="Segoe UI Symbol" w:hAnsi="Segoe UI Symbol" w:cs="Segoe UI Symbol"/>
          <w:sz w:val="16"/>
        </w:rPr>
        <w:t>☐</w:t>
      </w:r>
      <w:r w:rsidRPr="0034235C">
        <w:rPr>
          <w:rFonts w:ascii="Inter" w:hAnsi="Inter"/>
          <w:sz w:val="16"/>
        </w:rPr>
        <w:t xml:space="preserve"> ACCEPTED WITH MINOR REVISIONS </w:t>
      </w:r>
      <w:r w:rsidRPr="0034235C">
        <w:rPr>
          <w:rFonts w:ascii="Inter" w:hAnsi="Inter" w:cs="Inter"/>
          <w:sz w:val="16"/>
        </w:rPr>
        <w:t>—</w:t>
      </w:r>
      <w:r w:rsidRPr="0034235C">
        <w:rPr>
          <w:rFonts w:ascii="Inter" w:hAnsi="Inter"/>
          <w:sz w:val="16"/>
        </w:rPr>
        <w:t xml:space="preserve"> system is usable, subject to noted </w:t>
      </w:r>
      <w:r w:rsidRPr="0034235C">
        <w:rPr>
          <w:rFonts w:ascii="Inter" w:hAnsi="Inter"/>
          <w:sz w:val="16"/>
        </w:rPr>
        <w:t>engineering/operational adjustments.</w:t>
      </w:r>
      <w:r w:rsidRPr="0034235C">
        <w:rPr>
          <w:rFonts w:ascii="Inter" w:hAnsi="Inter"/>
          <w:sz w:val="16"/>
        </w:rPr>
        <w:br/>
      </w:r>
      <w:r w:rsidRPr="0034235C">
        <w:rPr>
          <w:rFonts w:ascii="Segoe UI Symbol" w:hAnsi="Segoe UI Symbol" w:cs="Segoe UI Symbol"/>
          <w:sz w:val="16"/>
        </w:rPr>
        <w:t>☐</w:t>
      </w:r>
      <w:r w:rsidRPr="0034235C">
        <w:rPr>
          <w:rFonts w:ascii="Inter" w:hAnsi="Inter"/>
          <w:sz w:val="16"/>
        </w:rPr>
        <w:t xml:space="preserve"> FOR REVISION AND RETESTING </w:t>
      </w:r>
      <w:r w:rsidRPr="0034235C">
        <w:rPr>
          <w:rFonts w:ascii="Inter" w:hAnsi="Inter" w:cs="Inter"/>
          <w:sz w:val="16"/>
        </w:rPr>
        <w:t>—</w:t>
      </w:r>
      <w:r w:rsidRPr="0034235C">
        <w:rPr>
          <w:rFonts w:ascii="Inter" w:hAnsi="Inter"/>
          <w:sz w:val="16"/>
        </w:rPr>
        <w:t xml:space="preserve"> defects or usability hurdles must be corrected prior to acceptance.</w:t>
      </w:r>
    </w:p>
    <w:p w14:paraId="73BB2EB1" w14:textId="77777777" w:rsidR="0067558B" w:rsidRPr="0034235C" w:rsidRDefault="00F90CF4">
      <w:pPr>
        <w:spacing w:after="80"/>
        <w:rPr>
          <w:rFonts w:ascii="Inter" w:hAnsi="Inter"/>
        </w:rPr>
      </w:pPr>
      <w:r w:rsidRPr="0034235C">
        <w:rPr>
          <w:rFonts w:ascii="Inter" w:hAnsi="Inter"/>
          <w:sz w:val="16"/>
        </w:rPr>
        <w:t>Evaluator Comments &amp; Recommendations:</w:t>
      </w:r>
      <w:r w:rsidRPr="0034235C">
        <w:rPr>
          <w:rFonts w:ascii="Inter" w:hAnsi="Inter"/>
          <w:sz w:val="16"/>
        </w:rPr>
        <w:br/>
        <w:t>__________________________________________________________________________________</w:t>
      </w:r>
      <w:r w:rsidRPr="0034235C">
        <w:rPr>
          <w:rFonts w:ascii="Inter" w:hAnsi="Inter"/>
          <w:sz w:val="16"/>
        </w:rPr>
        <w:t>______________________________________</w:t>
      </w:r>
      <w:r w:rsidRPr="0034235C">
        <w:rPr>
          <w:rFonts w:ascii="Inter" w:hAnsi="Inter"/>
          <w:sz w:val="16"/>
        </w:rPr>
        <w:br/>
        <w:t>________________________________________________________________________________________________________________________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67558B" w:rsidRPr="0034235C" w14:paraId="7F3B72A1" w14:textId="77777777">
        <w:trPr>
          <w:jc w:val="center"/>
        </w:trPr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B1FF4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_____________________________________________________</w:t>
            </w:r>
            <w:r w:rsidRPr="0034235C">
              <w:rPr>
                <w:rFonts w:ascii="Inter" w:hAnsi="Inter"/>
                <w:sz w:val="17"/>
              </w:rPr>
              <w:br/>
            </w:r>
            <w:r w:rsidRPr="0034235C">
              <w:rPr>
                <w:rFonts w:ascii="Inter" w:hAnsi="Inter"/>
                <w:b/>
                <w:sz w:val="16"/>
              </w:rPr>
              <w:t>Evaluator Signature over Printed Name</w:t>
            </w:r>
            <w:r w:rsidRPr="0034235C">
              <w:rPr>
                <w:rFonts w:ascii="Inter" w:hAnsi="Inter"/>
                <w:b/>
                <w:sz w:val="16"/>
              </w:rPr>
              <w:br/>
              <w:t xml:space="preserve">(IT </w:t>
            </w:r>
            <w:r w:rsidRPr="0034235C">
              <w:rPr>
                <w:rFonts w:ascii="Inter" w:hAnsi="Inter"/>
                <w:b/>
                <w:sz w:val="16"/>
              </w:rPr>
              <w:t>Expert / Technical Specialist)</w:t>
            </w:r>
          </w:p>
        </w:tc>
        <w:tc>
          <w:tcPr>
            <w:tcW w:w="511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5C3F6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7"/>
              </w:rPr>
              <w:t>_____________________________________________________</w:t>
            </w:r>
            <w:r w:rsidRPr="0034235C">
              <w:rPr>
                <w:rFonts w:ascii="Inter" w:hAnsi="Inter"/>
                <w:sz w:val="17"/>
              </w:rPr>
              <w:br/>
            </w:r>
            <w:r w:rsidRPr="0034235C">
              <w:rPr>
                <w:rFonts w:ascii="Inter" w:hAnsi="Inter"/>
                <w:b/>
                <w:sz w:val="16"/>
              </w:rPr>
              <w:t>Project Leaders / Student Researchers</w:t>
            </w:r>
            <w:r w:rsidRPr="0034235C">
              <w:rPr>
                <w:rFonts w:ascii="Inter" w:hAnsi="Inter"/>
                <w:b/>
                <w:sz w:val="16"/>
              </w:rPr>
              <w:br/>
              <w:t>(Carillo, Gadiano, Razon)</w:t>
            </w:r>
          </w:p>
        </w:tc>
      </w:tr>
      <w:tr w:rsidR="0067558B" w:rsidRPr="0034235C" w14:paraId="4D71DFC2" w14:textId="77777777">
        <w:trPr>
          <w:jc w:val="center"/>
        </w:trPr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98885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Date: ________________________</w:t>
            </w:r>
          </w:p>
        </w:tc>
        <w:tc>
          <w:tcPr>
            <w:tcW w:w="51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71DDF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Date: ________________________</w:t>
            </w:r>
          </w:p>
        </w:tc>
      </w:tr>
    </w:tbl>
    <w:p w14:paraId="24A1F6F6" w14:textId="77777777" w:rsidR="0067558B" w:rsidRPr="0034235C" w:rsidRDefault="0067558B">
      <w:pPr>
        <w:spacing w:after="80"/>
        <w:rPr>
          <w:rFonts w:ascii="Inter" w:hAnsi="Inter"/>
        </w:rPr>
      </w:pPr>
    </w:p>
    <w:p w14:paraId="748BFAE7" w14:textId="77777777" w:rsidR="0067558B" w:rsidRPr="0034235C" w:rsidRDefault="00F90CF4">
      <w:pPr>
        <w:spacing w:before="200" w:after="60"/>
        <w:rPr>
          <w:rFonts w:ascii="Inter" w:hAnsi="Inter"/>
        </w:rPr>
      </w:pPr>
      <w:r w:rsidRPr="0034235C">
        <w:rPr>
          <w:rFonts w:ascii="Inter" w:hAnsi="Inter"/>
          <w:b/>
          <w:color w:val="1E293B"/>
          <w:sz w:val="23"/>
        </w:rPr>
        <w:t xml:space="preserve">Statistical Scoring Guide (Mean Range </w:t>
      </w:r>
      <w:r w:rsidRPr="0034235C">
        <w:rPr>
          <w:rFonts w:ascii="Inter" w:hAnsi="Inter"/>
          <w:b/>
          <w:color w:val="1E293B"/>
          <w:sz w:val="23"/>
        </w:rPr>
        <w:t>Interpretation)</w:t>
      </w:r>
    </w:p>
    <w:tbl>
      <w:tblPr>
        <w:tblW w:w="0" w:type="auto"/>
        <w:jc w:val="center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  <w:tblLook w:val="04A0" w:firstRow="1" w:lastRow="0" w:firstColumn="1" w:lastColumn="0" w:noHBand="0" w:noVBand="1"/>
      </w:tblPr>
      <w:tblGrid>
        <w:gridCol w:w="2160"/>
        <w:gridCol w:w="3168"/>
        <w:gridCol w:w="4896"/>
      </w:tblGrid>
      <w:tr w:rsidR="0067558B" w:rsidRPr="0034235C" w14:paraId="3419117E" w14:textId="77777777">
        <w:trPr>
          <w:jc w:val="center"/>
        </w:trPr>
        <w:tc>
          <w:tcPr>
            <w:tcW w:w="2160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39257152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Mean Range</w:t>
            </w:r>
          </w:p>
        </w:tc>
        <w:tc>
          <w:tcPr>
            <w:tcW w:w="3168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C7924F0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Verbal Interpretation</w:t>
            </w:r>
          </w:p>
        </w:tc>
        <w:tc>
          <w:tcPr>
            <w:tcW w:w="4896" w:type="dxa"/>
            <w:shd w:val="clear" w:color="auto" w:fill="0F3D23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7E8AF655" w14:textId="77777777" w:rsidR="0067558B" w:rsidRPr="0034235C" w:rsidRDefault="00F90CF4">
            <w:pPr>
              <w:spacing w:after="0"/>
              <w:rPr>
                <w:rFonts w:ascii="Inter" w:hAnsi="Inter"/>
              </w:rPr>
            </w:pPr>
            <w:r w:rsidRPr="0034235C">
              <w:rPr>
                <w:rFonts w:ascii="Inter" w:hAnsi="Inter"/>
                <w:b/>
                <w:color w:val="FFFFFF"/>
                <w:sz w:val="16"/>
              </w:rPr>
              <w:t>Qualitative Standard Description</w:t>
            </w:r>
          </w:p>
        </w:tc>
      </w:tr>
      <w:tr w:rsidR="0067558B" w:rsidRPr="0034235C" w14:paraId="5AB97ED0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0C0D6EE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4.21 – 5.00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41023F3A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Strongly Agree / Very High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0E407AF3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Exemplary implementation; significantly exceeds operational benchmarks.</w:t>
            </w:r>
          </w:p>
        </w:tc>
      </w:tr>
      <w:tr w:rsidR="0067558B" w:rsidRPr="0034235C" w14:paraId="72984B6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942D6CB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3.41 – 4.20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436EC6F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Agree / High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A192B20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Robust </w:t>
            </w:r>
            <w:r w:rsidRPr="0034235C">
              <w:rPr>
                <w:rFonts w:ascii="Inter" w:hAnsi="Inter"/>
                <w:sz w:val="15"/>
              </w:rPr>
              <w:t>implementation; meets all professional and operational standards.</w:t>
            </w:r>
          </w:p>
        </w:tc>
      </w:tr>
      <w:tr w:rsidR="0067558B" w:rsidRPr="0034235C" w14:paraId="3B44BC0F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792AEE0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2.61 – 3.40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14BA137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Moderate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748CA7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Acceptable; minor architectural or cosmetic enhancements recommended.</w:t>
            </w:r>
          </w:p>
        </w:tc>
      </w:tr>
      <w:tr w:rsidR="0067558B" w:rsidRPr="0034235C" w14:paraId="04C5769F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56EF59AC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1.81 – 2.60</w:t>
            </w:r>
          </w:p>
        </w:tc>
        <w:tc>
          <w:tcPr>
            <w:tcW w:w="3168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7500D9A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Disagree / Low Quality</w:t>
            </w:r>
          </w:p>
        </w:tc>
        <w:tc>
          <w:tcPr>
            <w:tcW w:w="4896" w:type="dxa"/>
            <w:shd w:val="clear" w:color="auto" w:fill="F8FAFC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152698ED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 xml:space="preserve">Substandard; notable technical or usability </w:t>
            </w:r>
            <w:r w:rsidRPr="0034235C">
              <w:rPr>
                <w:rFonts w:ascii="Inter" w:hAnsi="Inter"/>
                <w:sz w:val="15"/>
              </w:rPr>
              <w:t>deficiencies require remediation.</w:t>
            </w:r>
          </w:p>
        </w:tc>
      </w:tr>
      <w:tr w:rsidR="0067558B" w:rsidRPr="0034235C" w14:paraId="68579F8B" w14:textId="77777777">
        <w:trPr>
          <w:jc w:val="center"/>
        </w:trPr>
        <w:tc>
          <w:tcPr>
            <w:tcW w:w="2160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26645FEB" w14:textId="77777777" w:rsidR="0067558B" w:rsidRPr="0034235C" w:rsidRDefault="00F90CF4">
            <w:pPr>
              <w:jc w:val="center"/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1.00 – 1.80</w:t>
            </w:r>
          </w:p>
        </w:tc>
        <w:tc>
          <w:tcPr>
            <w:tcW w:w="3168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73C09003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6"/>
              </w:rPr>
              <w:t>Strongly Disagree / Very Low Quality</w:t>
            </w:r>
          </w:p>
        </w:tc>
        <w:tc>
          <w:tcPr>
            <w:tcW w:w="4896" w:type="dxa"/>
            <w:tcMar>
              <w:top w:w="35" w:type="dxa"/>
              <w:left w:w="50" w:type="dxa"/>
              <w:bottom w:w="35" w:type="dxa"/>
              <w:right w:w="50" w:type="dxa"/>
            </w:tcMar>
          </w:tcPr>
          <w:p w14:paraId="3D61B488" w14:textId="77777777" w:rsidR="0067558B" w:rsidRPr="0034235C" w:rsidRDefault="00F90CF4">
            <w:pPr>
              <w:rPr>
                <w:rFonts w:ascii="Inter" w:hAnsi="Inter"/>
              </w:rPr>
            </w:pPr>
            <w:r w:rsidRPr="0034235C">
              <w:rPr>
                <w:rFonts w:ascii="Inter" w:hAnsi="Inter"/>
                <w:sz w:val="15"/>
              </w:rPr>
              <w:t>Critically deficient; rejected in current form.</w:t>
            </w:r>
          </w:p>
        </w:tc>
      </w:tr>
    </w:tbl>
    <w:p w14:paraId="0490850C" w14:textId="77777777" w:rsidR="00F90CF4" w:rsidRPr="0034235C" w:rsidRDefault="00F90CF4">
      <w:pPr>
        <w:rPr>
          <w:rFonts w:ascii="Inter" w:hAnsi="Inter"/>
        </w:rPr>
      </w:pPr>
    </w:p>
    <w:sectPr w:rsidR="00F90CF4" w:rsidRPr="0034235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35C"/>
    <w:rsid w:val="0067558B"/>
    <w:rsid w:val="00AA1D8D"/>
    <w:rsid w:val="00B47730"/>
    <w:rsid w:val="00CB0664"/>
    <w:rsid w:val="00F90C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AD0A5"/>
  <w14:defaultImageDpi w14:val="300"/>
  <w15:docId w15:val="{BADC6740-9DB6-4928-9372-9E8565EF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1503</Words>
  <Characters>8571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noriel gadiano</cp:lastModifiedBy>
  <cp:revision>2</cp:revision>
  <dcterms:created xsi:type="dcterms:W3CDTF">2013-12-23T23:15:00Z</dcterms:created>
  <dcterms:modified xsi:type="dcterms:W3CDTF">2026-10-05T15:02:00Z</dcterms:modified>
  <cp:category/>
</cp:coreProperties>
</file>