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35"/>
        <w:gridCol w:w="1535"/>
        <w:gridCol w:w="1537"/>
        <w:gridCol w:w="1537"/>
        <w:gridCol w:w="2520"/>
        <w:gridCol w:w="2705"/>
        <w:gridCol w:w="1627"/>
      </w:tblGrid>
      <w:tr w:rsidR="00A26BEB" w14:paraId="5EDAB46C" w14:textId="77777777" w:rsidTr="00E25B24">
        <w:trPr>
          <w:trHeight w:val="514"/>
        </w:trPr>
        <w:tc>
          <w:tcPr>
            <w:tcW w:w="698" w:type="pct"/>
          </w:tcPr>
          <w:p w14:paraId="58B6B68A" w14:textId="1C8D18DF" w:rsidR="009D0D34" w:rsidRDefault="009D0D34">
            <w:r>
              <w:t>Title</w:t>
            </w:r>
          </w:p>
        </w:tc>
        <w:tc>
          <w:tcPr>
            <w:tcW w:w="698" w:type="pct"/>
          </w:tcPr>
          <w:p w14:paraId="5035DBD1" w14:textId="4EC2B5A4" w:rsidR="009D0D34" w:rsidRDefault="009D0D34">
            <w:r>
              <w:t>Authors</w:t>
            </w:r>
          </w:p>
        </w:tc>
        <w:tc>
          <w:tcPr>
            <w:tcW w:w="698" w:type="pct"/>
          </w:tcPr>
          <w:p w14:paraId="3D3EB05A" w14:textId="1ADF99EC" w:rsidR="009D0D34" w:rsidRDefault="009D0D34">
            <w:r>
              <w:t xml:space="preserve">Year </w:t>
            </w:r>
          </w:p>
        </w:tc>
        <w:tc>
          <w:tcPr>
            <w:tcW w:w="698" w:type="pct"/>
          </w:tcPr>
          <w:p w14:paraId="290034DA" w14:textId="614AF32F" w:rsidR="009D0D34" w:rsidRDefault="009D0D34">
            <w:r>
              <w:t>Journal</w:t>
            </w:r>
          </w:p>
        </w:tc>
        <w:tc>
          <w:tcPr>
            <w:tcW w:w="810" w:type="pct"/>
          </w:tcPr>
          <w:p w14:paraId="07F865F7" w14:textId="3F4CFACB" w:rsidR="009D0D34" w:rsidRDefault="009D0D34">
            <w:r>
              <w:t>Latex citation</w:t>
            </w:r>
          </w:p>
        </w:tc>
        <w:tc>
          <w:tcPr>
            <w:tcW w:w="698" w:type="pct"/>
          </w:tcPr>
          <w:p w14:paraId="57517638" w14:textId="07395CFB" w:rsidR="009D0D34" w:rsidRDefault="009D0D34">
            <w:r>
              <w:t>Topics</w:t>
            </w:r>
          </w:p>
        </w:tc>
        <w:tc>
          <w:tcPr>
            <w:tcW w:w="699" w:type="pct"/>
          </w:tcPr>
          <w:p w14:paraId="5F6C753E" w14:textId="39D3F768" w:rsidR="009D0D34" w:rsidRDefault="00F635C9">
            <w:r>
              <w:t xml:space="preserve">Summary </w:t>
            </w:r>
          </w:p>
        </w:tc>
      </w:tr>
      <w:tr w:rsidR="00A26BEB" w14:paraId="419715AC" w14:textId="77777777" w:rsidTr="00E25B24">
        <w:trPr>
          <w:trHeight w:val="2100"/>
        </w:trPr>
        <w:tc>
          <w:tcPr>
            <w:tcW w:w="698" w:type="pct"/>
          </w:tcPr>
          <w:p w14:paraId="50BE3C75" w14:textId="77777777" w:rsidR="00E25B24" w:rsidRDefault="00E25B24" w:rsidP="00E25B24">
            <w:r>
              <w:t>HRR in Soccer: Analysis of UEFA EURO 2012</w:t>
            </w:r>
          </w:p>
          <w:p w14:paraId="46BE6D4F" w14:textId="2D222474" w:rsidR="009D0D34" w:rsidRDefault="00E25B24" w:rsidP="00E25B24">
            <w:r>
              <w:t>and FIFA World Cup Tie-breaking Systems</w:t>
            </w:r>
          </w:p>
        </w:tc>
        <w:tc>
          <w:tcPr>
            <w:tcW w:w="698" w:type="pct"/>
          </w:tcPr>
          <w:p w14:paraId="07487877" w14:textId="40264E7F" w:rsidR="009D0D34" w:rsidRPr="009D0D34" w:rsidRDefault="00E25B24" w:rsidP="009D0D34">
            <w:pPr>
              <w:rPr>
                <w:lang w:val="it-IT"/>
              </w:rPr>
            </w:pPr>
            <w:r>
              <w:rPr>
                <w:lang w:val="it-IT"/>
              </w:rPr>
              <w:t>Yannick Berker</w:t>
            </w:r>
          </w:p>
        </w:tc>
        <w:tc>
          <w:tcPr>
            <w:tcW w:w="698" w:type="pct"/>
          </w:tcPr>
          <w:p w14:paraId="02422FEC" w14:textId="7CF851C3" w:rsidR="009D0D34" w:rsidRDefault="00E25B24">
            <w:r>
              <w:t>2014</w:t>
            </w:r>
          </w:p>
        </w:tc>
        <w:tc>
          <w:tcPr>
            <w:tcW w:w="698" w:type="pct"/>
          </w:tcPr>
          <w:p w14:paraId="4035172C" w14:textId="029C7E5F" w:rsidR="009D0D34" w:rsidRDefault="006378A5">
            <w:r>
              <w:t>European</w:t>
            </w:r>
            <w:r w:rsidR="00E25B24">
              <w:t xml:space="preserve"> Sport Management Quarterly</w:t>
            </w:r>
          </w:p>
        </w:tc>
        <w:tc>
          <w:tcPr>
            <w:tcW w:w="810" w:type="pct"/>
          </w:tcPr>
          <w:p w14:paraId="4FC6D3CB" w14:textId="66DE289F" w:rsidR="009D0D34" w:rsidRDefault="006378A5">
            <w:r>
              <w:t>b</w:t>
            </w:r>
            <w:r w:rsidR="00E25B24">
              <w:t>erker2014tie</w:t>
            </w:r>
          </w:p>
        </w:tc>
        <w:tc>
          <w:tcPr>
            <w:tcW w:w="698" w:type="pct"/>
          </w:tcPr>
          <w:p w14:paraId="5726FC54" w14:textId="658ED5D0" w:rsidR="009D0D34" w:rsidRDefault="00E25B24">
            <w:r>
              <w:t>HRR (Heteronomous Relative Ranking)</w:t>
            </w:r>
          </w:p>
        </w:tc>
        <w:tc>
          <w:tcPr>
            <w:tcW w:w="699" w:type="pct"/>
          </w:tcPr>
          <w:p w14:paraId="205B5B27" w14:textId="77777777" w:rsidR="009D0D34" w:rsidRDefault="006378A5">
            <w:r>
              <w:t>HRR is more likely under UEFA regulations due to the head-to-head prioritization</w:t>
            </w:r>
          </w:p>
          <w:p w14:paraId="726766D9" w14:textId="77777777" w:rsidR="006378A5" w:rsidRDefault="006378A5"/>
          <w:p w14:paraId="19B7F74D" w14:textId="372062C1" w:rsidR="006378A5" w:rsidRDefault="006378A5">
            <w:r>
              <w:t>FIFA’s tie-breaking system is more robust in preventing HRR by emphasizing overall team performance</w:t>
            </w:r>
          </w:p>
        </w:tc>
      </w:tr>
      <w:tr w:rsidR="006378A5" w14:paraId="61EC2ECA" w14:textId="77777777" w:rsidTr="00E25B24">
        <w:trPr>
          <w:trHeight w:val="2100"/>
        </w:trPr>
        <w:tc>
          <w:tcPr>
            <w:tcW w:w="698" w:type="pct"/>
          </w:tcPr>
          <w:p w14:paraId="502FAF9F" w14:textId="7E74A51B" w:rsidR="006378A5" w:rsidRDefault="006378A5" w:rsidP="00E25B24">
            <w:r w:rsidRPr="006378A5">
              <w:t>The importance of suspense and surprise in entertainment</w:t>
            </w:r>
            <w:r>
              <w:t xml:space="preserve"> </w:t>
            </w:r>
            <w:r w:rsidRPr="006378A5">
              <w:t>demand: Evidence from Wimbledon</w:t>
            </w:r>
          </w:p>
        </w:tc>
        <w:tc>
          <w:tcPr>
            <w:tcW w:w="698" w:type="pct"/>
          </w:tcPr>
          <w:p w14:paraId="50713C7B" w14:textId="27B7B552" w:rsidR="006378A5" w:rsidRPr="006378A5" w:rsidRDefault="006378A5" w:rsidP="009D0D34">
            <w:pPr>
              <w:rPr>
                <w:lang w:val="it-IT"/>
              </w:rPr>
            </w:pPr>
            <w:r w:rsidRPr="006378A5">
              <w:rPr>
                <w:lang w:val="it-IT"/>
              </w:rPr>
              <w:t>Paolo Bizzozero, Raphael Flepp, E</w:t>
            </w:r>
            <w:r>
              <w:rPr>
                <w:lang w:val="it-IT"/>
              </w:rPr>
              <w:t>gon Franck</w:t>
            </w:r>
          </w:p>
        </w:tc>
        <w:tc>
          <w:tcPr>
            <w:tcW w:w="698" w:type="pct"/>
          </w:tcPr>
          <w:p w14:paraId="232A0CBB" w14:textId="4AA337B8" w:rsidR="006378A5" w:rsidRPr="006378A5" w:rsidRDefault="006378A5">
            <w:pPr>
              <w:rPr>
                <w:lang w:val="it-IT"/>
              </w:rPr>
            </w:pPr>
            <w:r>
              <w:rPr>
                <w:lang w:val="it-IT"/>
              </w:rPr>
              <w:t>2016</w:t>
            </w:r>
          </w:p>
        </w:tc>
        <w:tc>
          <w:tcPr>
            <w:tcW w:w="698" w:type="pct"/>
          </w:tcPr>
          <w:p w14:paraId="1F3737CE" w14:textId="007EDDAA" w:rsidR="006378A5" w:rsidRPr="006378A5" w:rsidRDefault="006378A5">
            <w:r w:rsidRPr="006378A5">
              <w:t>Journal of Economic Behavior &amp; O</w:t>
            </w:r>
            <w:r>
              <w:t>rganization</w:t>
            </w:r>
          </w:p>
        </w:tc>
        <w:tc>
          <w:tcPr>
            <w:tcW w:w="810" w:type="pct"/>
          </w:tcPr>
          <w:p w14:paraId="24649375" w14:textId="4AAD8852" w:rsidR="006378A5" w:rsidRDefault="006378A5">
            <w:r w:rsidRPr="006378A5">
              <w:t>bizzozero2016importance</w:t>
            </w:r>
          </w:p>
        </w:tc>
        <w:tc>
          <w:tcPr>
            <w:tcW w:w="698" w:type="pct"/>
          </w:tcPr>
          <w:p w14:paraId="4179BD21" w14:textId="15B4E6B9" w:rsidR="006378A5" w:rsidRDefault="006378A5">
            <w:r>
              <w:t>Suspense and surprise</w:t>
            </w:r>
          </w:p>
        </w:tc>
        <w:tc>
          <w:tcPr>
            <w:tcW w:w="699" w:type="pct"/>
          </w:tcPr>
          <w:p w14:paraId="76597BB8" w14:textId="41A82354" w:rsidR="006378A5" w:rsidRDefault="00132B0F">
            <w:r>
              <w:t xml:space="preserve">Suspense and surprise are complementary and demand for entertainment is stronger for higher levels of suspense and surprise. </w:t>
            </w:r>
            <w:r w:rsidR="008B0B24">
              <w:t xml:space="preserve">Surprise seems to be more important </w:t>
            </w:r>
            <w:r w:rsidR="00A26BEB">
              <w:t>than</w:t>
            </w:r>
            <w:r w:rsidR="008B0B24">
              <w:t xml:space="preserve"> suspense. </w:t>
            </w:r>
          </w:p>
        </w:tc>
      </w:tr>
      <w:tr w:rsidR="00220A47" w14:paraId="5CC35194" w14:textId="77777777" w:rsidTr="00E25B24">
        <w:trPr>
          <w:trHeight w:val="2100"/>
        </w:trPr>
        <w:tc>
          <w:tcPr>
            <w:tcW w:w="698" w:type="pct"/>
          </w:tcPr>
          <w:p w14:paraId="5ADDBFB9" w14:textId="3563E631" w:rsidR="00220A47" w:rsidRPr="006378A5" w:rsidRDefault="00220A47" w:rsidP="00E25B24">
            <w:r w:rsidRPr="00220A47">
              <w:lastRenderedPageBreak/>
              <w:t>How to avoid uncompetitive games? The importance of tie-breaking rules</w:t>
            </w:r>
          </w:p>
        </w:tc>
        <w:tc>
          <w:tcPr>
            <w:tcW w:w="698" w:type="pct"/>
          </w:tcPr>
          <w:p w14:paraId="0810F719" w14:textId="68A131E1" w:rsidR="00220A47" w:rsidRPr="00220A47" w:rsidRDefault="00220A47" w:rsidP="009D0D34">
            <w:r w:rsidRPr="00220A47">
              <w:t>László</w:t>
            </w:r>
            <w:r>
              <w:t xml:space="preserve"> </w:t>
            </w:r>
            <w:r w:rsidRPr="00220A47">
              <w:t>Csató</w:t>
            </w:r>
          </w:p>
        </w:tc>
        <w:tc>
          <w:tcPr>
            <w:tcW w:w="698" w:type="pct"/>
          </w:tcPr>
          <w:p w14:paraId="0DE43A39" w14:textId="41A4C187" w:rsidR="00220A47" w:rsidRPr="00220A47" w:rsidRDefault="00220A47">
            <w:r>
              <w:t>2023</w:t>
            </w:r>
          </w:p>
        </w:tc>
        <w:tc>
          <w:tcPr>
            <w:tcW w:w="698" w:type="pct"/>
          </w:tcPr>
          <w:p w14:paraId="079A62C5" w14:textId="492AB837" w:rsidR="00220A47" w:rsidRPr="006378A5" w:rsidRDefault="00220A47" w:rsidP="00220A47">
            <w:r>
              <w:t xml:space="preserve">European Journal of Operational Research </w:t>
            </w:r>
          </w:p>
        </w:tc>
        <w:tc>
          <w:tcPr>
            <w:tcW w:w="810" w:type="pct"/>
          </w:tcPr>
          <w:p w14:paraId="48CBCCAC" w14:textId="351BD859" w:rsidR="00220A47" w:rsidRPr="00C9622D" w:rsidRDefault="00220A47">
            <w:pPr>
              <w:rPr>
                <w:lang w:val="it-IT"/>
              </w:rPr>
            </w:pPr>
            <w:r>
              <w:t>csato2023avoid</w:t>
            </w:r>
          </w:p>
        </w:tc>
        <w:tc>
          <w:tcPr>
            <w:tcW w:w="698" w:type="pct"/>
          </w:tcPr>
          <w:p w14:paraId="4D77C9A9" w14:textId="1F51E944" w:rsidR="00220A47" w:rsidRDefault="00A26BEB">
            <w:r>
              <w:t>Tournament design, uncompetitive/unnecessary  games</w:t>
            </w:r>
          </w:p>
        </w:tc>
        <w:tc>
          <w:tcPr>
            <w:tcW w:w="699" w:type="pct"/>
          </w:tcPr>
          <w:p w14:paraId="69311105" w14:textId="77777777" w:rsidR="00220A47" w:rsidRDefault="00A26BEB">
            <w:r>
              <w:t>Tie-breaking rules might affect the occurrence of uncompetitive games.</w:t>
            </w:r>
          </w:p>
          <w:p w14:paraId="7591F92C" w14:textId="77777777" w:rsidR="00A26BEB" w:rsidRDefault="00A26BEB"/>
          <w:p w14:paraId="7D01C4F2" w14:textId="77777777" w:rsidR="00A26BEB" w:rsidRDefault="00BA2256">
            <w:r>
              <w:t>Collusion opportunities created in the matches played</w:t>
            </w:r>
            <w:r w:rsidR="0004509C">
              <w:t>.</w:t>
            </w:r>
          </w:p>
          <w:p w14:paraId="353F1206" w14:textId="77777777" w:rsidR="008222AF" w:rsidRDefault="008222AF"/>
          <w:p w14:paraId="545A8A39" w14:textId="23967EDB" w:rsidR="00C9622D" w:rsidRPr="00C9622D" w:rsidRDefault="00C9622D" w:rsidP="00C9622D">
            <w:pPr>
              <w:rPr>
                <w:b/>
                <w:bCs/>
              </w:rPr>
            </w:pPr>
            <w:r w:rsidRPr="00C9622D">
              <w:rPr>
                <w:b/>
                <w:bCs/>
              </w:rPr>
              <w:t>preferring goal difference to head-to-head results in tie-breaking is unambiguously beneficial for the excitement</w:t>
            </w:r>
          </w:p>
          <w:p w14:paraId="078036CF" w14:textId="30757FA7" w:rsidR="008222AF" w:rsidRDefault="00C9622D" w:rsidP="00C9622D">
            <w:r w:rsidRPr="00C9622D">
              <w:rPr>
                <w:b/>
                <w:bCs/>
              </w:rPr>
              <w:t>of the games.</w:t>
            </w:r>
          </w:p>
        </w:tc>
      </w:tr>
      <w:tr w:rsidR="00E55076" w14:paraId="1F8B5F17" w14:textId="77777777" w:rsidTr="00E25B24">
        <w:trPr>
          <w:trHeight w:val="2100"/>
        </w:trPr>
        <w:tc>
          <w:tcPr>
            <w:tcW w:w="698" w:type="pct"/>
          </w:tcPr>
          <w:p w14:paraId="2E666BCD" w14:textId="77777777" w:rsidR="00E55076" w:rsidRDefault="00E55076" w:rsidP="00E55076">
            <w:r>
              <w:t>UNSCRIPTED DRAMA: SOCCER AUDIENCE RESPONSE TO SUSPENSE,</w:t>
            </w:r>
          </w:p>
          <w:p w14:paraId="00684AED" w14:textId="2A4252F8" w:rsidR="00E55076" w:rsidRPr="00220A47" w:rsidRDefault="00E55076" w:rsidP="00E55076">
            <w:r>
              <w:t>SURPRISE, AND SHOCK</w:t>
            </w:r>
          </w:p>
        </w:tc>
        <w:tc>
          <w:tcPr>
            <w:tcW w:w="698" w:type="pct"/>
          </w:tcPr>
          <w:p w14:paraId="3C0F0A4A" w14:textId="40CE5AEF" w:rsidR="00E55076" w:rsidRPr="00220A47" w:rsidRDefault="00E55076" w:rsidP="009D0D34">
            <w:r w:rsidRPr="00E55076">
              <w:t>BABATUNDE BURAIMO, DAVID FORREST, IAN G. MCHALE and J.D. TENA</w:t>
            </w:r>
          </w:p>
        </w:tc>
        <w:tc>
          <w:tcPr>
            <w:tcW w:w="698" w:type="pct"/>
          </w:tcPr>
          <w:p w14:paraId="280A8876" w14:textId="2A30B1A7" w:rsidR="00E55076" w:rsidRDefault="00E55076">
            <w:r>
              <w:t>2020</w:t>
            </w:r>
          </w:p>
        </w:tc>
        <w:tc>
          <w:tcPr>
            <w:tcW w:w="698" w:type="pct"/>
          </w:tcPr>
          <w:p w14:paraId="3721D4FC" w14:textId="7F2A4A82" w:rsidR="00E55076" w:rsidRDefault="00E55076" w:rsidP="00220A47">
            <w:r>
              <w:t>Economic Inquiry</w:t>
            </w:r>
          </w:p>
        </w:tc>
        <w:tc>
          <w:tcPr>
            <w:tcW w:w="810" w:type="pct"/>
          </w:tcPr>
          <w:p w14:paraId="67A50073" w14:textId="77777777" w:rsidR="00E55076" w:rsidRPr="00E55076" w:rsidRDefault="00E55076" w:rsidP="00E55076">
            <w:r w:rsidRPr="00E55076">
              <w:t>buraimo2020unscripted</w:t>
            </w:r>
          </w:p>
          <w:p w14:paraId="27F49147" w14:textId="77777777" w:rsidR="00E55076" w:rsidRDefault="00E55076"/>
        </w:tc>
        <w:tc>
          <w:tcPr>
            <w:tcW w:w="698" w:type="pct"/>
          </w:tcPr>
          <w:p w14:paraId="6C762070" w14:textId="358BF8CD" w:rsidR="00E55076" w:rsidRDefault="006E7190">
            <w:r>
              <w:t xml:space="preserve">Demand pl, surprise and suspense. </w:t>
            </w:r>
          </w:p>
        </w:tc>
        <w:tc>
          <w:tcPr>
            <w:tcW w:w="699" w:type="pct"/>
          </w:tcPr>
          <w:p w14:paraId="07DA4CAF" w14:textId="77777777" w:rsidR="00E55076" w:rsidRDefault="00737BA1">
            <w:r>
              <w:t>Suspense measure is driven by event on the field.</w:t>
            </w:r>
          </w:p>
          <w:p w14:paraId="4797CCC2" w14:textId="77777777" w:rsidR="00737BA1" w:rsidRDefault="00737BA1"/>
          <w:p w14:paraId="5BACF441" w14:textId="02F92A66" w:rsidR="00714C5F" w:rsidRDefault="00714C5F">
            <w:r>
              <w:t>Short time inertia in viewing</w:t>
            </w:r>
          </w:p>
          <w:p w14:paraId="3A46A55E" w14:textId="77777777" w:rsidR="00714C5F" w:rsidRDefault="00714C5F"/>
          <w:p w14:paraId="768D694A" w14:textId="52E2259F" w:rsidR="00714C5F" w:rsidRDefault="00714C5F">
            <w:r>
              <w:t xml:space="preserve">Suspense, surprise, and shock all </w:t>
            </w:r>
            <w:r>
              <w:lastRenderedPageBreak/>
              <w:t xml:space="preserve">contribute to demand for broadcast. </w:t>
            </w:r>
          </w:p>
          <w:p w14:paraId="2CF65AD7" w14:textId="77777777" w:rsidR="00714C5F" w:rsidRDefault="00714C5F"/>
          <w:p w14:paraId="7D234189" w14:textId="0B839CF3" w:rsidR="00714C5F" w:rsidRDefault="00714C5F">
            <w:r>
              <w:t>Shock plays a role in determining demand only in the second half of a football game</w:t>
            </w:r>
          </w:p>
          <w:p w14:paraId="0AC76C1E" w14:textId="589FD8F2" w:rsidR="00737BA1" w:rsidRDefault="00737BA1"/>
        </w:tc>
      </w:tr>
      <w:tr w:rsidR="00173192" w14:paraId="77CCBC04" w14:textId="77777777" w:rsidTr="00E25B24">
        <w:trPr>
          <w:trHeight w:val="2100"/>
        </w:trPr>
        <w:tc>
          <w:tcPr>
            <w:tcW w:w="698" w:type="pct"/>
          </w:tcPr>
          <w:p w14:paraId="7D7C33FF" w14:textId="6578B58A" w:rsidR="00173192" w:rsidRDefault="00173192" w:rsidP="00E55076">
            <w:r w:rsidRPr="00173192">
              <w:lastRenderedPageBreak/>
              <w:t>Suspense and Surprise</w:t>
            </w:r>
          </w:p>
        </w:tc>
        <w:tc>
          <w:tcPr>
            <w:tcW w:w="698" w:type="pct"/>
          </w:tcPr>
          <w:p w14:paraId="3885E98A" w14:textId="43668096" w:rsidR="00173192" w:rsidRPr="00173192" w:rsidRDefault="00173192" w:rsidP="00173192">
            <w:pPr>
              <w:rPr>
                <w:lang w:val="nb-NO"/>
              </w:rPr>
            </w:pPr>
            <w:r w:rsidRPr="00173192">
              <w:rPr>
                <w:lang w:val="nb-NO"/>
              </w:rPr>
              <w:t>Jerey Ely</w:t>
            </w:r>
          </w:p>
          <w:p w14:paraId="045D14D9" w14:textId="77777777" w:rsidR="00173192" w:rsidRPr="00173192" w:rsidRDefault="00173192" w:rsidP="00173192">
            <w:pPr>
              <w:rPr>
                <w:lang w:val="nb-NO"/>
              </w:rPr>
            </w:pPr>
            <w:r w:rsidRPr="00173192">
              <w:rPr>
                <w:lang w:val="nb-NO"/>
              </w:rPr>
              <w:t>Alexander Frankel</w:t>
            </w:r>
          </w:p>
          <w:p w14:paraId="20E3B214" w14:textId="01F587C7" w:rsidR="00173192" w:rsidRPr="00173192" w:rsidRDefault="00173192" w:rsidP="00173192">
            <w:pPr>
              <w:rPr>
                <w:lang w:val="nb-NO"/>
              </w:rPr>
            </w:pPr>
            <w:r w:rsidRPr="00173192">
              <w:rPr>
                <w:lang w:val="nb-NO"/>
              </w:rPr>
              <w:t>Emir Kamenica</w:t>
            </w:r>
          </w:p>
        </w:tc>
        <w:tc>
          <w:tcPr>
            <w:tcW w:w="698" w:type="pct"/>
          </w:tcPr>
          <w:p w14:paraId="5A33673B" w14:textId="052B0744" w:rsidR="00173192" w:rsidRPr="00173192" w:rsidRDefault="00173192">
            <w:pPr>
              <w:rPr>
                <w:lang w:val="nb-NO"/>
              </w:rPr>
            </w:pPr>
            <w:r>
              <w:rPr>
                <w:lang w:val="nb-NO"/>
              </w:rPr>
              <w:t>2015</w:t>
            </w:r>
          </w:p>
        </w:tc>
        <w:tc>
          <w:tcPr>
            <w:tcW w:w="698" w:type="pct"/>
          </w:tcPr>
          <w:p w14:paraId="010C2498" w14:textId="2809D063" w:rsidR="00173192" w:rsidRPr="00173192" w:rsidRDefault="00173192" w:rsidP="00220A47">
            <w:pPr>
              <w:rPr>
                <w:lang w:val="nb-NO"/>
              </w:rPr>
            </w:pPr>
            <w:r>
              <w:rPr>
                <w:lang w:val="nb-NO"/>
              </w:rPr>
              <w:t xml:space="preserve">Journal of Political Economy </w:t>
            </w:r>
          </w:p>
        </w:tc>
        <w:tc>
          <w:tcPr>
            <w:tcW w:w="810" w:type="pct"/>
          </w:tcPr>
          <w:p w14:paraId="49E48CBF" w14:textId="60BAF03C" w:rsidR="00173192" w:rsidRPr="00E55076" w:rsidRDefault="00173192" w:rsidP="00E55076">
            <w:r w:rsidRPr="00173192">
              <w:t>ely2015suspense</w:t>
            </w:r>
          </w:p>
        </w:tc>
        <w:tc>
          <w:tcPr>
            <w:tcW w:w="698" w:type="pct"/>
          </w:tcPr>
          <w:p w14:paraId="5FF857B3" w14:textId="6E870A8E" w:rsidR="00173192" w:rsidRPr="000F18F3" w:rsidRDefault="00173192">
            <w:pPr>
              <w:rPr>
                <w:lang w:val="en-GB"/>
              </w:rPr>
            </w:pPr>
            <w:r>
              <w:t xml:space="preserve">Definition of surprise and suspense </w:t>
            </w:r>
          </w:p>
        </w:tc>
        <w:tc>
          <w:tcPr>
            <w:tcW w:w="699" w:type="pct"/>
          </w:tcPr>
          <w:p w14:paraId="55494AF0" w14:textId="77777777" w:rsidR="00173192" w:rsidRDefault="00173192"/>
        </w:tc>
      </w:tr>
      <w:tr w:rsidR="001E2665" w14:paraId="68611209" w14:textId="77777777" w:rsidTr="00E25B24">
        <w:trPr>
          <w:trHeight w:val="2100"/>
        </w:trPr>
        <w:tc>
          <w:tcPr>
            <w:tcW w:w="698" w:type="pct"/>
          </w:tcPr>
          <w:p w14:paraId="38EDF771" w14:textId="77777777" w:rsidR="00C518FA" w:rsidRDefault="00C518FA" w:rsidP="00C518FA">
            <w:r>
              <w:t>On the Edge of Your Seat: Demand</w:t>
            </w:r>
          </w:p>
          <w:p w14:paraId="1C3A8218" w14:textId="77777777" w:rsidR="00C518FA" w:rsidRDefault="00C518FA" w:rsidP="00C518FA">
            <w:r>
              <w:t>for Football on Television and the</w:t>
            </w:r>
          </w:p>
          <w:p w14:paraId="2CCC509D" w14:textId="0B9D969B" w:rsidR="001E2665" w:rsidRPr="00173192" w:rsidRDefault="00C518FA" w:rsidP="00C518FA">
            <w:r>
              <w:t>Uncertainty of Outcome Hypothesis</w:t>
            </w:r>
          </w:p>
        </w:tc>
        <w:tc>
          <w:tcPr>
            <w:tcW w:w="698" w:type="pct"/>
          </w:tcPr>
          <w:p w14:paraId="353D53BA" w14:textId="770873F7" w:rsidR="001E2665" w:rsidRPr="00C518FA" w:rsidRDefault="00C518FA" w:rsidP="00C518FA">
            <w:pPr>
              <w:rPr>
                <w:lang w:val="en-GB"/>
              </w:rPr>
            </w:pPr>
            <w:r w:rsidRPr="00C518FA">
              <w:rPr>
                <w:lang w:val="en-GB"/>
              </w:rPr>
              <w:t>Kevin Alavy, Alison Gaskell, Stephanie Leach, and Stefan Szymanski</w:t>
            </w:r>
          </w:p>
        </w:tc>
        <w:tc>
          <w:tcPr>
            <w:tcW w:w="698" w:type="pct"/>
          </w:tcPr>
          <w:p w14:paraId="0CC1E55C" w14:textId="3F3AEC6B" w:rsidR="001E2665" w:rsidRDefault="00C518FA">
            <w:pPr>
              <w:rPr>
                <w:lang w:val="nb-NO"/>
              </w:rPr>
            </w:pPr>
            <w:r>
              <w:rPr>
                <w:lang w:val="nb-NO"/>
              </w:rPr>
              <w:t>2010</w:t>
            </w:r>
          </w:p>
        </w:tc>
        <w:tc>
          <w:tcPr>
            <w:tcW w:w="698" w:type="pct"/>
          </w:tcPr>
          <w:p w14:paraId="0588A549" w14:textId="2A03516F" w:rsidR="001E2665" w:rsidRPr="00C518FA" w:rsidRDefault="00C518FA" w:rsidP="00220A47">
            <w:pPr>
              <w:rPr>
                <w:lang w:val="en-GB"/>
              </w:rPr>
            </w:pPr>
            <w:r w:rsidRPr="00C518FA">
              <w:rPr>
                <w:lang w:val="en-GB"/>
              </w:rPr>
              <w:t>International Journal of Sport F</w:t>
            </w:r>
            <w:r>
              <w:rPr>
                <w:lang w:val="en-GB"/>
              </w:rPr>
              <w:t>inance</w:t>
            </w:r>
          </w:p>
        </w:tc>
        <w:tc>
          <w:tcPr>
            <w:tcW w:w="810" w:type="pct"/>
          </w:tcPr>
          <w:p w14:paraId="66399119" w14:textId="3F3CDC4D" w:rsidR="001E2665" w:rsidRPr="00173192" w:rsidRDefault="00C518FA" w:rsidP="00E55076">
            <w:r>
              <w:t>Alavy2010edge</w:t>
            </w:r>
          </w:p>
        </w:tc>
        <w:tc>
          <w:tcPr>
            <w:tcW w:w="698" w:type="pct"/>
          </w:tcPr>
          <w:p w14:paraId="49805309" w14:textId="148618EF" w:rsidR="001E2665" w:rsidRDefault="00C518FA">
            <w:r>
              <w:t xml:space="preserve">Relationship between television demand for English football and outcome uncertainty. </w:t>
            </w:r>
          </w:p>
        </w:tc>
        <w:tc>
          <w:tcPr>
            <w:tcW w:w="699" w:type="pct"/>
          </w:tcPr>
          <w:p w14:paraId="4FD02446" w14:textId="77777777" w:rsidR="001E2665" w:rsidRDefault="00C518FA">
            <w:r>
              <w:t>What matters most is the progression of the game</w:t>
            </w:r>
          </w:p>
          <w:p w14:paraId="19681428" w14:textId="77777777" w:rsidR="00C518FA" w:rsidRDefault="00C518FA"/>
          <w:p w14:paraId="5AFE49C6" w14:textId="5FCE9366" w:rsidR="00C518FA" w:rsidRDefault="00C518FA">
            <w:r>
              <w:t>As draw looks increasingly likely, interest drop</w:t>
            </w:r>
          </w:p>
        </w:tc>
      </w:tr>
    </w:tbl>
    <w:p w14:paraId="177B73D2" w14:textId="77777777" w:rsidR="008317BB" w:rsidRDefault="008317BB"/>
    <w:p w14:paraId="24A9A577" w14:textId="09B72F93" w:rsidR="00057ADC" w:rsidRPr="008B0B24" w:rsidRDefault="007F424D" w:rsidP="00057ADC">
      <w:r>
        <w:br w:type="page"/>
      </w:r>
    </w:p>
    <w:p w14:paraId="7A3FAEFA" w14:textId="77777777" w:rsidR="000F18F3" w:rsidRDefault="006378A5" w:rsidP="00E26F24">
      <w:pPr>
        <w:rPr>
          <w:b/>
          <w:bCs/>
        </w:rPr>
      </w:pPr>
      <w:r w:rsidRPr="00CE06EA">
        <w:rPr>
          <w:b/>
          <w:bCs/>
        </w:rPr>
        <w:lastRenderedPageBreak/>
        <w:t>Suspense</w:t>
      </w:r>
      <w:r w:rsidR="001278F7">
        <w:rPr>
          <w:b/>
          <w:bCs/>
        </w:rPr>
        <w:t xml:space="preserve"> </w:t>
      </w:r>
    </w:p>
    <w:p w14:paraId="7A172318" w14:textId="6982EEFC" w:rsidR="00E27998" w:rsidRDefault="001278F7" w:rsidP="000F18F3">
      <w:pPr>
        <w:pStyle w:val="ListParagraph"/>
        <w:numPr>
          <w:ilvl w:val="0"/>
          <w:numId w:val="1"/>
        </w:numPr>
      </w:pPr>
      <w:r w:rsidRPr="006378A5">
        <w:t>bizzozero2016importance</w:t>
      </w:r>
      <w:r>
        <w:t xml:space="preserve"> </w:t>
      </w:r>
      <w:r w:rsidR="006378A5">
        <w:t xml:space="preserve">: feeling of excitement or anxiety while waiting </w:t>
      </w:r>
      <w:r w:rsidR="00485692" w:rsidRPr="00485692">
        <w:t>f</w:t>
      </w:r>
      <w:r w:rsidR="00485692">
        <w:t xml:space="preserve">or something uncertain to happen </w:t>
      </w:r>
      <w:r w:rsidR="006A56B5">
        <w:t>.</w:t>
      </w:r>
      <w:r w:rsidR="005E7A65">
        <w:t xml:space="preserve"> A f</w:t>
      </w:r>
      <w:r w:rsidR="006A56B5">
        <w:t>orward-looking approach that evolves through the assessment of future events.</w:t>
      </w:r>
    </w:p>
    <w:p w14:paraId="5F171E06" w14:textId="4068234B" w:rsidR="000F18F3" w:rsidRDefault="000F18F3" w:rsidP="000F18F3">
      <w:pPr>
        <w:pStyle w:val="ListParagraph"/>
        <w:numPr>
          <w:ilvl w:val="0"/>
          <w:numId w:val="1"/>
        </w:numPr>
      </w:pPr>
      <w:r>
        <w:t>ely2015suspense: suspense focuses on anticipated variance in belief about the future, the agent derives utility from expecting large changes in belief, even if those changes do not materialize</w:t>
      </w:r>
    </w:p>
    <w:p w14:paraId="4AF484A9" w14:textId="77777777" w:rsidR="000F18F3" w:rsidRDefault="00485692" w:rsidP="00E26F24">
      <w:pPr>
        <w:rPr>
          <w:b/>
          <w:bCs/>
        </w:rPr>
      </w:pPr>
      <w:r w:rsidRPr="00CE06EA">
        <w:rPr>
          <w:b/>
          <w:bCs/>
        </w:rPr>
        <w:t>Surprise</w:t>
      </w:r>
      <w:r w:rsidR="001278F7">
        <w:rPr>
          <w:b/>
          <w:bCs/>
        </w:rPr>
        <w:t xml:space="preserve"> </w:t>
      </w:r>
    </w:p>
    <w:p w14:paraId="08664546" w14:textId="50FE8801" w:rsidR="00485692" w:rsidRPr="000F18F3" w:rsidRDefault="001278F7" w:rsidP="000F18F3">
      <w:pPr>
        <w:pStyle w:val="ListParagraph"/>
        <w:numPr>
          <w:ilvl w:val="0"/>
          <w:numId w:val="2"/>
        </w:numPr>
        <w:rPr>
          <w:b/>
          <w:bCs/>
        </w:rPr>
      </w:pPr>
      <w:r w:rsidRPr="006378A5">
        <w:t>bizzozero2016importance</w:t>
      </w:r>
      <w:r w:rsidR="00485692">
        <w:t xml:space="preserve">: an unexpected event, or the feeling cause when something unexpected happens. </w:t>
      </w:r>
      <w:r w:rsidR="005E7A65">
        <w:t>A backward</w:t>
      </w:r>
      <w:r w:rsidR="006A56B5">
        <w:t xml:space="preserve">-looking approach that evolves by assessing past events/predictions. </w:t>
      </w:r>
    </w:p>
    <w:p w14:paraId="4FB4625B" w14:textId="7F299CEB" w:rsidR="000F18F3" w:rsidRPr="000F18F3" w:rsidRDefault="000F18F3" w:rsidP="000F18F3">
      <w:pPr>
        <w:pStyle w:val="ListParagraph"/>
        <w:numPr>
          <w:ilvl w:val="0"/>
          <w:numId w:val="2"/>
        </w:numPr>
        <w:rPr>
          <w:b/>
          <w:bCs/>
        </w:rPr>
      </w:pPr>
      <w:r>
        <w:t>ely2015suspense</w:t>
      </w:r>
      <w:r>
        <w:t xml:space="preserve">: surprise focuses on realized variance in beliefs. The agent derives utility from the actual, observed shifts in belief over time. </w:t>
      </w:r>
    </w:p>
    <w:p w14:paraId="5CA83155" w14:textId="4B0E3493" w:rsidR="00485692" w:rsidRDefault="006A56B5" w:rsidP="00E26F24">
      <w:r>
        <w:t xml:space="preserve">Bayesian setting: people transform their prior </w:t>
      </w:r>
      <w:r w:rsidR="005E7A65">
        <w:t>beliefs</w:t>
      </w:r>
      <w:r>
        <w:t xml:space="preserve"> into posteriori beliefs when new and relevant information arrives</w:t>
      </w:r>
    </w:p>
    <w:p w14:paraId="587DB4DC" w14:textId="77777777" w:rsidR="000F18F3" w:rsidRDefault="001278F7" w:rsidP="00E26F24">
      <w:pPr>
        <w:rPr>
          <w:b/>
          <w:bCs/>
        </w:rPr>
      </w:pPr>
      <w:r w:rsidRPr="001278F7">
        <w:rPr>
          <w:b/>
          <w:bCs/>
        </w:rPr>
        <w:t>Shock</w:t>
      </w:r>
      <w:r>
        <w:rPr>
          <w:b/>
          <w:bCs/>
        </w:rPr>
        <w:t xml:space="preserve"> </w:t>
      </w:r>
    </w:p>
    <w:p w14:paraId="74E20AAF" w14:textId="6B3203A0" w:rsidR="001278F7" w:rsidRPr="000F18F3" w:rsidRDefault="001278F7" w:rsidP="000F18F3">
      <w:pPr>
        <w:pStyle w:val="ListParagraph"/>
        <w:numPr>
          <w:ilvl w:val="0"/>
          <w:numId w:val="3"/>
        </w:numPr>
        <w:rPr>
          <w:lang w:val="en-GB"/>
        </w:rPr>
      </w:pPr>
      <w:r w:rsidRPr="001278F7">
        <w:t>buraimo2020unscripted</w:t>
      </w:r>
      <w:r w:rsidR="00737BA1" w:rsidRPr="000F18F3">
        <w:rPr>
          <w:b/>
          <w:bCs/>
        </w:rPr>
        <w:t xml:space="preserve">: </w:t>
      </w:r>
      <w:r w:rsidR="00737BA1">
        <w:t xml:space="preserve">difference between current outcome probabilities and pre-match outcome probabilities. </w:t>
      </w:r>
    </w:p>
    <w:p w14:paraId="5920E18C" w14:textId="77777777" w:rsidR="006E7190" w:rsidRDefault="006E7190" w:rsidP="00E26F24"/>
    <w:p w14:paraId="1B9254CE" w14:textId="3181A302" w:rsidR="006E7190" w:rsidRPr="00485692" w:rsidRDefault="006E7190" w:rsidP="00E26F24">
      <w:r>
        <w:t xml:space="preserve">Literature that relates uncertainty of outcomes to suspense </w:t>
      </w:r>
    </w:p>
    <w:sectPr w:rsidR="006E7190" w:rsidRPr="00485692" w:rsidSect="009D0D34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17C30"/>
    <w:multiLevelType w:val="hybridMultilevel"/>
    <w:tmpl w:val="37DC6B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8F5F81"/>
    <w:multiLevelType w:val="hybridMultilevel"/>
    <w:tmpl w:val="21C01D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8C5ABE"/>
    <w:multiLevelType w:val="hybridMultilevel"/>
    <w:tmpl w:val="CA3E49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AE6"/>
    <w:rsid w:val="0004509C"/>
    <w:rsid w:val="00057ADC"/>
    <w:rsid w:val="000F18F3"/>
    <w:rsid w:val="001278F7"/>
    <w:rsid w:val="00132B0F"/>
    <w:rsid w:val="00166AE6"/>
    <w:rsid w:val="00173192"/>
    <w:rsid w:val="001E2665"/>
    <w:rsid w:val="00220A47"/>
    <w:rsid w:val="00271915"/>
    <w:rsid w:val="002F6BA6"/>
    <w:rsid w:val="00323E1C"/>
    <w:rsid w:val="00390A48"/>
    <w:rsid w:val="003D7702"/>
    <w:rsid w:val="00453AF1"/>
    <w:rsid w:val="00485692"/>
    <w:rsid w:val="004D1413"/>
    <w:rsid w:val="00510CAF"/>
    <w:rsid w:val="00597768"/>
    <w:rsid w:val="005E7A65"/>
    <w:rsid w:val="006378A5"/>
    <w:rsid w:val="006A56B5"/>
    <w:rsid w:val="006D0BC3"/>
    <w:rsid w:val="006E7190"/>
    <w:rsid w:val="00714C5F"/>
    <w:rsid w:val="00723F38"/>
    <w:rsid w:val="00737BA1"/>
    <w:rsid w:val="0078295E"/>
    <w:rsid w:val="007F424D"/>
    <w:rsid w:val="008222AF"/>
    <w:rsid w:val="008317BB"/>
    <w:rsid w:val="008B0B24"/>
    <w:rsid w:val="00997FDF"/>
    <w:rsid w:val="009D0D34"/>
    <w:rsid w:val="009D5049"/>
    <w:rsid w:val="00A26BEB"/>
    <w:rsid w:val="00AF325E"/>
    <w:rsid w:val="00B12512"/>
    <w:rsid w:val="00B5238D"/>
    <w:rsid w:val="00BA2256"/>
    <w:rsid w:val="00C22D3F"/>
    <w:rsid w:val="00C248A5"/>
    <w:rsid w:val="00C518FA"/>
    <w:rsid w:val="00C9622D"/>
    <w:rsid w:val="00CC5BC2"/>
    <w:rsid w:val="00CD1940"/>
    <w:rsid w:val="00CE06EA"/>
    <w:rsid w:val="00D20A9B"/>
    <w:rsid w:val="00D318EA"/>
    <w:rsid w:val="00E25B24"/>
    <w:rsid w:val="00E26F24"/>
    <w:rsid w:val="00E27998"/>
    <w:rsid w:val="00E55076"/>
    <w:rsid w:val="00F6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C0703"/>
  <w15:chartTrackingRefBased/>
  <w15:docId w15:val="{8F357D4A-D76D-420D-A346-670A0DE85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24D"/>
  </w:style>
  <w:style w:type="paragraph" w:styleId="Heading1">
    <w:name w:val="heading 1"/>
    <w:basedOn w:val="Normal"/>
    <w:next w:val="Normal"/>
    <w:link w:val="Heading1Char"/>
    <w:uiPriority w:val="9"/>
    <w:qFormat/>
    <w:rsid w:val="00166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A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A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A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A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A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A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A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stitle">
    <w:name w:val="Tables' title"/>
    <w:basedOn w:val="NoSpacing"/>
    <w:link w:val="TablestitleChar"/>
    <w:autoRedefine/>
    <w:qFormat/>
    <w:rsid w:val="00597768"/>
    <w:pPr>
      <w:keepNext/>
    </w:pPr>
    <w:rPr>
      <w:rFonts w:asciiTheme="majorHAnsi" w:hAnsiTheme="majorHAnsi"/>
      <w:sz w:val="24"/>
    </w:rPr>
  </w:style>
  <w:style w:type="character" w:customStyle="1" w:styleId="TablestitleChar">
    <w:name w:val="Tables' title Char"/>
    <w:basedOn w:val="DefaultParagraphFont"/>
    <w:link w:val="Tablestitle"/>
    <w:rsid w:val="00597768"/>
    <w:rPr>
      <w:rFonts w:asciiTheme="majorHAnsi" w:hAnsiTheme="majorHAnsi"/>
      <w:sz w:val="24"/>
    </w:rPr>
  </w:style>
  <w:style w:type="paragraph" w:styleId="NoSpacing">
    <w:name w:val="No Spacing"/>
    <w:uiPriority w:val="1"/>
    <w:qFormat/>
    <w:rsid w:val="00597768"/>
    <w:pPr>
      <w:spacing w:after="0" w:line="240" w:lineRule="auto"/>
    </w:pPr>
  </w:style>
  <w:style w:type="character" w:customStyle="1" w:styleId="Caption1">
    <w:name w:val="Caption1"/>
    <w:basedOn w:val="SubtleEmphasis"/>
    <w:uiPriority w:val="1"/>
    <w:qFormat/>
    <w:rsid w:val="0078295E"/>
    <w:rPr>
      <w:rFonts w:asciiTheme="minorHAnsi" w:hAnsiTheme="minorHAnsi"/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78295E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166A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A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A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A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A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A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A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A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A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A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A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A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A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A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A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A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AE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D0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78F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78F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11708</TotalTime>
  <Pages>4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Molde University College</Company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Edoardo Giorgio David Di Mattia</dc:creator>
  <cp:keywords/>
  <dc:description/>
  <cp:lastModifiedBy>Alessandro Di Mattia</cp:lastModifiedBy>
  <cp:revision>21</cp:revision>
  <dcterms:created xsi:type="dcterms:W3CDTF">2024-10-15T08:32:00Z</dcterms:created>
  <dcterms:modified xsi:type="dcterms:W3CDTF">2024-12-04T08:57:00Z</dcterms:modified>
</cp:coreProperties>
</file>