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1714"/>
        <w:gridCol w:w="1358"/>
        <w:gridCol w:w="663"/>
        <w:gridCol w:w="39"/>
        <w:gridCol w:w="1929"/>
        <w:gridCol w:w="2785"/>
        <w:gridCol w:w="2745"/>
        <w:gridCol w:w="1763"/>
      </w:tblGrid>
      <w:tr w:rsidR="00A26BEB" w14:paraId="5EDAB46C" w14:textId="77777777" w:rsidTr="001A5762">
        <w:trPr>
          <w:trHeight w:val="514"/>
        </w:trPr>
        <w:tc>
          <w:tcPr>
            <w:tcW w:w="659" w:type="pct"/>
          </w:tcPr>
          <w:p w14:paraId="58B6B68A" w14:textId="1C8D18DF" w:rsidR="009D0D34" w:rsidRDefault="009D0D34">
            <w:r>
              <w:t>Title</w:t>
            </w:r>
          </w:p>
        </w:tc>
        <w:tc>
          <w:tcPr>
            <w:tcW w:w="522" w:type="pct"/>
          </w:tcPr>
          <w:p w14:paraId="5035DBD1" w14:textId="4EC2B5A4" w:rsidR="009D0D34" w:rsidRDefault="009D0D34">
            <w:r>
              <w:t>Authors</w:t>
            </w:r>
          </w:p>
        </w:tc>
        <w:tc>
          <w:tcPr>
            <w:tcW w:w="255" w:type="pct"/>
          </w:tcPr>
          <w:p w14:paraId="3D3EB05A" w14:textId="1ADF99EC" w:rsidR="009D0D34" w:rsidRDefault="009D0D34">
            <w:r>
              <w:t xml:space="preserve">Year </w:t>
            </w:r>
          </w:p>
        </w:tc>
        <w:tc>
          <w:tcPr>
            <w:tcW w:w="757" w:type="pct"/>
            <w:gridSpan w:val="2"/>
          </w:tcPr>
          <w:p w14:paraId="290034DA" w14:textId="614AF32F" w:rsidR="009D0D34" w:rsidRDefault="009D0D34">
            <w:r>
              <w:t>Journal</w:t>
            </w:r>
          </w:p>
        </w:tc>
        <w:tc>
          <w:tcPr>
            <w:tcW w:w="1071" w:type="pct"/>
          </w:tcPr>
          <w:p w14:paraId="07F865F7" w14:textId="3F4CFACB" w:rsidR="009D0D34" w:rsidRDefault="009D0D34">
            <w:r>
              <w:t>Latex citation</w:t>
            </w:r>
          </w:p>
        </w:tc>
        <w:tc>
          <w:tcPr>
            <w:tcW w:w="1056" w:type="pct"/>
          </w:tcPr>
          <w:p w14:paraId="57517638" w14:textId="07395CFB" w:rsidR="009D0D34" w:rsidRDefault="009D0D34">
            <w:r>
              <w:t>Topics</w:t>
            </w:r>
          </w:p>
        </w:tc>
        <w:tc>
          <w:tcPr>
            <w:tcW w:w="678" w:type="pct"/>
          </w:tcPr>
          <w:p w14:paraId="5F6C753E" w14:textId="39D3F768" w:rsidR="009D0D34" w:rsidRDefault="00F635C9">
            <w:r>
              <w:t xml:space="preserve">Summary </w:t>
            </w:r>
          </w:p>
        </w:tc>
      </w:tr>
      <w:tr w:rsidR="00A26BEB" w14:paraId="419715AC" w14:textId="77777777" w:rsidTr="001A5762">
        <w:trPr>
          <w:trHeight w:val="2100"/>
        </w:trPr>
        <w:tc>
          <w:tcPr>
            <w:tcW w:w="659" w:type="pct"/>
          </w:tcPr>
          <w:p w14:paraId="50BE3C75" w14:textId="77777777" w:rsidR="00E25B24" w:rsidRDefault="00E25B24" w:rsidP="00E25B24">
            <w:r>
              <w:t>HRR in Soccer: Analysis of UEFA EURO 2012</w:t>
            </w:r>
          </w:p>
          <w:p w14:paraId="46BE6D4F" w14:textId="2D222474" w:rsidR="009D0D34" w:rsidRDefault="00E25B24" w:rsidP="00E25B24">
            <w:r>
              <w:t>and FIFA World Cup Tie-breaking Systems</w:t>
            </w:r>
          </w:p>
        </w:tc>
        <w:tc>
          <w:tcPr>
            <w:tcW w:w="522" w:type="pct"/>
          </w:tcPr>
          <w:p w14:paraId="07487877" w14:textId="40264E7F" w:rsidR="009D0D34" w:rsidRPr="009D0D34" w:rsidRDefault="00E25B24" w:rsidP="009D0D34">
            <w:pPr>
              <w:rPr>
                <w:lang w:val="it-IT"/>
              </w:rPr>
            </w:pPr>
            <w:r>
              <w:rPr>
                <w:lang w:val="it-IT"/>
              </w:rPr>
              <w:t>Yannick Berker</w:t>
            </w:r>
          </w:p>
        </w:tc>
        <w:tc>
          <w:tcPr>
            <w:tcW w:w="255" w:type="pct"/>
          </w:tcPr>
          <w:p w14:paraId="02422FEC" w14:textId="7CF851C3" w:rsidR="009D0D34" w:rsidRDefault="00E25B24">
            <w:r>
              <w:t>2014</w:t>
            </w:r>
          </w:p>
        </w:tc>
        <w:tc>
          <w:tcPr>
            <w:tcW w:w="757" w:type="pct"/>
            <w:gridSpan w:val="2"/>
          </w:tcPr>
          <w:p w14:paraId="4035172C" w14:textId="029C7E5F" w:rsidR="009D0D34" w:rsidRDefault="006378A5">
            <w:r>
              <w:t>European</w:t>
            </w:r>
            <w:r w:rsidR="00E25B24">
              <w:t xml:space="preserve"> Sport Management Quarterly</w:t>
            </w:r>
          </w:p>
        </w:tc>
        <w:tc>
          <w:tcPr>
            <w:tcW w:w="1071" w:type="pct"/>
          </w:tcPr>
          <w:p w14:paraId="4FC6D3CB" w14:textId="66DE289F" w:rsidR="009D0D34" w:rsidRDefault="006378A5">
            <w:r>
              <w:t>b</w:t>
            </w:r>
            <w:r w:rsidR="00E25B24">
              <w:t>erker2014tie</w:t>
            </w:r>
          </w:p>
        </w:tc>
        <w:tc>
          <w:tcPr>
            <w:tcW w:w="1056" w:type="pct"/>
          </w:tcPr>
          <w:p w14:paraId="5726FC54" w14:textId="658ED5D0" w:rsidR="009D0D34" w:rsidRDefault="00E25B24">
            <w:r>
              <w:t>HRR (Heteronomous Relative Ranking)</w:t>
            </w:r>
          </w:p>
        </w:tc>
        <w:tc>
          <w:tcPr>
            <w:tcW w:w="678" w:type="pct"/>
          </w:tcPr>
          <w:p w14:paraId="205B5B27" w14:textId="77777777" w:rsidR="009D0D34" w:rsidRDefault="006378A5">
            <w:r>
              <w:t>HRR is more likely under UEFA regulations due to the head-to-head prioritization</w:t>
            </w:r>
          </w:p>
          <w:p w14:paraId="726766D9" w14:textId="77777777" w:rsidR="006378A5" w:rsidRDefault="006378A5"/>
          <w:p w14:paraId="19B7F74D" w14:textId="372062C1" w:rsidR="006378A5" w:rsidRDefault="006378A5">
            <w:r>
              <w:t>FIFA’s tie-breaking system is more robust in preventing HRR by emphasizing overall team performance</w:t>
            </w:r>
          </w:p>
        </w:tc>
      </w:tr>
      <w:tr w:rsidR="006378A5" w14:paraId="61EC2ECA" w14:textId="77777777" w:rsidTr="001A5762">
        <w:trPr>
          <w:trHeight w:val="2100"/>
        </w:trPr>
        <w:tc>
          <w:tcPr>
            <w:tcW w:w="659" w:type="pct"/>
          </w:tcPr>
          <w:p w14:paraId="502FAF9F" w14:textId="7E74A51B" w:rsidR="006378A5" w:rsidRDefault="006378A5" w:rsidP="00E25B24">
            <w:r w:rsidRPr="006378A5">
              <w:t>The importance of suspense and surprise in entertainment</w:t>
            </w:r>
            <w:r>
              <w:t xml:space="preserve"> </w:t>
            </w:r>
            <w:r w:rsidRPr="006378A5">
              <w:t>demand: Evidence from Wimbledon</w:t>
            </w:r>
          </w:p>
        </w:tc>
        <w:tc>
          <w:tcPr>
            <w:tcW w:w="522" w:type="pct"/>
          </w:tcPr>
          <w:p w14:paraId="50713C7B" w14:textId="27B7B552" w:rsidR="006378A5" w:rsidRPr="006378A5" w:rsidRDefault="006378A5" w:rsidP="009D0D34">
            <w:pPr>
              <w:rPr>
                <w:lang w:val="it-IT"/>
              </w:rPr>
            </w:pPr>
            <w:r w:rsidRPr="006378A5">
              <w:rPr>
                <w:lang w:val="it-IT"/>
              </w:rPr>
              <w:t>Paolo Bizzozero, Raphael Flepp, E</w:t>
            </w:r>
            <w:r>
              <w:rPr>
                <w:lang w:val="it-IT"/>
              </w:rPr>
              <w:t>gon Franck</w:t>
            </w:r>
          </w:p>
        </w:tc>
        <w:tc>
          <w:tcPr>
            <w:tcW w:w="255" w:type="pct"/>
          </w:tcPr>
          <w:p w14:paraId="232A0CBB" w14:textId="4AA337B8" w:rsidR="006378A5" w:rsidRPr="006378A5" w:rsidRDefault="006378A5">
            <w:pPr>
              <w:rPr>
                <w:lang w:val="it-IT"/>
              </w:rPr>
            </w:pPr>
            <w:r>
              <w:rPr>
                <w:lang w:val="it-IT"/>
              </w:rPr>
              <w:t>2016</w:t>
            </w:r>
          </w:p>
        </w:tc>
        <w:tc>
          <w:tcPr>
            <w:tcW w:w="757" w:type="pct"/>
            <w:gridSpan w:val="2"/>
          </w:tcPr>
          <w:p w14:paraId="1F3737CE" w14:textId="007EDDAA" w:rsidR="006378A5" w:rsidRPr="006378A5" w:rsidRDefault="006378A5">
            <w:r w:rsidRPr="006378A5">
              <w:t>Journal of Economic Behavior &amp; O</w:t>
            </w:r>
            <w:r>
              <w:t>rganization</w:t>
            </w:r>
          </w:p>
        </w:tc>
        <w:tc>
          <w:tcPr>
            <w:tcW w:w="1071" w:type="pct"/>
          </w:tcPr>
          <w:p w14:paraId="24649375" w14:textId="4AAD8852" w:rsidR="006378A5" w:rsidRDefault="006378A5">
            <w:r w:rsidRPr="006378A5">
              <w:t>bizzozero2016importance</w:t>
            </w:r>
          </w:p>
        </w:tc>
        <w:tc>
          <w:tcPr>
            <w:tcW w:w="1056" w:type="pct"/>
          </w:tcPr>
          <w:p w14:paraId="4179BD21" w14:textId="15B4E6B9" w:rsidR="006378A5" w:rsidRDefault="006378A5">
            <w:r>
              <w:t>Suspense and surprise</w:t>
            </w:r>
          </w:p>
        </w:tc>
        <w:tc>
          <w:tcPr>
            <w:tcW w:w="678" w:type="pct"/>
          </w:tcPr>
          <w:p w14:paraId="76597BB8" w14:textId="41A82354" w:rsidR="006378A5" w:rsidRDefault="00132B0F">
            <w:r>
              <w:t xml:space="preserve">Suspense and surprise are complementary and demand for entertainment is stronger for higher levels of suspense and surprise. </w:t>
            </w:r>
            <w:r w:rsidR="008B0B24">
              <w:t xml:space="preserve">Surprise seems to be more important </w:t>
            </w:r>
            <w:r w:rsidR="00A26BEB">
              <w:t>than</w:t>
            </w:r>
            <w:r w:rsidR="008B0B24">
              <w:t xml:space="preserve"> suspense. </w:t>
            </w:r>
          </w:p>
        </w:tc>
      </w:tr>
      <w:tr w:rsidR="00220A47" w14:paraId="5CC35194" w14:textId="77777777" w:rsidTr="001A5762">
        <w:trPr>
          <w:trHeight w:val="2100"/>
        </w:trPr>
        <w:tc>
          <w:tcPr>
            <w:tcW w:w="659" w:type="pct"/>
          </w:tcPr>
          <w:p w14:paraId="5ADDBFB9" w14:textId="3563E631" w:rsidR="00220A47" w:rsidRPr="006378A5" w:rsidRDefault="00220A47" w:rsidP="00E25B24">
            <w:r w:rsidRPr="00220A47">
              <w:lastRenderedPageBreak/>
              <w:t>How to avoid uncompetitive games? The importance of tie-breaking rules</w:t>
            </w:r>
          </w:p>
        </w:tc>
        <w:tc>
          <w:tcPr>
            <w:tcW w:w="522" w:type="pct"/>
          </w:tcPr>
          <w:p w14:paraId="0810F719" w14:textId="68A131E1" w:rsidR="00220A47" w:rsidRPr="00220A47" w:rsidRDefault="00220A47" w:rsidP="009D0D34">
            <w:r w:rsidRPr="00220A47">
              <w:t>László</w:t>
            </w:r>
            <w:r>
              <w:t xml:space="preserve"> </w:t>
            </w:r>
            <w:r w:rsidRPr="00220A47">
              <w:t>Csató</w:t>
            </w:r>
          </w:p>
        </w:tc>
        <w:tc>
          <w:tcPr>
            <w:tcW w:w="255" w:type="pct"/>
          </w:tcPr>
          <w:p w14:paraId="0DE43A39" w14:textId="41A4C187" w:rsidR="00220A47" w:rsidRPr="00220A47" w:rsidRDefault="00220A47">
            <w:r>
              <w:t>2023</w:t>
            </w:r>
          </w:p>
        </w:tc>
        <w:tc>
          <w:tcPr>
            <w:tcW w:w="757" w:type="pct"/>
            <w:gridSpan w:val="2"/>
          </w:tcPr>
          <w:p w14:paraId="079A62C5" w14:textId="492AB837" w:rsidR="00220A47" w:rsidRPr="006378A5" w:rsidRDefault="00220A47" w:rsidP="00220A47">
            <w:r>
              <w:t xml:space="preserve">European Journal of Operational Research </w:t>
            </w:r>
          </w:p>
        </w:tc>
        <w:tc>
          <w:tcPr>
            <w:tcW w:w="1071" w:type="pct"/>
          </w:tcPr>
          <w:p w14:paraId="48CBCCAC" w14:textId="351BD859" w:rsidR="00220A47" w:rsidRPr="00C9622D" w:rsidRDefault="00220A47">
            <w:pPr>
              <w:rPr>
                <w:lang w:val="it-IT"/>
              </w:rPr>
            </w:pPr>
            <w:r>
              <w:t>csato2023avoid</w:t>
            </w:r>
          </w:p>
        </w:tc>
        <w:tc>
          <w:tcPr>
            <w:tcW w:w="1056" w:type="pct"/>
          </w:tcPr>
          <w:p w14:paraId="4D77C9A9" w14:textId="1F51E944" w:rsidR="00220A47" w:rsidRDefault="00A26BEB">
            <w:r>
              <w:t>Tournament design, uncompetitive/unnecessary  games</w:t>
            </w:r>
          </w:p>
        </w:tc>
        <w:tc>
          <w:tcPr>
            <w:tcW w:w="678" w:type="pct"/>
          </w:tcPr>
          <w:p w14:paraId="69311105" w14:textId="77777777" w:rsidR="00220A47" w:rsidRDefault="00A26BEB">
            <w:r>
              <w:t>Tie-breaking rules might affect the occurrence of uncompetitive games.</w:t>
            </w:r>
          </w:p>
          <w:p w14:paraId="7591F92C" w14:textId="77777777" w:rsidR="00A26BEB" w:rsidRDefault="00A26BEB"/>
          <w:p w14:paraId="7D01C4F2" w14:textId="77777777" w:rsidR="00A26BEB" w:rsidRDefault="00BA2256">
            <w:r>
              <w:t>Collusion opportunities created in the matches played</w:t>
            </w:r>
            <w:r w:rsidR="0004509C">
              <w:t>.</w:t>
            </w:r>
          </w:p>
          <w:p w14:paraId="353F1206" w14:textId="77777777" w:rsidR="008222AF" w:rsidRDefault="008222AF"/>
          <w:p w14:paraId="545A8A39" w14:textId="23967EDB" w:rsidR="00C9622D" w:rsidRPr="00C9622D" w:rsidRDefault="00C9622D" w:rsidP="00C9622D">
            <w:pPr>
              <w:rPr>
                <w:b/>
                <w:bCs/>
              </w:rPr>
            </w:pPr>
            <w:r w:rsidRPr="00C9622D">
              <w:rPr>
                <w:b/>
                <w:bCs/>
              </w:rPr>
              <w:t>preferring goal difference to head-to-head results in tie-breaking is unambiguously beneficial for the excitement</w:t>
            </w:r>
          </w:p>
          <w:p w14:paraId="078036CF" w14:textId="30757FA7" w:rsidR="008222AF" w:rsidRDefault="00C9622D" w:rsidP="00C9622D">
            <w:r w:rsidRPr="00C9622D">
              <w:rPr>
                <w:b/>
                <w:bCs/>
              </w:rPr>
              <w:t>of the games.</w:t>
            </w:r>
          </w:p>
        </w:tc>
      </w:tr>
      <w:tr w:rsidR="00E55076" w14:paraId="1F8B5F17" w14:textId="77777777" w:rsidTr="001A5762">
        <w:trPr>
          <w:trHeight w:val="2100"/>
        </w:trPr>
        <w:tc>
          <w:tcPr>
            <w:tcW w:w="659" w:type="pct"/>
          </w:tcPr>
          <w:p w14:paraId="2E666BCD" w14:textId="77777777" w:rsidR="00E55076" w:rsidRDefault="00E55076" w:rsidP="00E55076">
            <w:r>
              <w:t>UNSCRIPTED DRAMA: SOCCER AUDIENCE RESPONSE TO SUSPENSE,</w:t>
            </w:r>
          </w:p>
          <w:p w14:paraId="00684AED" w14:textId="2A4252F8" w:rsidR="00E55076" w:rsidRPr="00220A47" w:rsidRDefault="00E55076" w:rsidP="00E55076">
            <w:r>
              <w:t>SURPRISE, AND SHOCK</w:t>
            </w:r>
          </w:p>
        </w:tc>
        <w:tc>
          <w:tcPr>
            <w:tcW w:w="522" w:type="pct"/>
          </w:tcPr>
          <w:p w14:paraId="3C0F0A4A" w14:textId="40CE5AEF" w:rsidR="00E55076" w:rsidRPr="00220A47" w:rsidRDefault="00E55076" w:rsidP="009D0D34">
            <w:r w:rsidRPr="00E55076">
              <w:t>BABATUNDE BURAIMO, DAVID FORREST, IAN G. MCHALE and J.D. TENA</w:t>
            </w:r>
          </w:p>
        </w:tc>
        <w:tc>
          <w:tcPr>
            <w:tcW w:w="255" w:type="pct"/>
          </w:tcPr>
          <w:p w14:paraId="280A8876" w14:textId="2A30B1A7" w:rsidR="00E55076" w:rsidRDefault="00E55076">
            <w:r>
              <w:t>2020</w:t>
            </w:r>
          </w:p>
        </w:tc>
        <w:tc>
          <w:tcPr>
            <w:tcW w:w="757" w:type="pct"/>
            <w:gridSpan w:val="2"/>
          </w:tcPr>
          <w:p w14:paraId="3721D4FC" w14:textId="7F2A4A82" w:rsidR="00E55076" w:rsidRDefault="00E55076" w:rsidP="00220A47">
            <w:r>
              <w:t>Economic Inquiry</w:t>
            </w:r>
          </w:p>
        </w:tc>
        <w:tc>
          <w:tcPr>
            <w:tcW w:w="1071" w:type="pct"/>
          </w:tcPr>
          <w:p w14:paraId="67A50073" w14:textId="77777777" w:rsidR="00E55076" w:rsidRPr="00E55076" w:rsidRDefault="00E55076" w:rsidP="00E55076">
            <w:r w:rsidRPr="00E55076">
              <w:t>buraimo2020unscripted</w:t>
            </w:r>
          </w:p>
          <w:p w14:paraId="27F49147" w14:textId="77777777" w:rsidR="00E55076" w:rsidRDefault="00E55076"/>
        </w:tc>
        <w:tc>
          <w:tcPr>
            <w:tcW w:w="1056" w:type="pct"/>
          </w:tcPr>
          <w:p w14:paraId="6C762070" w14:textId="358BF8CD" w:rsidR="00E55076" w:rsidRDefault="006E7190">
            <w:r>
              <w:t xml:space="preserve">Demand pl, surprise and suspense. </w:t>
            </w:r>
          </w:p>
        </w:tc>
        <w:tc>
          <w:tcPr>
            <w:tcW w:w="678" w:type="pct"/>
          </w:tcPr>
          <w:p w14:paraId="07DA4CAF" w14:textId="77777777" w:rsidR="00E55076" w:rsidRDefault="00737BA1">
            <w:r>
              <w:t>Suspense measure is driven by event on the field.</w:t>
            </w:r>
          </w:p>
          <w:p w14:paraId="4797CCC2" w14:textId="77777777" w:rsidR="00737BA1" w:rsidRDefault="00737BA1"/>
          <w:p w14:paraId="5BACF441" w14:textId="02F92A66" w:rsidR="00714C5F" w:rsidRDefault="00714C5F">
            <w:r>
              <w:t>Short time inertia in viewing</w:t>
            </w:r>
          </w:p>
          <w:p w14:paraId="3A46A55E" w14:textId="77777777" w:rsidR="00714C5F" w:rsidRDefault="00714C5F"/>
          <w:p w14:paraId="768D694A" w14:textId="52E2259F" w:rsidR="00714C5F" w:rsidRDefault="00714C5F">
            <w:r>
              <w:t xml:space="preserve">Suspense, surprise, and shock all contribute to </w:t>
            </w:r>
            <w:r>
              <w:lastRenderedPageBreak/>
              <w:t xml:space="preserve">demand for broadcast. </w:t>
            </w:r>
          </w:p>
          <w:p w14:paraId="2CF65AD7" w14:textId="77777777" w:rsidR="00714C5F" w:rsidRDefault="00714C5F"/>
          <w:p w14:paraId="7D234189" w14:textId="0B839CF3" w:rsidR="00714C5F" w:rsidRDefault="00714C5F">
            <w:r>
              <w:t>Shock plays a role in determining demand only in the second half of a football game</w:t>
            </w:r>
          </w:p>
          <w:p w14:paraId="0AC76C1E" w14:textId="589FD8F2" w:rsidR="00737BA1" w:rsidRDefault="00737BA1"/>
        </w:tc>
      </w:tr>
      <w:tr w:rsidR="00173192" w14:paraId="77CCBC04" w14:textId="77777777" w:rsidTr="001A5762">
        <w:trPr>
          <w:trHeight w:val="2100"/>
        </w:trPr>
        <w:tc>
          <w:tcPr>
            <w:tcW w:w="659" w:type="pct"/>
          </w:tcPr>
          <w:p w14:paraId="7D7C33FF" w14:textId="6578B58A" w:rsidR="00173192" w:rsidRDefault="00173192" w:rsidP="00E55076">
            <w:r w:rsidRPr="00173192">
              <w:lastRenderedPageBreak/>
              <w:t>Suspense and Surprise</w:t>
            </w:r>
          </w:p>
        </w:tc>
        <w:tc>
          <w:tcPr>
            <w:tcW w:w="522" w:type="pct"/>
          </w:tcPr>
          <w:p w14:paraId="3885E98A" w14:textId="43668096" w:rsidR="00173192" w:rsidRPr="00173192" w:rsidRDefault="00173192" w:rsidP="00173192">
            <w:pPr>
              <w:rPr>
                <w:lang w:val="nb-NO"/>
              </w:rPr>
            </w:pPr>
            <w:r w:rsidRPr="00173192">
              <w:rPr>
                <w:lang w:val="nb-NO"/>
              </w:rPr>
              <w:t>Jerey Ely</w:t>
            </w:r>
          </w:p>
          <w:p w14:paraId="045D14D9" w14:textId="77777777" w:rsidR="00173192" w:rsidRPr="00173192" w:rsidRDefault="00173192" w:rsidP="00173192">
            <w:pPr>
              <w:rPr>
                <w:lang w:val="nb-NO"/>
              </w:rPr>
            </w:pPr>
            <w:r w:rsidRPr="00173192">
              <w:rPr>
                <w:lang w:val="nb-NO"/>
              </w:rPr>
              <w:t>Alexander Frankel</w:t>
            </w:r>
          </w:p>
          <w:p w14:paraId="20E3B214" w14:textId="01F587C7" w:rsidR="00173192" w:rsidRPr="00173192" w:rsidRDefault="00173192" w:rsidP="00173192">
            <w:pPr>
              <w:rPr>
                <w:lang w:val="nb-NO"/>
              </w:rPr>
            </w:pPr>
            <w:r w:rsidRPr="00173192">
              <w:rPr>
                <w:lang w:val="nb-NO"/>
              </w:rPr>
              <w:t>Emir Kamenica</w:t>
            </w:r>
          </w:p>
        </w:tc>
        <w:tc>
          <w:tcPr>
            <w:tcW w:w="255" w:type="pct"/>
          </w:tcPr>
          <w:p w14:paraId="5A33673B" w14:textId="052B0744" w:rsidR="00173192" w:rsidRPr="00173192" w:rsidRDefault="00173192">
            <w:pPr>
              <w:rPr>
                <w:lang w:val="nb-NO"/>
              </w:rPr>
            </w:pPr>
            <w:r>
              <w:rPr>
                <w:lang w:val="nb-NO"/>
              </w:rPr>
              <w:t>2015</w:t>
            </w:r>
          </w:p>
        </w:tc>
        <w:tc>
          <w:tcPr>
            <w:tcW w:w="757" w:type="pct"/>
            <w:gridSpan w:val="2"/>
          </w:tcPr>
          <w:p w14:paraId="010C2498" w14:textId="2809D063" w:rsidR="00173192" w:rsidRPr="00173192" w:rsidRDefault="00173192" w:rsidP="00220A47">
            <w:pPr>
              <w:rPr>
                <w:lang w:val="nb-NO"/>
              </w:rPr>
            </w:pPr>
            <w:r>
              <w:rPr>
                <w:lang w:val="nb-NO"/>
              </w:rPr>
              <w:t xml:space="preserve">Journal of Political Economy </w:t>
            </w:r>
          </w:p>
        </w:tc>
        <w:tc>
          <w:tcPr>
            <w:tcW w:w="1071" w:type="pct"/>
          </w:tcPr>
          <w:p w14:paraId="49E48CBF" w14:textId="60BAF03C" w:rsidR="00173192" w:rsidRPr="00E55076" w:rsidRDefault="00173192" w:rsidP="00E55076">
            <w:r w:rsidRPr="00173192">
              <w:t>ely2015suspense</w:t>
            </w:r>
          </w:p>
        </w:tc>
        <w:tc>
          <w:tcPr>
            <w:tcW w:w="1056" w:type="pct"/>
          </w:tcPr>
          <w:p w14:paraId="5FF857B3" w14:textId="6E870A8E" w:rsidR="00173192" w:rsidRPr="000F18F3" w:rsidRDefault="00173192">
            <w:pPr>
              <w:rPr>
                <w:lang w:val="en-GB"/>
              </w:rPr>
            </w:pPr>
            <w:r>
              <w:t xml:space="preserve">Definition of surprise and suspense </w:t>
            </w:r>
          </w:p>
        </w:tc>
        <w:tc>
          <w:tcPr>
            <w:tcW w:w="678" w:type="pct"/>
          </w:tcPr>
          <w:p w14:paraId="55494AF0" w14:textId="77777777" w:rsidR="00173192" w:rsidRDefault="00173192"/>
        </w:tc>
      </w:tr>
      <w:tr w:rsidR="001E2665" w14:paraId="68611209" w14:textId="77777777" w:rsidTr="001A5762">
        <w:trPr>
          <w:trHeight w:val="2100"/>
        </w:trPr>
        <w:tc>
          <w:tcPr>
            <w:tcW w:w="659" w:type="pct"/>
          </w:tcPr>
          <w:p w14:paraId="38EDF771" w14:textId="77777777" w:rsidR="00C518FA" w:rsidRDefault="00C518FA" w:rsidP="00C518FA">
            <w:r>
              <w:t>On the Edge of Your Seat: Demand</w:t>
            </w:r>
          </w:p>
          <w:p w14:paraId="1C3A8218" w14:textId="77777777" w:rsidR="00C518FA" w:rsidRDefault="00C518FA" w:rsidP="00C518FA">
            <w:r>
              <w:t>for Football on Television and the</w:t>
            </w:r>
          </w:p>
          <w:p w14:paraId="2CCC509D" w14:textId="0B9D969B" w:rsidR="001E2665" w:rsidRPr="00173192" w:rsidRDefault="00C518FA" w:rsidP="00C518FA">
            <w:r>
              <w:t>Uncertainty of Outcome Hypothesis</w:t>
            </w:r>
          </w:p>
        </w:tc>
        <w:tc>
          <w:tcPr>
            <w:tcW w:w="522" w:type="pct"/>
          </w:tcPr>
          <w:p w14:paraId="353D53BA" w14:textId="770873F7" w:rsidR="001E2665" w:rsidRPr="00C518FA" w:rsidRDefault="00C518FA" w:rsidP="00C518FA">
            <w:pPr>
              <w:rPr>
                <w:lang w:val="en-GB"/>
              </w:rPr>
            </w:pPr>
            <w:r w:rsidRPr="00C518FA">
              <w:rPr>
                <w:lang w:val="en-GB"/>
              </w:rPr>
              <w:t>Kevin Alavy, Alison Gaskell, Stephanie Leach, and Stefan Szymanski</w:t>
            </w:r>
          </w:p>
        </w:tc>
        <w:tc>
          <w:tcPr>
            <w:tcW w:w="255" w:type="pct"/>
          </w:tcPr>
          <w:p w14:paraId="0CC1E55C" w14:textId="3F3AEC6B" w:rsidR="001E2665" w:rsidRDefault="00C518FA">
            <w:pPr>
              <w:rPr>
                <w:lang w:val="nb-NO"/>
              </w:rPr>
            </w:pPr>
            <w:r>
              <w:rPr>
                <w:lang w:val="nb-NO"/>
              </w:rPr>
              <w:t>2010</w:t>
            </w:r>
          </w:p>
        </w:tc>
        <w:tc>
          <w:tcPr>
            <w:tcW w:w="757" w:type="pct"/>
            <w:gridSpan w:val="2"/>
          </w:tcPr>
          <w:p w14:paraId="0588A549" w14:textId="2A03516F" w:rsidR="001E2665" w:rsidRPr="00C518FA" w:rsidRDefault="00C518FA" w:rsidP="00220A47">
            <w:pPr>
              <w:rPr>
                <w:lang w:val="en-GB"/>
              </w:rPr>
            </w:pPr>
            <w:r w:rsidRPr="00C518FA">
              <w:rPr>
                <w:lang w:val="en-GB"/>
              </w:rPr>
              <w:t>International Journal of Sport F</w:t>
            </w:r>
            <w:r>
              <w:rPr>
                <w:lang w:val="en-GB"/>
              </w:rPr>
              <w:t>inance</w:t>
            </w:r>
          </w:p>
        </w:tc>
        <w:tc>
          <w:tcPr>
            <w:tcW w:w="1071" w:type="pct"/>
          </w:tcPr>
          <w:p w14:paraId="66399119" w14:textId="3F3CDC4D" w:rsidR="001E2665" w:rsidRPr="00173192" w:rsidRDefault="00C518FA" w:rsidP="00E55076">
            <w:r>
              <w:t>Alavy2010edge</w:t>
            </w:r>
          </w:p>
        </w:tc>
        <w:tc>
          <w:tcPr>
            <w:tcW w:w="1056" w:type="pct"/>
          </w:tcPr>
          <w:p w14:paraId="786F992E" w14:textId="77777777" w:rsidR="001E2665" w:rsidRDefault="00C518FA">
            <w:r>
              <w:t xml:space="preserve">Relationship between television demand for English football and outcome uncertainty. </w:t>
            </w:r>
          </w:p>
          <w:p w14:paraId="7E2F4AB0" w14:textId="77777777" w:rsidR="00C236C3" w:rsidRDefault="00C236C3"/>
          <w:p w14:paraId="49805309" w14:textId="612330D4" w:rsidR="00C236C3" w:rsidRDefault="00C236C3">
            <w:r w:rsidRPr="00C236C3">
              <w:t>The model links the measures of outcome uncertainty to minute-by-minute viewership data</w:t>
            </w:r>
          </w:p>
        </w:tc>
        <w:tc>
          <w:tcPr>
            <w:tcW w:w="678" w:type="pct"/>
          </w:tcPr>
          <w:p w14:paraId="4FD02446" w14:textId="77777777" w:rsidR="001E2665" w:rsidRDefault="00C518FA">
            <w:r>
              <w:t>What matters most is the progression of the game</w:t>
            </w:r>
          </w:p>
          <w:p w14:paraId="19681428" w14:textId="77777777" w:rsidR="00C518FA" w:rsidRDefault="00C518FA"/>
          <w:p w14:paraId="507FD9A8" w14:textId="25CC7FD0" w:rsidR="00C518FA" w:rsidRDefault="00C518FA">
            <w:r>
              <w:t xml:space="preserve">As </w:t>
            </w:r>
            <w:r w:rsidR="00485657">
              <w:t>drawing</w:t>
            </w:r>
            <w:r>
              <w:t xml:space="preserve"> looks increasingly likely, interest </w:t>
            </w:r>
            <w:r w:rsidR="00B83EB0">
              <w:t>drops.</w:t>
            </w:r>
          </w:p>
          <w:p w14:paraId="1F1941EA" w14:textId="77777777" w:rsidR="00B83EB0" w:rsidRDefault="00B83EB0"/>
          <w:p w14:paraId="521B743D" w14:textId="77777777" w:rsidR="00B83EB0" w:rsidRDefault="00B83EB0">
            <w:r>
              <w:t>Viewers are attracted to unexpected</w:t>
            </w:r>
          </w:p>
          <w:p w14:paraId="5AFE49C6" w14:textId="224D45F6" w:rsidR="00B83EB0" w:rsidRDefault="00B83EB0"/>
        </w:tc>
      </w:tr>
      <w:tr w:rsidR="008E2A01" w14:paraId="64AB1143" w14:textId="77777777" w:rsidTr="001A5762">
        <w:trPr>
          <w:trHeight w:val="2100"/>
        </w:trPr>
        <w:tc>
          <w:tcPr>
            <w:tcW w:w="659" w:type="pct"/>
          </w:tcPr>
          <w:p w14:paraId="58E2DF5B" w14:textId="3A2169FE" w:rsidR="008E2A01" w:rsidRDefault="008E2A01" w:rsidP="00C518FA">
            <w:r w:rsidRPr="008E2A01">
              <w:lastRenderedPageBreak/>
              <w:t>Competitiveness in Formula One</w:t>
            </w:r>
          </w:p>
        </w:tc>
        <w:tc>
          <w:tcPr>
            <w:tcW w:w="522" w:type="pct"/>
          </w:tcPr>
          <w:p w14:paraId="129F9508" w14:textId="61F2A77E" w:rsidR="008E2A01" w:rsidRPr="00C518FA" w:rsidRDefault="008E2A01" w:rsidP="00C518FA">
            <w:pPr>
              <w:rPr>
                <w:lang w:val="en-GB"/>
              </w:rPr>
            </w:pPr>
            <w:r w:rsidRPr="008E2A01">
              <w:rPr>
                <w:lang w:val="en-GB"/>
              </w:rPr>
              <w:t>Ronald Peeters</w:t>
            </w:r>
            <w:r>
              <w:rPr>
                <w:lang w:val="en-GB"/>
              </w:rPr>
              <w:t xml:space="preserve">, </w:t>
            </w:r>
            <w:r w:rsidRPr="008E2A01">
              <w:rPr>
                <w:lang w:val="en-GB"/>
              </w:rPr>
              <w:t>Dennis Wesselbaum</w:t>
            </w:r>
          </w:p>
        </w:tc>
        <w:tc>
          <w:tcPr>
            <w:tcW w:w="255" w:type="pct"/>
          </w:tcPr>
          <w:p w14:paraId="0F2507C3" w14:textId="77C6E8D0" w:rsidR="008E2A01" w:rsidRDefault="008E2A01">
            <w:pPr>
              <w:rPr>
                <w:lang w:val="nb-NO"/>
              </w:rPr>
            </w:pPr>
            <w:r>
              <w:rPr>
                <w:lang w:val="nb-NO"/>
              </w:rPr>
              <w:t>2023</w:t>
            </w:r>
          </w:p>
        </w:tc>
        <w:tc>
          <w:tcPr>
            <w:tcW w:w="757" w:type="pct"/>
            <w:gridSpan w:val="2"/>
          </w:tcPr>
          <w:p w14:paraId="1AA76BA1" w14:textId="03D8C00D" w:rsidR="008E2A01" w:rsidRPr="00C518FA" w:rsidRDefault="008E2A01" w:rsidP="00220A47">
            <w:pPr>
              <w:rPr>
                <w:lang w:val="en-GB"/>
              </w:rPr>
            </w:pPr>
            <w:r>
              <w:rPr>
                <w:lang w:val="en-GB"/>
              </w:rPr>
              <w:t>Sport Economic Review</w:t>
            </w:r>
          </w:p>
        </w:tc>
        <w:tc>
          <w:tcPr>
            <w:tcW w:w="1071" w:type="pct"/>
          </w:tcPr>
          <w:p w14:paraId="23D8C446" w14:textId="0AFAFD15" w:rsidR="008E2A01" w:rsidRDefault="008E2A01" w:rsidP="00E55076">
            <w:r>
              <w:t>Peeters2023c</w:t>
            </w:r>
            <w:r w:rsidRPr="008E2A01">
              <w:t>ompetitiveness</w:t>
            </w:r>
          </w:p>
        </w:tc>
        <w:tc>
          <w:tcPr>
            <w:tcW w:w="1056" w:type="pct"/>
          </w:tcPr>
          <w:p w14:paraId="4DEE8187" w14:textId="5D82D554" w:rsidR="008E2A01" w:rsidRDefault="008E2A01">
            <w:r w:rsidRPr="008E2A01">
              <w:t>Competitiveness</w:t>
            </w:r>
          </w:p>
        </w:tc>
        <w:tc>
          <w:tcPr>
            <w:tcW w:w="678" w:type="pct"/>
          </w:tcPr>
          <w:p w14:paraId="51EBF88D" w14:textId="77777777" w:rsidR="008E2A01" w:rsidRDefault="008E2A01"/>
        </w:tc>
      </w:tr>
      <w:tr w:rsidR="00194D0F" w14:paraId="5CAEA164" w14:textId="77777777" w:rsidTr="001A5762">
        <w:trPr>
          <w:trHeight w:val="2100"/>
        </w:trPr>
        <w:tc>
          <w:tcPr>
            <w:tcW w:w="659" w:type="pct"/>
          </w:tcPr>
          <w:p w14:paraId="3E33CD34" w14:textId="77777777" w:rsidR="00194D0F" w:rsidRDefault="00194D0F" w:rsidP="00194D0F">
            <w:r>
              <w:t>Increasing competitiveness by imbalanced groups:</w:t>
            </w:r>
          </w:p>
          <w:p w14:paraId="36341A2F" w14:textId="645426B8" w:rsidR="00194D0F" w:rsidRPr="008E2A01" w:rsidRDefault="00194D0F" w:rsidP="00194D0F">
            <w:r>
              <w:t>The example of the 48-team FIFA World Cup</w:t>
            </w:r>
          </w:p>
        </w:tc>
        <w:tc>
          <w:tcPr>
            <w:tcW w:w="522" w:type="pct"/>
          </w:tcPr>
          <w:p w14:paraId="07DD551E" w14:textId="6AE912F4" w:rsidR="00194D0F" w:rsidRPr="008E2A01" w:rsidRDefault="00194D0F" w:rsidP="00C518FA">
            <w:pPr>
              <w:rPr>
                <w:lang w:val="en-GB"/>
              </w:rPr>
            </w:pPr>
            <w:r w:rsidRPr="00194D0F">
              <w:rPr>
                <w:lang w:val="en-GB"/>
              </w:rPr>
              <w:t>L</w:t>
            </w:r>
            <w:r>
              <w:rPr>
                <w:lang w:val="en-GB"/>
              </w:rPr>
              <w:t xml:space="preserve">aszlo Csató, Andras </w:t>
            </w:r>
            <w:r w:rsidRPr="00194D0F">
              <w:rPr>
                <w:lang w:val="en-GB"/>
              </w:rPr>
              <w:t>Gyimesi</w:t>
            </w:r>
          </w:p>
        </w:tc>
        <w:tc>
          <w:tcPr>
            <w:tcW w:w="255" w:type="pct"/>
          </w:tcPr>
          <w:p w14:paraId="511723C8" w14:textId="7F1CEBE6" w:rsidR="00194D0F" w:rsidRPr="00194D0F" w:rsidRDefault="00194D0F">
            <w:pPr>
              <w:rPr>
                <w:lang w:val="en-GB"/>
              </w:rPr>
            </w:pPr>
            <w:r>
              <w:rPr>
                <w:lang w:val="en-GB"/>
              </w:rPr>
              <w:t>2025</w:t>
            </w:r>
          </w:p>
        </w:tc>
        <w:tc>
          <w:tcPr>
            <w:tcW w:w="757" w:type="pct"/>
            <w:gridSpan w:val="2"/>
          </w:tcPr>
          <w:p w14:paraId="7FC49F39" w14:textId="77777777" w:rsidR="00194D0F" w:rsidRDefault="00194D0F" w:rsidP="00220A47">
            <w:pPr>
              <w:rPr>
                <w:lang w:val="en-GB"/>
              </w:rPr>
            </w:pPr>
          </w:p>
        </w:tc>
        <w:tc>
          <w:tcPr>
            <w:tcW w:w="1071" w:type="pct"/>
          </w:tcPr>
          <w:p w14:paraId="351D394E" w14:textId="15AF3E45" w:rsidR="00194D0F" w:rsidRDefault="00194D0F" w:rsidP="00E55076">
            <w:r>
              <w:t>Csato2025imbalanced</w:t>
            </w:r>
          </w:p>
        </w:tc>
        <w:tc>
          <w:tcPr>
            <w:tcW w:w="1056" w:type="pct"/>
          </w:tcPr>
          <w:p w14:paraId="3D2C38E2" w14:textId="521E701B" w:rsidR="00194D0F" w:rsidRPr="008E2A01" w:rsidRDefault="00194D0F">
            <w:r w:rsidRPr="00194D0F">
              <w:t>OR in sports; fairness; FIFA World Cup; simulation; tournament design</w:t>
            </w:r>
          </w:p>
        </w:tc>
        <w:tc>
          <w:tcPr>
            <w:tcW w:w="678" w:type="pct"/>
          </w:tcPr>
          <w:p w14:paraId="512E4648" w14:textId="77777777" w:rsidR="00194D0F" w:rsidRDefault="00194D0F" w:rsidP="00194D0F">
            <w:pPr>
              <w:pStyle w:val="NormalWeb"/>
            </w:pPr>
            <w:r>
              <w:t xml:space="preserve">This paper addresses the problem of </w:t>
            </w:r>
            <w:r>
              <w:rPr>
                <w:rStyle w:val="Strong"/>
              </w:rPr>
              <w:t>stateless (non-competitive) matches</w:t>
            </w:r>
            <w:r>
              <w:t xml:space="preserve"> in international football tournaments, particularly under the newly approved format for the 2026 FIFA World Cup. It highlights how such matches—where teams have already qualified or been eliminated—can undermine fairness and viewer interest. The authors </w:t>
            </w:r>
            <w:r>
              <w:lastRenderedPageBreak/>
              <w:t xml:space="preserve">propose a </w:t>
            </w:r>
            <w:r>
              <w:rPr>
                <w:rStyle w:val="Strong"/>
              </w:rPr>
              <w:t>novel weighting scheme</w:t>
            </w:r>
            <w:r>
              <w:t xml:space="preserve"> to evaluate the cost of stateless matches, taking into account team strength and tournament context. They show that by </w:t>
            </w:r>
            <w:r>
              <w:rPr>
                <w:rStyle w:val="Strong"/>
              </w:rPr>
              <w:t>intentionally creating imbalanced groups</w:t>
            </w:r>
            <w:r>
              <w:t xml:space="preserve"> during the draw, the tournament design can reduce the number of stateless matches, especially for top teams, while increasing uncertainty and competitiveness in later stages.</w:t>
            </w:r>
          </w:p>
          <w:p w14:paraId="648EFDE2" w14:textId="77777777" w:rsidR="00194D0F" w:rsidRPr="00194D0F" w:rsidRDefault="00194D0F">
            <w:pPr>
              <w:rPr>
                <w:lang w:val="en-GB"/>
              </w:rPr>
            </w:pPr>
          </w:p>
        </w:tc>
      </w:tr>
      <w:tr w:rsidR="008E693B" w14:paraId="65A2FAA8" w14:textId="77777777" w:rsidTr="001A5762">
        <w:trPr>
          <w:trHeight w:val="2100"/>
        </w:trPr>
        <w:tc>
          <w:tcPr>
            <w:tcW w:w="659" w:type="pct"/>
          </w:tcPr>
          <w:p w14:paraId="100C0CA1" w14:textId="77777777" w:rsidR="008E693B" w:rsidRDefault="008E693B" w:rsidP="008E693B">
            <w:r>
              <w:lastRenderedPageBreak/>
              <w:t>The evolution of seeding systems and the impact</w:t>
            </w:r>
          </w:p>
          <w:p w14:paraId="394D2F4A" w14:textId="77777777" w:rsidR="008E693B" w:rsidRDefault="008E693B" w:rsidP="008E693B">
            <w:r>
              <w:t>of imbalanced groups in FIFA Men’s World Cup</w:t>
            </w:r>
          </w:p>
          <w:p w14:paraId="3251AC5B" w14:textId="611C0991" w:rsidR="008E693B" w:rsidRDefault="008E693B" w:rsidP="008E693B">
            <w:r>
              <w:t>tournaments 1954–2022</w:t>
            </w:r>
          </w:p>
        </w:tc>
        <w:tc>
          <w:tcPr>
            <w:tcW w:w="522" w:type="pct"/>
          </w:tcPr>
          <w:p w14:paraId="024DE56C" w14:textId="186B10E2" w:rsidR="008E693B" w:rsidRPr="00194D0F" w:rsidRDefault="008E693B" w:rsidP="00C518FA">
            <w:pPr>
              <w:rPr>
                <w:lang w:val="en-GB"/>
              </w:rPr>
            </w:pPr>
            <w:r>
              <w:rPr>
                <w:lang w:val="en-GB"/>
              </w:rPr>
              <w:t>Michale Lapré, Elizabeth Palazzolo</w:t>
            </w:r>
          </w:p>
        </w:tc>
        <w:tc>
          <w:tcPr>
            <w:tcW w:w="255" w:type="pct"/>
          </w:tcPr>
          <w:p w14:paraId="016702DB" w14:textId="49B1D3C9" w:rsidR="008E693B" w:rsidRDefault="008E693B">
            <w:pPr>
              <w:rPr>
                <w:lang w:val="en-GB"/>
              </w:rPr>
            </w:pPr>
            <w:r>
              <w:rPr>
                <w:lang w:val="en-GB"/>
              </w:rPr>
              <w:t>2023</w:t>
            </w:r>
          </w:p>
        </w:tc>
        <w:tc>
          <w:tcPr>
            <w:tcW w:w="757" w:type="pct"/>
            <w:gridSpan w:val="2"/>
          </w:tcPr>
          <w:p w14:paraId="67E53BE3" w14:textId="7E924ABF" w:rsidR="008E693B" w:rsidRDefault="008E693B" w:rsidP="00220A47">
            <w:pPr>
              <w:rPr>
                <w:lang w:val="en-GB"/>
              </w:rPr>
            </w:pPr>
            <w:r w:rsidRPr="008E693B">
              <w:rPr>
                <w:lang w:val="en-GB"/>
              </w:rPr>
              <w:t>Journal of Quantitative Analysis in Sports</w:t>
            </w:r>
          </w:p>
        </w:tc>
        <w:tc>
          <w:tcPr>
            <w:tcW w:w="1071" w:type="pct"/>
          </w:tcPr>
          <w:p w14:paraId="60376A5E" w14:textId="7F0AE0AC" w:rsidR="008E693B" w:rsidRDefault="008E693B" w:rsidP="00E55076">
            <w:r>
              <w:t>Lapre2023evolution</w:t>
            </w:r>
          </w:p>
        </w:tc>
        <w:tc>
          <w:tcPr>
            <w:tcW w:w="1056" w:type="pct"/>
          </w:tcPr>
          <w:p w14:paraId="48F88F5C" w14:textId="562839F3" w:rsidR="008E693B" w:rsidRPr="00194D0F" w:rsidRDefault="008E693B">
            <w:r w:rsidRPr="008E693B">
              <w:t>competitive balance, group stage, seeding systems, Elo rating, FIFA World Cup, logistic regression, draw fairness, tournament design</w:t>
            </w:r>
          </w:p>
        </w:tc>
        <w:tc>
          <w:tcPr>
            <w:tcW w:w="678" w:type="pct"/>
          </w:tcPr>
          <w:p w14:paraId="02A095E4" w14:textId="2FA2235E" w:rsidR="008E693B" w:rsidRDefault="008E693B" w:rsidP="00194D0F">
            <w:pPr>
              <w:pStyle w:val="NormalWeb"/>
            </w:pPr>
            <w:r>
              <w:t xml:space="preserve">The paper </w:t>
            </w:r>
            <w:r w:rsidRPr="008E693B">
              <w:t>empirically examine</w:t>
            </w:r>
            <w:r>
              <w:t xml:space="preserve">s </w:t>
            </w:r>
            <w:r w:rsidRPr="008E693B">
              <w:t xml:space="preserve">competitive imbalance in FIFA World Cup group stages (1954–2022) using Elo ratings, showing that group assignment significantly affects a team's probability of reaching the quarterfinals. They demonstrate that </w:t>
            </w:r>
            <w:r w:rsidRPr="008E693B">
              <w:rPr>
                <w:b/>
                <w:bCs/>
              </w:rPr>
              <w:t>FIFA’s seeding systems have consistently failed to mitigate this imbalance.</w:t>
            </w:r>
          </w:p>
        </w:tc>
      </w:tr>
      <w:tr w:rsidR="0094216B" w14:paraId="472C4D5B" w14:textId="77777777" w:rsidTr="001A5762">
        <w:trPr>
          <w:trHeight w:val="2100"/>
        </w:trPr>
        <w:tc>
          <w:tcPr>
            <w:tcW w:w="659" w:type="pct"/>
          </w:tcPr>
          <w:p w14:paraId="787502C8" w14:textId="6F791AEA" w:rsidR="0094216B" w:rsidRDefault="0094216B" w:rsidP="0094216B">
            <w:r w:rsidRPr="0094216B">
              <w:lastRenderedPageBreak/>
              <w:t>Quantifying the Impact of Imbalanced Groups in FIFA Women’s World Cup Tournaments 1991–2019</w:t>
            </w:r>
          </w:p>
        </w:tc>
        <w:tc>
          <w:tcPr>
            <w:tcW w:w="522" w:type="pct"/>
          </w:tcPr>
          <w:p w14:paraId="3BF8A526" w14:textId="4C3D9FD4" w:rsidR="0094216B" w:rsidRDefault="0094216B" w:rsidP="0094216B">
            <w:pPr>
              <w:rPr>
                <w:lang w:val="en-GB"/>
              </w:rPr>
            </w:pPr>
            <w:r>
              <w:rPr>
                <w:lang w:val="en-GB"/>
              </w:rPr>
              <w:t>Michale Lapré, Elizabeth Palazzolo</w:t>
            </w:r>
          </w:p>
        </w:tc>
        <w:tc>
          <w:tcPr>
            <w:tcW w:w="255" w:type="pct"/>
          </w:tcPr>
          <w:p w14:paraId="4CE46B43" w14:textId="51D87C1A" w:rsidR="0094216B" w:rsidRDefault="0094216B" w:rsidP="0094216B">
            <w:pPr>
              <w:rPr>
                <w:lang w:val="en-GB"/>
              </w:rPr>
            </w:pPr>
            <w:r>
              <w:rPr>
                <w:lang w:val="en-GB"/>
              </w:rPr>
              <w:t>2022</w:t>
            </w:r>
          </w:p>
        </w:tc>
        <w:tc>
          <w:tcPr>
            <w:tcW w:w="757" w:type="pct"/>
            <w:gridSpan w:val="2"/>
          </w:tcPr>
          <w:p w14:paraId="71F3B59D" w14:textId="69E5FF21" w:rsidR="0094216B" w:rsidRPr="008E693B" w:rsidRDefault="0094216B" w:rsidP="0094216B">
            <w:pPr>
              <w:rPr>
                <w:lang w:val="en-GB"/>
              </w:rPr>
            </w:pPr>
            <w:r w:rsidRPr="0094216B">
              <w:rPr>
                <w:lang w:val="en-GB"/>
              </w:rPr>
              <w:t>Journal of Quantitative Analysis in Sports</w:t>
            </w:r>
          </w:p>
        </w:tc>
        <w:tc>
          <w:tcPr>
            <w:tcW w:w="1071" w:type="pct"/>
          </w:tcPr>
          <w:p w14:paraId="2D8B44CB" w14:textId="007C6214" w:rsidR="0094216B" w:rsidRDefault="0094216B" w:rsidP="0094216B">
            <w:r>
              <w:t>Lapre2022quantifying</w:t>
            </w:r>
          </w:p>
        </w:tc>
        <w:tc>
          <w:tcPr>
            <w:tcW w:w="1056" w:type="pct"/>
          </w:tcPr>
          <w:p w14:paraId="52DAE3DB" w14:textId="23EE651D" w:rsidR="0094216B" w:rsidRPr="008E693B" w:rsidRDefault="0094216B" w:rsidP="0094216B">
            <w:r w:rsidRPr="0094216B">
              <w:t>FIFA Women’s World Cup, group imbalance, tournament fairness, draw effects, FIFA ranking flaws, quarterfinal probability, seeding impact</w:t>
            </w:r>
          </w:p>
        </w:tc>
        <w:tc>
          <w:tcPr>
            <w:tcW w:w="678" w:type="pct"/>
          </w:tcPr>
          <w:p w14:paraId="326426AB" w14:textId="5687D4A8" w:rsidR="0094216B" w:rsidRDefault="0094216B" w:rsidP="0094216B">
            <w:pPr>
              <w:pStyle w:val="NormalWeb"/>
            </w:pPr>
            <w:r>
              <w:t xml:space="preserve">The paper </w:t>
            </w:r>
            <w:r w:rsidRPr="0094216B">
              <w:t>find</w:t>
            </w:r>
            <w:r>
              <w:t>s</w:t>
            </w:r>
            <w:r w:rsidRPr="0094216B">
              <w:t xml:space="preserve"> that group </w:t>
            </w:r>
            <w:r w:rsidRPr="004E4845">
              <w:rPr>
                <w:b/>
                <w:bCs/>
              </w:rPr>
              <w:t>imbalance</w:t>
            </w:r>
            <w:r w:rsidRPr="0094216B">
              <w:t>—measured by the average ranking of opponents—</w:t>
            </w:r>
            <w:r w:rsidRPr="004E4845">
              <w:rPr>
                <w:b/>
                <w:bCs/>
              </w:rPr>
              <w:t>substantially reduces a team’s chances of reaching the quarterfinals</w:t>
            </w:r>
            <w:r w:rsidRPr="0094216B">
              <w:t xml:space="preserve"> in the FIFA </w:t>
            </w:r>
            <w:r w:rsidRPr="004E4845">
              <w:rPr>
                <w:b/>
                <w:bCs/>
              </w:rPr>
              <w:t>Women’s</w:t>
            </w:r>
            <w:r w:rsidRPr="0094216B">
              <w:t xml:space="preserve"> World Cup, underscoring how draw design undermines competitive fairness even before tiebreaks apply.</w:t>
            </w:r>
          </w:p>
        </w:tc>
      </w:tr>
      <w:tr w:rsidR="0094216B" w14:paraId="78783B1B" w14:textId="77777777" w:rsidTr="001A5762">
        <w:trPr>
          <w:trHeight w:val="2100"/>
        </w:trPr>
        <w:tc>
          <w:tcPr>
            <w:tcW w:w="659" w:type="pct"/>
          </w:tcPr>
          <w:p w14:paraId="12CF225E" w14:textId="77777777" w:rsidR="0094216B" w:rsidRDefault="0094216B" w:rsidP="0094216B"/>
        </w:tc>
        <w:tc>
          <w:tcPr>
            <w:tcW w:w="522" w:type="pct"/>
          </w:tcPr>
          <w:p w14:paraId="2F6622BA" w14:textId="77777777" w:rsidR="0094216B" w:rsidRDefault="0094216B" w:rsidP="0094216B">
            <w:pPr>
              <w:rPr>
                <w:lang w:val="en-GB"/>
              </w:rPr>
            </w:pPr>
          </w:p>
        </w:tc>
        <w:tc>
          <w:tcPr>
            <w:tcW w:w="255" w:type="pct"/>
          </w:tcPr>
          <w:p w14:paraId="7C4F0458" w14:textId="77777777" w:rsidR="0094216B" w:rsidRDefault="0094216B" w:rsidP="0094216B">
            <w:pPr>
              <w:rPr>
                <w:lang w:val="en-GB"/>
              </w:rPr>
            </w:pPr>
          </w:p>
        </w:tc>
        <w:tc>
          <w:tcPr>
            <w:tcW w:w="757" w:type="pct"/>
            <w:gridSpan w:val="2"/>
          </w:tcPr>
          <w:p w14:paraId="7E66AECF" w14:textId="77777777" w:rsidR="0094216B" w:rsidRPr="008E693B" w:rsidRDefault="0094216B" w:rsidP="0094216B">
            <w:pPr>
              <w:rPr>
                <w:lang w:val="en-GB"/>
              </w:rPr>
            </w:pPr>
          </w:p>
        </w:tc>
        <w:tc>
          <w:tcPr>
            <w:tcW w:w="1071" w:type="pct"/>
          </w:tcPr>
          <w:p w14:paraId="444D2B5E" w14:textId="16A506EC" w:rsidR="0094216B" w:rsidRDefault="0094216B" w:rsidP="0094216B">
            <w:r>
              <w:t>Szczecinski2022fifa</w:t>
            </w:r>
          </w:p>
        </w:tc>
        <w:tc>
          <w:tcPr>
            <w:tcW w:w="1056" w:type="pct"/>
          </w:tcPr>
          <w:p w14:paraId="5F858BD7" w14:textId="77777777" w:rsidR="0094216B" w:rsidRPr="008E693B" w:rsidRDefault="0094216B" w:rsidP="0094216B"/>
        </w:tc>
        <w:tc>
          <w:tcPr>
            <w:tcW w:w="678" w:type="pct"/>
          </w:tcPr>
          <w:p w14:paraId="21529704" w14:textId="77777777" w:rsidR="0094216B" w:rsidRDefault="0094216B" w:rsidP="0094216B">
            <w:pPr>
              <w:pStyle w:val="NormalWeb"/>
            </w:pPr>
          </w:p>
        </w:tc>
      </w:tr>
      <w:tr w:rsidR="00835658" w14:paraId="44997126" w14:textId="77777777" w:rsidTr="001A5762">
        <w:trPr>
          <w:trHeight w:val="2100"/>
        </w:trPr>
        <w:tc>
          <w:tcPr>
            <w:tcW w:w="659" w:type="pct"/>
          </w:tcPr>
          <w:p w14:paraId="6BF7D9ED" w14:textId="5BD9E653" w:rsidR="00835658" w:rsidRDefault="00835658" w:rsidP="0094216B">
            <w:r w:rsidRPr="00835658">
              <w:lastRenderedPageBreak/>
              <w:t>On head-to-head results as tie-breaker and consequent opportunities for collusion</w:t>
            </w:r>
          </w:p>
        </w:tc>
        <w:tc>
          <w:tcPr>
            <w:tcW w:w="522" w:type="pct"/>
          </w:tcPr>
          <w:p w14:paraId="1E704885" w14:textId="48CA361A" w:rsidR="00835658" w:rsidRDefault="00835658" w:rsidP="0094216B">
            <w:pPr>
              <w:rPr>
                <w:lang w:val="en-GB"/>
              </w:rPr>
            </w:pPr>
            <w:r w:rsidRPr="00194D0F">
              <w:rPr>
                <w:lang w:val="en-GB"/>
              </w:rPr>
              <w:t>L</w:t>
            </w:r>
            <w:r>
              <w:rPr>
                <w:lang w:val="en-GB"/>
              </w:rPr>
              <w:t>aszlo Csató</w:t>
            </w:r>
          </w:p>
        </w:tc>
        <w:tc>
          <w:tcPr>
            <w:tcW w:w="255" w:type="pct"/>
          </w:tcPr>
          <w:p w14:paraId="549ACDB0" w14:textId="5C967976" w:rsidR="00835658" w:rsidRDefault="00835658" w:rsidP="0094216B">
            <w:pPr>
              <w:rPr>
                <w:lang w:val="en-GB"/>
              </w:rPr>
            </w:pPr>
            <w:r>
              <w:rPr>
                <w:lang w:val="en-GB"/>
              </w:rPr>
              <w:t>2025</w:t>
            </w:r>
          </w:p>
        </w:tc>
        <w:tc>
          <w:tcPr>
            <w:tcW w:w="757" w:type="pct"/>
            <w:gridSpan w:val="2"/>
          </w:tcPr>
          <w:p w14:paraId="51D1BBB1" w14:textId="6C4C531F" w:rsidR="00835658" w:rsidRPr="008E693B" w:rsidRDefault="00835658" w:rsidP="0094216B">
            <w:pPr>
              <w:rPr>
                <w:lang w:val="en-GB"/>
              </w:rPr>
            </w:pPr>
            <w:r w:rsidRPr="00835658">
              <w:rPr>
                <w:lang w:val="en-GB"/>
              </w:rPr>
              <w:t>IMA Journal of Management Mathematics</w:t>
            </w:r>
          </w:p>
        </w:tc>
        <w:tc>
          <w:tcPr>
            <w:tcW w:w="1071" w:type="pct"/>
          </w:tcPr>
          <w:p w14:paraId="761A5E92" w14:textId="5EAB5CAC" w:rsidR="00835658" w:rsidRDefault="00835658" w:rsidP="0094216B">
            <w:r w:rsidRPr="00835658">
              <w:t>csato2025head</w:t>
            </w:r>
          </w:p>
        </w:tc>
        <w:tc>
          <w:tcPr>
            <w:tcW w:w="1056" w:type="pct"/>
          </w:tcPr>
          <w:p w14:paraId="6CAB0F1B" w14:textId="77777777" w:rsidR="00835658" w:rsidRPr="008E693B" w:rsidRDefault="00835658" w:rsidP="0094216B"/>
        </w:tc>
        <w:tc>
          <w:tcPr>
            <w:tcW w:w="678" w:type="pct"/>
          </w:tcPr>
          <w:p w14:paraId="796F799D" w14:textId="77777777" w:rsidR="00835658" w:rsidRDefault="00835658" w:rsidP="0094216B">
            <w:pPr>
              <w:pStyle w:val="NormalWeb"/>
            </w:pPr>
          </w:p>
        </w:tc>
      </w:tr>
      <w:tr w:rsidR="00843567" w14:paraId="29D54904" w14:textId="77777777" w:rsidTr="001A5762">
        <w:trPr>
          <w:trHeight w:val="2100"/>
        </w:trPr>
        <w:tc>
          <w:tcPr>
            <w:tcW w:w="659" w:type="pct"/>
          </w:tcPr>
          <w:p w14:paraId="15F81B01" w14:textId="1A3E3EEB" w:rsidR="00843567" w:rsidRPr="00835658" w:rsidRDefault="00843567" w:rsidP="0094216B">
            <w:r w:rsidRPr="00843567">
              <w:t>A new competition format to avoid collusion in three-team sports tournaments</w:t>
            </w:r>
          </w:p>
        </w:tc>
        <w:tc>
          <w:tcPr>
            <w:tcW w:w="522" w:type="pct"/>
          </w:tcPr>
          <w:p w14:paraId="6A30B26D" w14:textId="3397AB61" w:rsidR="00843567" w:rsidRPr="00194D0F" w:rsidRDefault="00843567" w:rsidP="0094216B">
            <w:pPr>
              <w:rPr>
                <w:lang w:val="en-GB"/>
              </w:rPr>
            </w:pPr>
            <w:r w:rsidRPr="00843567">
              <w:rPr>
                <w:lang w:val="en-GB"/>
              </w:rPr>
              <w:t>Troyano, Jose</w:t>
            </w:r>
          </w:p>
        </w:tc>
        <w:tc>
          <w:tcPr>
            <w:tcW w:w="255" w:type="pct"/>
          </w:tcPr>
          <w:p w14:paraId="693A0139" w14:textId="3A47AA83" w:rsidR="00843567" w:rsidRDefault="00843567" w:rsidP="0094216B">
            <w:pPr>
              <w:rPr>
                <w:lang w:val="en-GB"/>
              </w:rPr>
            </w:pPr>
            <w:r>
              <w:rPr>
                <w:lang w:val="en-GB"/>
              </w:rPr>
              <w:t>2023</w:t>
            </w:r>
          </w:p>
        </w:tc>
        <w:tc>
          <w:tcPr>
            <w:tcW w:w="757" w:type="pct"/>
            <w:gridSpan w:val="2"/>
          </w:tcPr>
          <w:p w14:paraId="714DCAAF" w14:textId="13EEF57C" w:rsidR="00843567" w:rsidRPr="00835658" w:rsidRDefault="00843567" w:rsidP="0094216B">
            <w:pPr>
              <w:rPr>
                <w:lang w:val="en-GB"/>
              </w:rPr>
            </w:pPr>
            <w:r w:rsidRPr="00843567">
              <w:rPr>
                <w:lang w:val="en-GB"/>
              </w:rPr>
              <w:t>arXiv preprint arXiv:2308.02507</w:t>
            </w:r>
          </w:p>
        </w:tc>
        <w:tc>
          <w:tcPr>
            <w:tcW w:w="1071" w:type="pct"/>
          </w:tcPr>
          <w:p w14:paraId="506599C1" w14:textId="09CA1467" w:rsidR="00843567" w:rsidRPr="00835658" w:rsidRDefault="00843567" w:rsidP="0094216B">
            <w:r w:rsidRPr="00843567">
              <w:t>troyano2023new</w:t>
            </w:r>
          </w:p>
        </w:tc>
        <w:tc>
          <w:tcPr>
            <w:tcW w:w="1056" w:type="pct"/>
          </w:tcPr>
          <w:p w14:paraId="64C85674" w14:textId="77777777" w:rsidR="00843567" w:rsidRPr="008E693B" w:rsidRDefault="00843567" w:rsidP="0094216B"/>
        </w:tc>
        <w:tc>
          <w:tcPr>
            <w:tcW w:w="678" w:type="pct"/>
          </w:tcPr>
          <w:p w14:paraId="74A99C12" w14:textId="77777777" w:rsidR="00843567" w:rsidRDefault="00843567" w:rsidP="0094216B">
            <w:pPr>
              <w:pStyle w:val="NormalWeb"/>
            </w:pPr>
          </w:p>
        </w:tc>
      </w:tr>
      <w:tr w:rsidR="005D0B91" w14:paraId="2729B9E2" w14:textId="77777777" w:rsidTr="001A5762">
        <w:trPr>
          <w:trHeight w:val="2100"/>
        </w:trPr>
        <w:tc>
          <w:tcPr>
            <w:tcW w:w="659" w:type="pct"/>
          </w:tcPr>
          <w:p w14:paraId="0F0DC448" w14:textId="3D93143F" w:rsidR="005D0B91" w:rsidRPr="00843567" w:rsidRDefault="005D0B91" w:rsidP="0094216B">
            <w:r w:rsidRPr="005D0B91">
              <w:t>The psychology of suspense in dramatic exposition</w:t>
            </w:r>
          </w:p>
        </w:tc>
        <w:tc>
          <w:tcPr>
            <w:tcW w:w="522" w:type="pct"/>
          </w:tcPr>
          <w:p w14:paraId="1E2FAE1D" w14:textId="4C73E9EE" w:rsidR="005D0B91" w:rsidRPr="00843567" w:rsidRDefault="005D0B91" w:rsidP="0094216B">
            <w:pPr>
              <w:rPr>
                <w:lang w:val="en-GB"/>
              </w:rPr>
            </w:pPr>
            <w:r w:rsidRPr="005D0B91">
              <w:rPr>
                <w:lang w:val="en-GB"/>
              </w:rPr>
              <w:t>Zillmann, Dolf</w:t>
            </w:r>
          </w:p>
        </w:tc>
        <w:tc>
          <w:tcPr>
            <w:tcW w:w="255" w:type="pct"/>
          </w:tcPr>
          <w:p w14:paraId="26374B9B" w14:textId="48F49430" w:rsidR="005D0B91" w:rsidRDefault="005D0B91" w:rsidP="0094216B">
            <w:pPr>
              <w:rPr>
                <w:lang w:val="en-GB"/>
              </w:rPr>
            </w:pPr>
            <w:r>
              <w:rPr>
                <w:lang w:val="en-GB"/>
              </w:rPr>
              <w:t>2013</w:t>
            </w:r>
          </w:p>
        </w:tc>
        <w:tc>
          <w:tcPr>
            <w:tcW w:w="757" w:type="pct"/>
            <w:gridSpan w:val="2"/>
          </w:tcPr>
          <w:p w14:paraId="325C2E36" w14:textId="0B9766D5" w:rsidR="005D0B91" w:rsidRPr="00843567" w:rsidRDefault="005D0B91" w:rsidP="0094216B">
            <w:pPr>
              <w:rPr>
                <w:lang w:val="en-GB"/>
              </w:rPr>
            </w:pPr>
            <w:r w:rsidRPr="005D0B91">
              <w:rPr>
                <w:lang w:val="en-GB"/>
              </w:rPr>
              <w:t>Suspense</w:t>
            </w:r>
            <w:r>
              <w:rPr>
                <w:lang w:val="en-GB"/>
              </w:rPr>
              <w:t xml:space="preserve"> (book)</w:t>
            </w:r>
          </w:p>
        </w:tc>
        <w:tc>
          <w:tcPr>
            <w:tcW w:w="1071" w:type="pct"/>
          </w:tcPr>
          <w:p w14:paraId="15658A3D" w14:textId="744DEA52" w:rsidR="005D0B91" w:rsidRPr="00843567" w:rsidRDefault="005D0B91" w:rsidP="0094216B">
            <w:r w:rsidRPr="005D0B91">
              <w:t>zillmann2013psychology</w:t>
            </w:r>
          </w:p>
        </w:tc>
        <w:tc>
          <w:tcPr>
            <w:tcW w:w="1056" w:type="pct"/>
          </w:tcPr>
          <w:p w14:paraId="7374F79C" w14:textId="77777777" w:rsidR="005D0B91" w:rsidRPr="008E693B" w:rsidRDefault="005D0B91" w:rsidP="0094216B"/>
        </w:tc>
        <w:tc>
          <w:tcPr>
            <w:tcW w:w="678" w:type="pct"/>
          </w:tcPr>
          <w:p w14:paraId="694C1760" w14:textId="77777777" w:rsidR="005D0B91" w:rsidRDefault="005D0B91" w:rsidP="0094216B">
            <w:pPr>
              <w:pStyle w:val="NormalWeb"/>
            </w:pPr>
          </w:p>
        </w:tc>
      </w:tr>
      <w:tr w:rsidR="005D0B91" w14:paraId="5FB90A72" w14:textId="77777777" w:rsidTr="001A5762">
        <w:trPr>
          <w:trHeight w:val="2100"/>
        </w:trPr>
        <w:tc>
          <w:tcPr>
            <w:tcW w:w="659" w:type="pct"/>
          </w:tcPr>
          <w:p w14:paraId="36D64909" w14:textId="2C839459" w:rsidR="005D0B91" w:rsidRPr="005D0B91" w:rsidRDefault="001A5762" w:rsidP="0094216B">
            <w:r w:rsidRPr="001A5762">
              <w:t>Enjoyment: At the heart of media entertainment</w:t>
            </w:r>
          </w:p>
        </w:tc>
        <w:tc>
          <w:tcPr>
            <w:tcW w:w="522" w:type="pct"/>
          </w:tcPr>
          <w:p w14:paraId="55BC9CAF" w14:textId="57C7B564" w:rsidR="005D0B91" w:rsidRPr="005D0B91" w:rsidRDefault="001A5762" w:rsidP="0094216B">
            <w:pPr>
              <w:rPr>
                <w:lang w:val="en-GB"/>
              </w:rPr>
            </w:pPr>
            <w:r w:rsidRPr="001A5762">
              <w:rPr>
                <w:lang w:val="en-GB"/>
              </w:rPr>
              <w:t>Vorderer, Peter and Klimmt, Christoph and Ritterfeld, Ute</w:t>
            </w:r>
          </w:p>
        </w:tc>
        <w:tc>
          <w:tcPr>
            <w:tcW w:w="270" w:type="pct"/>
            <w:gridSpan w:val="2"/>
          </w:tcPr>
          <w:p w14:paraId="3FD3CB2D" w14:textId="4D4EA651" w:rsidR="005D0B91" w:rsidRDefault="001A5762" w:rsidP="0094216B">
            <w:pPr>
              <w:rPr>
                <w:lang w:val="en-GB"/>
              </w:rPr>
            </w:pPr>
            <w:r>
              <w:rPr>
                <w:lang w:val="en-GB"/>
              </w:rPr>
              <w:t>2004</w:t>
            </w:r>
          </w:p>
        </w:tc>
        <w:tc>
          <w:tcPr>
            <w:tcW w:w="741" w:type="pct"/>
          </w:tcPr>
          <w:p w14:paraId="3B2662E0" w14:textId="14145D61" w:rsidR="005D0B91" w:rsidRPr="005D0B91" w:rsidRDefault="001A5762" w:rsidP="0094216B">
            <w:pPr>
              <w:rPr>
                <w:lang w:val="en-GB"/>
              </w:rPr>
            </w:pPr>
            <w:r w:rsidRPr="001A5762">
              <w:rPr>
                <w:lang w:val="en-GB"/>
              </w:rPr>
              <w:t>Communication theory</w:t>
            </w:r>
          </w:p>
        </w:tc>
        <w:tc>
          <w:tcPr>
            <w:tcW w:w="1071" w:type="pct"/>
          </w:tcPr>
          <w:p w14:paraId="4AAC09EF" w14:textId="0CD2AE1F" w:rsidR="005D0B91" w:rsidRPr="005D0B91" w:rsidRDefault="005D0B91" w:rsidP="0094216B">
            <w:r w:rsidRPr="005D0B91">
              <w:t>vorderer2004enjoyment</w:t>
            </w:r>
          </w:p>
        </w:tc>
        <w:tc>
          <w:tcPr>
            <w:tcW w:w="1056" w:type="pct"/>
          </w:tcPr>
          <w:p w14:paraId="4505F881" w14:textId="742151D8" w:rsidR="005D0B91" w:rsidRPr="008E693B" w:rsidRDefault="00527B9F" w:rsidP="0094216B">
            <w:r w:rsidRPr="00527B9F">
              <w:t>media consumption and entertainment theory literature,</w:t>
            </w:r>
          </w:p>
        </w:tc>
        <w:tc>
          <w:tcPr>
            <w:tcW w:w="678" w:type="pct"/>
          </w:tcPr>
          <w:p w14:paraId="111B4F2C" w14:textId="5424DBF2" w:rsidR="005D0B91" w:rsidRDefault="00FC6C7B" w:rsidP="0094216B">
            <w:pPr>
              <w:pStyle w:val="NormalWeb"/>
            </w:pPr>
            <w:r>
              <w:t xml:space="preserve"> In </w:t>
            </w:r>
            <w:r w:rsidR="00527B9F" w:rsidRPr="00527B9F">
              <w:t xml:space="preserve">football tournaments are a form of media entertainment where suspense is a primary driver of enjoyment, and thus rules that sustain suspense matter </w:t>
            </w:r>
            <w:r w:rsidR="00527B9F" w:rsidRPr="00527B9F">
              <w:lastRenderedPageBreak/>
              <w:t>for both psychological and economic reasons.</w:t>
            </w:r>
          </w:p>
        </w:tc>
      </w:tr>
    </w:tbl>
    <w:p w14:paraId="24A9A577" w14:textId="09B72F93" w:rsidR="00057ADC" w:rsidRPr="008B0B24" w:rsidRDefault="007F424D" w:rsidP="00057ADC">
      <w:r>
        <w:lastRenderedPageBreak/>
        <w:br w:type="page"/>
      </w:r>
    </w:p>
    <w:p w14:paraId="7A3FAEFA" w14:textId="77777777" w:rsidR="000F18F3" w:rsidRDefault="006378A5" w:rsidP="00E26F24">
      <w:pPr>
        <w:rPr>
          <w:b/>
          <w:bCs/>
        </w:rPr>
      </w:pPr>
      <w:r w:rsidRPr="00CE06EA">
        <w:rPr>
          <w:b/>
          <w:bCs/>
        </w:rPr>
        <w:lastRenderedPageBreak/>
        <w:t>Suspense</w:t>
      </w:r>
      <w:r w:rsidR="001278F7">
        <w:rPr>
          <w:b/>
          <w:bCs/>
        </w:rPr>
        <w:t xml:space="preserve"> </w:t>
      </w:r>
    </w:p>
    <w:p w14:paraId="7A172318" w14:textId="6982EEFC" w:rsidR="00E27998" w:rsidRDefault="001278F7" w:rsidP="000F18F3">
      <w:pPr>
        <w:pStyle w:val="ListParagraph"/>
        <w:numPr>
          <w:ilvl w:val="0"/>
          <w:numId w:val="1"/>
        </w:numPr>
      </w:pPr>
      <w:r w:rsidRPr="006378A5">
        <w:t>bizzozero2016importance</w:t>
      </w:r>
      <w:r>
        <w:t xml:space="preserve"> </w:t>
      </w:r>
      <w:r w:rsidR="006378A5">
        <w:t xml:space="preserve">: feeling of excitement or anxiety while waiting </w:t>
      </w:r>
      <w:r w:rsidR="00485692" w:rsidRPr="00485692">
        <w:t>f</w:t>
      </w:r>
      <w:r w:rsidR="00485692">
        <w:t xml:space="preserve">or something uncertain to happen </w:t>
      </w:r>
      <w:r w:rsidR="006A56B5">
        <w:t>.</w:t>
      </w:r>
      <w:r w:rsidR="005E7A65">
        <w:t xml:space="preserve"> A f</w:t>
      </w:r>
      <w:r w:rsidR="006A56B5">
        <w:t>orward-looking approach that evolves through the assessment of future events.</w:t>
      </w:r>
    </w:p>
    <w:p w14:paraId="5F171E06" w14:textId="4068234B" w:rsidR="000F18F3" w:rsidRDefault="000F18F3" w:rsidP="000F18F3">
      <w:pPr>
        <w:pStyle w:val="ListParagraph"/>
        <w:numPr>
          <w:ilvl w:val="0"/>
          <w:numId w:val="1"/>
        </w:numPr>
      </w:pPr>
      <w:r>
        <w:t>ely2015suspense: suspense focuses on anticipated variance in belief about the future, the agent derives utility from expecting large changes in belief, even if those changes do not materialize</w:t>
      </w:r>
    </w:p>
    <w:p w14:paraId="4AF484A9" w14:textId="77777777" w:rsidR="000F18F3" w:rsidRDefault="00485692" w:rsidP="00E26F24">
      <w:pPr>
        <w:rPr>
          <w:b/>
          <w:bCs/>
        </w:rPr>
      </w:pPr>
      <w:r w:rsidRPr="00CE06EA">
        <w:rPr>
          <w:b/>
          <w:bCs/>
        </w:rPr>
        <w:t>Surprise</w:t>
      </w:r>
      <w:r w:rsidR="001278F7">
        <w:rPr>
          <w:b/>
          <w:bCs/>
        </w:rPr>
        <w:t xml:space="preserve"> </w:t>
      </w:r>
    </w:p>
    <w:p w14:paraId="08664546" w14:textId="50FE8801" w:rsidR="00485692" w:rsidRPr="000F18F3" w:rsidRDefault="001278F7" w:rsidP="000F18F3">
      <w:pPr>
        <w:pStyle w:val="ListParagraph"/>
        <w:numPr>
          <w:ilvl w:val="0"/>
          <w:numId w:val="2"/>
        </w:numPr>
        <w:rPr>
          <w:b/>
          <w:bCs/>
        </w:rPr>
      </w:pPr>
      <w:r w:rsidRPr="006378A5">
        <w:t>bizzozero2016importance</w:t>
      </w:r>
      <w:r w:rsidR="00485692">
        <w:t xml:space="preserve">: an unexpected event, or the feeling cause when something unexpected happens. </w:t>
      </w:r>
      <w:r w:rsidR="005E7A65">
        <w:t>A backward</w:t>
      </w:r>
      <w:r w:rsidR="006A56B5">
        <w:t xml:space="preserve">-looking approach that evolves by assessing past events/predictions. </w:t>
      </w:r>
    </w:p>
    <w:p w14:paraId="4FB4625B" w14:textId="7F299CEB" w:rsidR="000F18F3" w:rsidRPr="000F18F3" w:rsidRDefault="000F18F3" w:rsidP="000F18F3">
      <w:pPr>
        <w:pStyle w:val="ListParagraph"/>
        <w:numPr>
          <w:ilvl w:val="0"/>
          <w:numId w:val="2"/>
        </w:numPr>
        <w:rPr>
          <w:b/>
          <w:bCs/>
        </w:rPr>
      </w:pPr>
      <w:r>
        <w:t xml:space="preserve">ely2015suspense: surprise focuses on realized variance in beliefs. The agent derives utility from the actual, observed shifts in belief over time. </w:t>
      </w:r>
    </w:p>
    <w:p w14:paraId="5CA83155" w14:textId="4B0E3493" w:rsidR="00485692" w:rsidRDefault="006A56B5" w:rsidP="00E26F24">
      <w:r>
        <w:t xml:space="preserve">Bayesian setting: people transform their prior </w:t>
      </w:r>
      <w:r w:rsidR="005E7A65">
        <w:t>beliefs</w:t>
      </w:r>
      <w:r>
        <w:t xml:space="preserve"> into posteriori beliefs when new and relevant information arrives</w:t>
      </w:r>
    </w:p>
    <w:p w14:paraId="587DB4DC" w14:textId="77777777" w:rsidR="000F18F3" w:rsidRDefault="001278F7" w:rsidP="00E26F24">
      <w:pPr>
        <w:rPr>
          <w:b/>
          <w:bCs/>
        </w:rPr>
      </w:pPr>
      <w:r w:rsidRPr="001278F7">
        <w:rPr>
          <w:b/>
          <w:bCs/>
        </w:rPr>
        <w:t>Shock</w:t>
      </w:r>
      <w:r>
        <w:rPr>
          <w:b/>
          <w:bCs/>
        </w:rPr>
        <w:t xml:space="preserve"> </w:t>
      </w:r>
    </w:p>
    <w:p w14:paraId="74E20AAF" w14:textId="6B3203A0" w:rsidR="001278F7" w:rsidRPr="000F18F3" w:rsidRDefault="001278F7" w:rsidP="000F18F3">
      <w:pPr>
        <w:pStyle w:val="ListParagraph"/>
        <w:numPr>
          <w:ilvl w:val="0"/>
          <w:numId w:val="3"/>
        </w:numPr>
        <w:rPr>
          <w:lang w:val="en-GB"/>
        </w:rPr>
      </w:pPr>
      <w:r w:rsidRPr="001278F7">
        <w:t>buraimo2020unscripted</w:t>
      </w:r>
      <w:r w:rsidR="00737BA1" w:rsidRPr="000F18F3">
        <w:rPr>
          <w:b/>
          <w:bCs/>
        </w:rPr>
        <w:t xml:space="preserve">: </w:t>
      </w:r>
      <w:r w:rsidR="00737BA1">
        <w:t xml:space="preserve">difference between current outcome probabilities and pre-match outcome probabilities. </w:t>
      </w:r>
    </w:p>
    <w:p w14:paraId="5920E18C" w14:textId="77777777" w:rsidR="006E7190" w:rsidRDefault="006E7190" w:rsidP="00E26F24"/>
    <w:p w14:paraId="1B9254CE" w14:textId="3181A302" w:rsidR="006E7190" w:rsidRPr="00485692" w:rsidRDefault="006E7190" w:rsidP="00E26F24">
      <w:r>
        <w:t xml:space="preserve">Literature that </w:t>
      </w:r>
      <w:r w:rsidRPr="00485657">
        <w:rPr>
          <w:b/>
          <w:bCs/>
        </w:rPr>
        <w:t>relates uncertainty of outcomes to suspense</w:t>
      </w:r>
      <w:r>
        <w:t xml:space="preserve"> </w:t>
      </w:r>
    </w:p>
    <w:sectPr w:rsidR="006E7190" w:rsidRPr="00485692" w:rsidSect="009D0D34">
      <w:pgSz w:w="15840" w:h="1224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17C30"/>
    <w:multiLevelType w:val="hybridMultilevel"/>
    <w:tmpl w:val="37DC6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8F5F81"/>
    <w:multiLevelType w:val="hybridMultilevel"/>
    <w:tmpl w:val="21C01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8C5ABE"/>
    <w:multiLevelType w:val="hybridMultilevel"/>
    <w:tmpl w:val="CA3E4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E6"/>
    <w:rsid w:val="0004509C"/>
    <w:rsid w:val="00057ADC"/>
    <w:rsid w:val="000F18F3"/>
    <w:rsid w:val="001278F7"/>
    <w:rsid w:val="00132B0F"/>
    <w:rsid w:val="00166AE6"/>
    <w:rsid w:val="00173192"/>
    <w:rsid w:val="00194D0F"/>
    <w:rsid w:val="00196D4A"/>
    <w:rsid w:val="001A5762"/>
    <w:rsid w:val="001E2665"/>
    <w:rsid w:val="00220A47"/>
    <w:rsid w:val="00271915"/>
    <w:rsid w:val="002F6BA6"/>
    <w:rsid w:val="00323E1C"/>
    <w:rsid w:val="00390A48"/>
    <w:rsid w:val="003A3D1D"/>
    <w:rsid w:val="003D7702"/>
    <w:rsid w:val="00453AF1"/>
    <w:rsid w:val="00485657"/>
    <w:rsid w:val="00485692"/>
    <w:rsid w:val="004D1413"/>
    <w:rsid w:val="004E4845"/>
    <w:rsid w:val="00510CAF"/>
    <w:rsid w:val="00527B9F"/>
    <w:rsid w:val="00597768"/>
    <w:rsid w:val="005C5FB7"/>
    <w:rsid w:val="005D0B91"/>
    <w:rsid w:val="005E7A65"/>
    <w:rsid w:val="006378A5"/>
    <w:rsid w:val="006A56B5"/>
    <w:rsid w:val="006D0BC3"/>
    <w:rsid w:val="006E7190"/>
    <w:rsid w:val="00714C5F"/>
    <w:rsid w:val="00723F38"/>
    <w:rsid w:val="00737BA1"/>
    <w:rsid w:val="0078295E"/>
    <w:rsid w:val="007F424D"/>
    <w:rsid w:val="008222AF"/>
    <w:rsid w:val="008317BB"/>
    <w:rsid w:val="0083302B"/>
    <w:rsid w:val="00835658"/>
    <w:rsid w:val="00843567"/>
    <w:rsid w:val="008B0B24"/>
    <w:rsid w:val="008B5B9E"/>
    <w:rsid w:val="008E2A01"/>
    <w:rsid w:val="008E693B"/>
    <w:rsid w:val="0094216B"/>
    <w:rsid w:val="00997FDF"/>
    <w:rsid w:val="009D0D34"/>
    <w:rsid w:val="009D5049"/>
    <w:rsid w:val="00A26BEB"/>
    <w:rsid w:val="00AC07A7"/>
    <w:rsid w:val="00AF325E"/>
    <w:rsid w:val="00B12512"/>
    <w:rsid w:val="00B215DC"/>
    <w:rsid w:val="00B5238D"/>
    <w:rsid w:val="00B83EB0"/>
    <w:rsid w:val="00BA2256"/>
    <w:rsid w:val="00C22D3F"/>
    <w:rsid w:val="00C236C3"/>
    <w:rsid w:val="00C248A5"/>
    <w:rsid w:val="00C518FA"/>
    <w:rsid w:val="00C9622D"/>
    <w:rsid w:val="00CC5BC2"/>
    <w:rsid w:val="00CD1940"/>
    <w:rsid w:val="00CE06EA"/>
    <w:rsid w:val="00D20A9B"/>
    <w:rsid w:val="00D318EA"/>
    <w:rsid w:val="00E25B24"/>
    <w:rsid w:val="00E26F24"/>
    <w:rsid w:val="00E27998"/>
    <w:rsid w:val="00E55076"/>
    <w:rsid w:val="00EA47CA"/>
    <w:rsid w:val="00F635C9"/>
    <w:rsid w:val="00FC6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0703"/>
  <w15:chartTrackingRefBased/>
  <w15:docId w15:val="{4F85587B-724B-4FE5-9750-BCE86695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4D"/>
  </w:style>
  <w:style w:type="paragraph" w:styleId="Heading1">
    <w:name w:val="heading 1"/>
    <w:basedOn w:val="Normal"/>
    <w:next w:val="Normal"/>
    <w:link w:val="Heading1Char"/>
    <w:uiPriority w:val="9"/>
    <w:qFormat/>
    <w:rsid w:val="00166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itle">
    <w:name w:val="Tables' title"/>
    <w:basedOn w:val="NoSpacing"/>
    <w:link w:val="TablestitleChar"/>
    <w:autoRedefine/>
    <w:qFormat/>
    <w:rsid w:val="00597768"/>
    <w:pPr>
      <w:keepNext/>
    </w:pPr>
    <w:rPr>
      <w:rFonts w:asciiTheme="majorHAnsi" w:hAnsiTheme="majorHAnsi"/>
      <w:sz w:val="24"/>
    </w:rPr>
  </w:style>
  <w:style w:type="character" w:customStyle="1" w:styleId="TablestitleChar">
    <w:name w:val="Tables' title Char"/>
    <w:basedOn w:val="DefaultParagraphFont"/>
    <w:link w:val="Tablestitle"/>
    <w:rsid w:val="00597768"/>
    <w:rPr>
      <w:rFonts w:asciiTheme="majorHAnsi" w:hAnsiTheme="majorHAnsi"/>
      <w:sz w:val="24"/>
    </w:rPr>
  </w:style>
  <w:style w:type="paragraph" w:styleId="NoSpacing">
    <w:name w:val="No Spacing"/>
    <w:uiPriority w:val="1"/>
    <w:qFormat/>
    <w:rsid w:val="00597768"/>
    <w:pPr>
      <w:spacing w:after="0" w:line="240" w:lineRule="auto"/>
    </w:pPr>
  </w:style>
  <w:style w:type="character" w:customStyle="1" w:styleId="Caption1">
    <w:name w:val="Caption1"/>
    <w:basedOn w:val="SubtleEmphasis"/>
    <w:uiPriority w:val="1"/>
    <w:qFormat/>
    <w:rsid w:val="0078295E"/>
    <w:rPr>
      <w:rFonts w:asciiTheme="minorHAnsi" w:hAnsiTheme="minorHAnsi"/>
      <w:i/>
      <w:iCs/>
      <w:color w:val="404040" w:themeColor="text1" w:themeTint="BF"/>
    </w:rPr>
  </w:style>
  <w:style w:type="character" w:styleId="SubtleEmphasis">
    <w:name w:val="Subtle Emphasis"/>
    <w:basedOn w:val="DefaultParagraphFont"/>
    <w:uiPriority w:val="19"/>
    <w:qFormat/>
    <w:rsid w:val="0078295E"/>
    <w:rPr>
      <w:i/>
      <w:iCs/>
      <w:color w:val="404040" w:themeColor="text1" w:themeTint="BF"/>
    </w:rPr>
  </w:style>
  <w:style w:type="character" w:customStyle="1" w:styleId="Heading1Char">
    <w:name w:val="Heading 1 Char"/>
    <w:basedOn w:val="DefaultParagraphFont"/>
    <w:link w:val="Heading1"/>
    <w:uiPriority w:val="9"/>
    <w:rsid w:val="00166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AE6"/>
    <w:rPr>
      <w:rFonts w:eastAsiaTheme="majorEastAsia" w:cstheme="majorBidi"/>
      <w:color w:val="272727" w:themeColor="text1" w:themeTint="D8"/>
    </w:rPr>
  </w:style>
  <w:style w:type="paragraph" w:styleId="Title">
    <w:name w:val="Title"/>
    <w:basedOn w:val="Normal"/>
    <w:next w:val="Normal"/>
    <w:link w:val="TitleChar"/>
    <w:uiPriority w:val="10"/>
    <w:qFormat/>
    <w:rsid w:val="00166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AE6"/>
    <w:pPr>
      <w:spacing w:before="160"/>
      <w:jc w:val="center"/>
    </w:pPr>
    <w:rPr>
      <w:i/>
      <w:iCs/>
      <w:color w:val="404040" w:themeColor="text1" w:themeTint="BF"/>
    </w:rPr>
  </w:style>
  <w:style w:type="character" w:customStyle="1" w:styleId="QuoteChar">
    <w:name w:val="Quote Char"/>
    <w:basedOn w:val="DefaultParagraphFont"/>
    <w:link w:val="Quote"/>
    <w:uiPriority w:val="29"/>
    <w:rsid w:val="00166AE6"/>
    <w:rPr>
      <w:i/>
      <w:iCs/>
      <w:color w:val="404040" w:themeColor="text1" w:themeTint="BF"/>
    </w:rPr>
  </w:style>
  <w:style w:type="paragraph" w:styleId="ListParagraph">
    <w:name w:val="List Paragraph"/>
    <w:basedOn w:val="Normal"/>
    <w:uiPriority w:val="34"/>
    <w:qFormat/>
    <w:rsid w:val="00166AE6"/>
    <w:pPr>
      <w:ind w:left="720"/>
      <w:contextualSpacing/>
    </w:pPr>
  </w:style>
  <w:style w:type="character" w:styleId="IntenseEmphasis">
    <w:name w:val="Intense Emphasis"/>
    <w:basedOn w:val="DefaultParagraphFont"/>
    <w:uiPriority w:val="21"/>
    <w:qFormat/>
    <w:rsid w:val="00166AE6"/>
    <w:rPr>
      <w:i/>
      <w:iCs/>
      <w:color w:val="0F4761" w:themeColor="accent1" w:themeShade="BF"/>
    </w:rPr>
  </w:style>
  <w:style w:type="paragraph" w:styleId="IntenseQuote">
    <w:name w:val="Intense Quote"/>
    <w:basedOn w:val="Normal"/>
    <w:next w:val="Normal"/>
    <w:link w:val="IntenseQuoteChar"/>
    <w:uiPriority w:val="30"/>
    <w:qFormat/>
    <w:rsid w:val="00166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AE6"/>
    <w:rPr>
      <w:i/>
      <w:iCs/>
      <w:color w:val="0F4761" w:themeColor="accent1" w:themeShade="BF"/>
    </w:rPr>
  </w:style>
  <w:style w:type="character" w:styleId="IntenseReference">
    <w:name w:val="Intense Reference"/>
    <w:basedOn w:val="DefaultParagraphFont"/>
    <w:uiPriority w:val="32"/>
    <w:qFormat/>
    <w:rsid w:val="00166AE6"/>
    <w:rPr>
      <w:b/>
      <w:bCs/>
      <w:smallCaps/>
      <w:color w:val="0F4761" w:themeColor="accent1" w:themeShade="BF"/>
      <w:spacing w:val="5"/>
    </w:rPr>
  </w:style>
  <w:style w:type="table" w:styleId="TableGrid">
    <w:name w:val="Table Grid"/>
    <w:basedOn w:val="TableNormal"/>
    <w:uiPriority w:val="39"/>
    <w:rsid w:val="009D0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78F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278F7"/>
    <w:rPr>
      <w:rFonts w:ascii="Consolas" w:hAnsi="Consolas"/>
      <w:sz w:val="20"/>
      <w:szCs w:val="20"/>
    </w:rPr>
  </w:style>
  <w:style w:type="paragraph" w:styleId="NormalWeb">
    <w:name w:val="Normal (Web)"/>
    <w:basedOn w:val="Normal"/>
    <w:uiPriority w:val="99"/>
    <w:semiHidden/>
    <w:unhideWhenUsed/>
    <w:rsid w:val="00194D0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194D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6422">
      <w:bodyDiv w:val="1"/>
      <w:marLeft w:val="0"/>
      <w:marRight w:val="0"/>
      <w:marTop w:val="0"/>
      <w:marBottom w:val="0"/>
      <w:divBdr>
        <w:top w:val="none" w:sz="0" w:space="0" w:color="auto"/>
        <w:left w:val="none" w:sz="0" w:space="0" w:color="auto"/>
        <w:bottom w:val="none" w:sz="0" w:space="0" w:color="auto"/>
        <w:right w:val="none" w:sz="0" w:space="0" w:color="auto"/>
      </w:divBdr>
    </w:div>
    <w:div w:id="91707120">
      <w:bodyDiv w:val="1"/>
      <w:marLeft w:val="0"/>
      <w:marRight w:val="0"/>
      <w:marTop w:val="0"/>
      <w:marBottom w:val="0"/>
      <w:divBdr>
        <w:top w:val="none" w:sz="0" w:space="0" w:color="auto"/>
        <w:left w:val="none" w:sz="0" w:space="0" w:color="auto"/>
        <w:bottom w:val="none" w:sz="0" w:space="0" w:color="auto"/>
        <w:right w:val="none" w:sz="0" w:space="0" w:color="auto"/>
      </w:divBdr>
    </w:div>
    <w:div w:id="222180272">
      <w:bodyDiv w:val="1"/>
      <w:marLeft w:val="0"/>
      <w:marRight w:val="0"/>
      <w:marTop w:val="0"/>
      <w:marBottom w:val="0"/>
      <w:divBdr>
        <w:top w:val="none" w:sz="0" w:space="0" w:color="auto"/>
        <w:left w:val="none" w:sz="0" w:space="0" w:color="auto"/>
        <w:bottom w:val="none" w:sz="0" w:space="0" w:color="auto"/>
        <w:right w:val="none" w:sz="0" w:space="0" w:color="auto"/>
      </w:divBdr>
    </w:div>
    <w:div w:id="443503205">
      <w:bodyDiv w:val="1"/>
      <w:marLeft w:val="0"/>
      <w:marRight w:val="0"/>
      <w:marTop w:val="0"/>
      <w:marBottom w:val="0"/>
      <w:divBdr>
        <w:top w:val="none" w:sz="0" w:space="0" w:color="auto"/>
        <w:left w:val="none" w:sz="0" w:space="0" w:color="auto"/>
        <w:bottom w:val="none" w:sz="0" w:space="0" w:color="auto"/>
        <w:right w:val="none" w:sz="0" w:space="0" w:color="auto"/>
      </w:divBdr>
    </w:div>
    <w:div w:id="500319601">
      <w:bodyDiv w:val="1"/>
      <w:marLeft w:val="0"/>
      <w:marRight w:val="0"/>
      <w:marTop w:val="0"/>
      <w:marBottom w:val="0"/>
      <w:divBdr>
        <w:top w:val="none" w:sz="0" w:space="0" w:color="auto"/>
        <w:left w:val="none" w:sz="0" w:space="0" w:color="auto"/>
        <w:bottom w:val="none" w:sz="0" w:space="0" w:color="auto"/>
        <w:right w:val="none" w:sz="0" w:space="0" w:color="auto"/>
      </w:divBdr>
    </w:div>
    <w:div w:id="578293732">
      <w:bodyDiv w:val="1"/>
      <w:marLeft w:val="0"/>
      <w:marRight w:val="0"/>
      <w:marTop w:val="0"/>
      <w:marBottom w:val="0"/>
      <w:divBdr>
        <w:top w:val="none" w:sz="0" w:space="0" w:color="auto"/>
        <w:left w:val="none" w:sz="0" w:space="0" w:color="auto"/>
        <w:bottom w:val="none" w:sz="0" w:space="0" w:color="auto"/>
        <w:right w:val="none" w:sz="0" w:space="0" w:color="auto"/>
      </w:divBdr>
    </w:div>
    <w:div w:id="803235058">
      <w:bodyDiv w:val="1"/>
      <w:marLeft w:val="0"/>
      <w:marRight w:val="0"/>
      <w:marTop w:val="0"/>
      <w:marBottom w:val="0"/>
      <w:divBdr>
        <w:top w:val="none" w:sz="0" w:space="0" w:color="auto"/>
        <w:left w:val="none" w:sz="0" w:space="0" w:color="auto"/>
        <w:bottom w:val="none" w:sz="0" w:space="0" w:color="auto"/>
        <w:right w:val="none" w:sz="0" w:space="0" w:color="auto"/>
      </w:divBdr>
    </w:div>
    <w:div w:id="1074351692">
      <w:bodyDiv w:val="1"/>
      <w:marLeft w:val="0"/>
      <w:marRight w:val="0"/>
      <w:marTop w:val="0"/>
      <w:marBottom w:val="0"/>
      <w:divBdr>
        <w:top w:val="none" w:sz="0" w:space="0" w:color="auto"/>
        <w:left w:val="none" w:sz="0" w:space="0" w:color="auto"/>
        <w:bottom w:val="none" w:sz="0" w:space="0" w:color="auto"/>
        <w:right w:val="none" w:sz="0" w:space="0" w:color="auto"/>
      </w:divBdr>
    </w:div>
    <w:div w:id="1427847920">
      <w:bodyDiv w:val="1"/>
      <w:marLeft w:val="0"/>
      <w:marRight w:val="0"/>
      <w:marTop w:val="0"/>
      <w:marBottom w:val="0"/>
      <w:divBdr>
        <w:top w:val="none" w:sz="0" w:space="0" w:color="auto"/>
        <w:left w:val="none" w:sz="0" w:space="0" w:color="auto"/>
        <w:bottom w:val="none" w:sz="0" w:space="0" w:color="auto"/>
        <w:right w:val="none" w:sz="0" w:space="0" w:color="auto"/>
      </w:divBdr>
    </w:div>
    <w:div w:id="1569219174">
      <w:bodyDiv w:val="1"/>
      <w:marLeft w:val="0"/>
      <w:marRight w:val="0"/>
      <w:marTop w:val="0"/>
      <w:marBottom w:val="0"/>
      <w:divBdr>
        <w:top w:val="none" w:sz="0" w:space="0" w:color="auto"/>
        <w:left w:val="none" w:sz="0" w:space="0" w:color="auto"/>
        <w:bottom w:val="none" w:sz="0" w:space="0" w:color="auto"/>
        <w:right w:val="none" w:sz="0" w:space="0" w:color="auto"/>
      </w:divBdr>
    </w:div>
    <w:div w:id="1687442486">
      <w:bodyDiv w:val="1"/>
      <w:marLeft w:val="0"/>
      <w:marRight w:val="0"/>
      <w:marTop w:val="0"/>
      <w:marBottom w:val="0"/>
      <w:divBdr>
        <w:top w:val="none" w:sz="0" w:space="0" w:color="auto"/>
        <w:left w:val="none" w:sz="0" w:space="0" w:color="auto"/>
        <w:bottom w:val="none" w:sz="0" w:space="0" w:color="auto"/>
        <w:right w:val="none" w:sz="0" w:space="0" w:color="auto"/>
      </w:divBdr>
    </w:div>
    <w:div w:id="1773667781">
      <w:bodyDiv w:val="1"/>
      <w:marLeft w:val="0"/>
      <w:marRight w:val="0"/>
      <w:marTop w:val="0"/>
      <w:marBottom w:val="0"/>
      <w:divBdr>
        <w:top w:val="none" w:sz="0" w:space="0" w:color="auto"/>
        <w:left w:val="none" w:sz="0" w:space="0" w:color="auto"/>
        <w:bottom w:val="none" w:sz="0" w:space="0" w:color="auto"/>
        <w:right w:val="none" w:sz="0" w:space="0" w:color="auto"/>
      </w:divBdr>
    </w:div>
    <w:div w:id="1803108275">
      <w:bodyDiv w:val="1"/>
      <w:marLeft w:val="0"/>
      <w:marRight w:val="0"/>
      <w:marTop w:val="0"/>
      <w:marBottom w:val="0"/>
      <w:divBdr>
        <w:top w:val="none" w:sz="0" w:space="0" w:color="auto"/>
        <w:left w:val="none" w:sz="0" w:space="0" w:color="auto"/>
        <w:bottom w:val="none" w:sz="0" w:space="0" w:color="auto"/>
        <w:right w:val="none" w:sz="0" w:space="0" w:color="auto"/>
      </w:divBdr>
    </w:div>
    <w:div w:id="1866361390">
      <w:bodyDiv w:val="1"/>
      <w:marLeft w:val="0"/>
      <w:marRight w:val="0"/>
      <w:marTop w:val="0"/>
      <w:marBottom w:val="0"/>
      <w:divBdr>
        <w:top w:val="none" w:sz="0" w:space="0" w:color="auto"/>
        <w:left w:val="none" w:sz="0" w:space="0" w:color="auto"/>
        <w:bottom w:val="none" w:sz="0" w:space="0" w:color="auto"/>
        <w:right w:val="none" w:sz="0" w:space="0" w:color="auto"/>
      </w:divBdr>
    </w:div>
    <w:div w:id="19317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F24A6-5EE4-4D2B-9456-72FA5C7C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14809</TotalTime>
  <Pages>10</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Molde University College</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Edoardo Giorgio David Di Mattia</dc:creator>
  <cp:keywords/>
  <dc:description/>
  <cp:lastModifiedBy>Alessandro Edoardo Giorgio D Di Mattia</cp:lastModifiedBy>
  <cp:revision>14</cp:revision>
  <dcterms:created xsi:type="dcterms:W3CDTF">2024-10-15T08:32:00Z</dcterms:created>
  <dcterms:modified xsi:type="dcterms:W3CDTF">2025-09-26T10:59:00Z</dcterms:modified>
</cp:coreProperties>
</file>