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8.png" ContentType="image/png"/>
  <Override PartName="/word/media/rId72.png" ContentType="image/png"/>
  <Override PartName="/word/media/rId64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11.png" ContentType="image/png"/>
  <Override PartName="/word/media/rId105.png" ContentType="image/png"/>
  <Override PartName="/word/media/rId28.png" ContentType="image/png"/>
  <Override PartName="/word/media/rId115.png" ContentType="image/png"/>
  <Override PartName="/word/media/rId11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Солдатов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1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6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 лабораторной работы №6, перешел в него и создал файл</w:t>
      </w:r>
      <w:r>
        <w:t xml:space="preserve"> </w:t>
      </w:r>
      <w:r>
        <w:t xml:space="preserve">“</w:t>
      </w:r>
      <w:r>
        <w:t xml:space="preserve">lab6-1.asm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fig?</w:t>
      </w:r>
      <w:r>
        <w:t xml:space="preserve">]</w:t>
      </w:r>
      <w:r>
        <w:t xml:space="preserve">;001).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060275"/>
            <wp:effectExtent b="0" l="0" r="0" t="0"/>
            <wp:docPr descr="Figure 1: Подготовка к работе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Подготовка к работе</w:t>
      </w:r>
    </w:p>
    <w:bookmarkEnd w:id="0"/>
    <w:p>
      <w:pPr>
        <w:pStyle w:val="BodyText"/>
      </w:pPr>
      <w:r>
        <w:t xml:space="preserve">Ввел в файл</w:t>
      </w:r>
      <w:r>
        <w:t xml:space="preserve"> </w:t>
      </w:r>
      <w:r>
        <w:t xml:space="preserve">“</w:t>
      </w:r>
      <w:r>
        <w:t xml:space="preserve">lab6-1.asm</w:t>
      </w:r>
      <w:r>
        <w:t xml:space="preserve">”</w:t>
      </w:r>
      <w:r>
        <w:t xml:space="preserve"> </w:t>
      </w:r>
      <w:r>
        <w:t xml:space="preserve">текст программы из листинга 6.1. со страницы в ТУИС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2264228"/>
            <wp:effectExtent b="0" l="0" r="0" t="0"/>
            <wp:docPr descr="Figure 2: Ввод команд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Ввод команд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buf1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Перенес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из прошлой папки с лабораторной работой в нынешнюю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3587032"/>
            <wp:effectExtent b="0" l="0" r="0" t="0"/>
            <wp:docPr descr="Figure 3: Перенос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Перенос файла</w:t>
      </w:r>
    </w:p>
    <w:bookmarkEnd w:id="0"/>
    <w:p>
      <w:pPr>
        <w:pStyle w:val="BodyText"/>
      </w:pPr>
      <w:r>
        <w:t xml:space="preserve">Создал исполняемый файл и запустил его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618831"/>
            <wp:effectExtent b="0" l="0" r="0" t="0"/>
            <wp:docPr descr="Figure 4: Создание и запуск файл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Создание и запуск файла</w:t>
      </w:r>
    </w:p>
    <w:bookmarkEnd w:id="0"/>
    <w:p>
      <w:pPr>
        <w:pStyle w:val="BodyText"/>
      </w:pPr>
      <w:r>
        <w:t xml:space="preserve">Далее изменил текст программы и вместо символов, записал в регистры числа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2283652"/>
            <wp:effectExtent b="0" l="0" r="0" t="0"/>
            <wp:docPr descr="Figure 5: Изменение текста программы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3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Изменение текста программы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buf1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Создал исполняемый файл и запустил его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920032"/>
            <wp:effectExtent b="0" l="0" r="0" t="0"/>
            <wp:docPr descr="Figure 6: Создание файл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Создание файла</w:t>
      </w:r>
    </w:p>
    <w:bookmarkEnd w:id="0"/>
    <w:p>
      <w:pPr>
        <w:pStyle w:val="BodyText"/>
      </w:pPr>
      <w:r>
        <w:t xml:space="preserve">В данном случае выводится символ с кодом 10, этот символ не отображается при выводе на экран.</w:t>
      </w:r>
    </w:p>
    <w:p>
      <w:pPr>
        <w:pStyle w:val="BodyText"/>
      </w:pPr>
      <w:r>
        <w:t xml:space="preserve">Создал файл</w:t>
      </w:r>
      <w:r>
        <w:t xml:space="preserve"> </w:t>
      </w:r>
      <w:r>
        <w:t xml:space="preserve">“</w:t>
      </w:r>
      <w:r>
        <w:t xml:space="preserve">lab6-2.asm</w:t>
      </w:r>
      <w:r>
        <w:t xml:space="preserve">”</w:t>
      </w:r>
      <w:r>
        <w:t xml:space="preserve"> </w:t>
      </w:r>
      <w:r>
        <w:t xml:space="preserve">в каталоге</w:t>
      </w:r>
      <w:r>
        <w:t xml:space="preserve"> </w:t>
      </w:r>
      <w:r>
        <w:t xml:space="preserve">“</w:t>
      </w:r>
      <w:r>
        <w:t xml:space="preserve">~/work/arch-pc/lab06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355965"/>
            <wp:effectExtent b="0" l="0" r="0" t="0"/>
            <wp:docPr descr="Figure 7: Создание файл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Создание файла</w:t>
      </w:r>
    </w:p>
    <w:bookmarkEnd w:id="0"/>
    <w:p>
      <w:pPr>
        <w:pStyle w:val="BodyText"/>
      </w:pPr>
      <w:r>
        <w:t xml:space="preserve">Ввел в него текст программы из листинга 6.2 со страницы в ТУИС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1746967"/>
            <wp:effectExtent b="0" l="0" r="0" t="0"/>
            <wp:docPr descr="Figure 8: Ввод команд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Ввод команд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Создал исполняемый файл и запустил его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783123"/>
            <wp:effectExtent b="0" l="0" r="0" t="0"/>
            <wp:docPr descr="Figure 9: Создание и запуск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Создание и запуск файла</w:t>
      </w:r>
    </w:p>
    <w:bookmarkEnd w:id="0"/>
    <w:p>
      <w:pPr>
        <w:pStyle w:val="BodyText"/>
      </w:pPr>
      <w:r>
        <w:t xml:space="preserve">Исправил текст программы и вместо символов, записал в регистры числа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1681250"/>
            <wp:effectExtent b="0" l="0" r="0" t="0"/>
            <wp:docPr descr="Figure 10: Редактирование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Редактирование</w:t>
      </w:r>
    </w:p>
    <w:bookmarkEnd w:id="0"/>
    <w:p>
      <w:pPr>
        <w:pStyle w:val="BodyText"/>
      </w:pPr>
      <w:r>
        <w:t xml:space="preserve">Создал исполняемый файл и проверил его работу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783123"/>
            <wp:effectExtent b="0" l="0" r="0" t="0"/>
            <wp:docPr descr="Figure 11: Создание файл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Создание файла</w:t>
      </w:r>
    </w:p>
    <w:bookmarkEnd w:id="0"/>
    <w:p>
      <w:pPr>
        <w:pStyle w:val="BodyText"/>
      </w:pPr>
      <w:r>
        <w:t xml:space="preserve">Заменил функцию</w:t>
      </w:r>
      <w:r>
        <w:t xml:space="preserve"> </w:t>
      </w:r>
      <w:r>
        <w:t xml:space="preserve">“</w:t>
      </w:r>
      <w:r>
        <w:t xml:space="preserve">iprintLF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iprint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11-1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1-1"/>
    <w:p>
      <w:pPr>
        <w:pStyle w:val="CaptionedFigure"/>
      </w:pPr>
      <w:bookmarkStart w:id="71" w:name="fig:011-1"/>
      <w:r>
        <w:drawing>
          <wp:inline>
            <wp:extent cx="5334000" cy="1741602"/>
            <wp:effectExtent b="0" l="0" r="0" t="0"/>
            <wp:docPr descr="Figure 12: Редактирование файла" title="" id="69" name="Picture"/>
            <a:graphic>
              <a:graphicData uri="http://schemas.openxmlformats.org/drawingml/2006/picture">
                <pic:pic>
                  <pic:nvPicPr>
                    <pic:cNvPr descr="image/11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t xml:space="preserve">Создал исполняемый файл и проверил его работу (рис.</w:t>
      </w:r>
      <w:r>
        <w:t xml:space="preserve"> </w:t>
      </w:r>
      <w:hyperlink w:anchor="fig:011-2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1-2"/>
    <w:p>
      <w:pPr>
        <w:pStyle w:val="CaptionedFigure"/>
      </w:pPr>
      <w:bookmarkStart w:id="75" w:name="fig:011-2"/>
      <w:r>
        <w:drawing>
          <wp:inline>
            <wp:extent cx="5334000" cy="611471"/>
            <wp:effectExtent b="0" l="0" r="0" t="0"/>
            <wp:docPr descr="Figure 13: Сборка файла" title="" id="73" name="Picture"/>
            <a:graphic>
              <a:graphicData uri="http://schemas.openxmlformats.org/drawingml/2006/picture">
                <pic:pic>
                  <pic:nvPicPr>
                    <pic:cNvPr descr="image/11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Сборка файла</w:t>
      </w:r>
    </w:p>
    <w:bookmarkEnd w:id="0"/>
    <w:p>
      <w:pPr>
        <w:pStyle w:val="BodyText"/>
      </w:pPr>
      <w:r>
        <w:t xml:space="preserve">Подпрограмма</w:t>
      </w:r>
      <w:r>
        <w:t xml:space="preserve"> </w:t>
      </w:r>
      <w:r>
        <w:t xml:space="preserve">“</w:t>
      </w:r>
      <w:r>
        <w:t xml:space="preserve">iprintLF</w:t>
      </w:r>
      <w:r>
        <w:t xml:space="preserve">”</w:t>
      </w:r>
      <w:r>
        <w:t xml:space="preserve"> </w:t>
      </w:r>
      <w:r>
        <w:t xml:space="preserve">делает перевод на новую строку, а</w:t>
      </w:r>
      <w:r>
        <w:t xml:space="preserve"> </w:t>
      </w:r>
      <w:r>
        <w:t xml:space="preserve">“</w:t>
      </w:r>
      <w:r>
        <w:t xml:space="preserve">iprint</w:t>
      </w:r>
      <w:r>
        <w:t xml:space="preserve">”</w:t>
      </w:r>
      <w:r>
        <w:t xml:space="preserve"> </w:t>
      </w:r>
      <w:r>
        <w:t xml:space="preserve">остается на той же.</w:t>
      </w:r>
    </w:p>
    <w:bookmarkEnd w:id="76"/>
    <w:bookmarkStart w:id="10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Создал файл</w:t>
      </w:r>
      <w:r>
        <w:t xml:space="preserve"> </w:t>
      </w:r>
      <w:r>
        <w:t xml:space="preserve">“</w:t>
      </w:r>
      <w:r>
        <w:t xml:space="preserve">lab6-3.asm</w:t>
      </w:r>
      <w:r>
        <w:t xml:space="preserve">”</w:t>
      </w:r>
      <w:r>
        <w:t xml:space="preserve"> </w:t>
      </w:r>
      <w:r>
        <w:t xml:space="preserve">в каталоге</w:t>
      </w:r>
      <w:r>
        <w:t xml:space="preserve"> </w:t>
      </w:r>
      <w:r>
        <w:t xml:space="preserve">“</w:t>
      </w:r>
      <w:r>
        <w:t xml:space="preserve">~/work/arch-pc/lab06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12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80" w:name="fig:012"/>
      <w:r>
        <w:drawing>
          <wp:inline>
            <wp:extent cx="5334000" cy="306677"/>
            <wp:effectExtent b="0" l="0" r="0" t="0"/>
            <wp:docPr descr="Figure 14: Создание нового файла" title="" id="78" name="Picture"/>
            <a:graphic>
              <a:graphicData uri="http://schemas.openxmlformats.org/drawingml/2006/picture">
                <pic:pic>
                  <pic:nvPicPr>
                    <pic:cNvPr descr="image/1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Создание нового файла</w:t>
      </w:r>
    </w:p>
    <w:bookmarkEnd w:id="0"/>
    <w:p>
      <w:pPr>
        <w:pStyle w:val="BodyText"/>
      </w:pPr>
      <w:r>
        <w:t xml:space="preserve">Внимательно изучил текст программы из листинга 6.3 со страницы в ТУИС и ввел его в</w:t>
      </w:r>
      <w:r>
        <w:t xml:space="preserve"> </w:t>
      </w:r>
      <w:r>
        <w:t xml:space="preserve">“</w:t>
      </w:r>
      <w:r>
        <w:t xml:space="preserve">lab6-3.asm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13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84" w:name="fig:013"/>
      <w:r>
        <w:drawing>
          <wp:inline>
            <wp:extent cx="5334000" cy="3548698"/>
            <wp:effectExtent b="0" l="0" r="0" t="0"/>
            <wp:docPr descr="Figure 15: Ввод команд" title="" id="82" name="Picture"/>
            <a:graphic>
              <a:graphicData uri="http://schemas.openxmlformats.org/drawingml/2006/picture">
                <pic:pic>
                  <pic:nvPicPr>
                    <pic:cNvPr descr="image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Ввод команд</w:t>
      </w:r>
    </w:p>
    <w:bookmarkEnd w:id="0"/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выражения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EAX=EAX+3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EAX=EAX/3, EDX=остаток от деления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'Остаток от деления: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Создал исполняемый файл и проверил его работу, результат совпал с примером из лабораторной (рис.</w:t>
      </w:r>
      <w:r>
        <w:t xml:space="preserve"> </w:t>
      </w:r>
      <w:hyperlink w:anchor="fig:014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8" w:name="fig:014"/>
      <w:r>
        <w:drawing>
          <wp:inline>
            <wp:extent cx="5334000" cy="876221"/>
            <wp:effectExtent b="0" l="0" r="0" t="0"/>
            <wp:docPr descr="Figure 16: Создание файла" title="" id="86" name="Picture"/>
            <a:graphic>
              <a:graphicData uri="http://schemas.openxmlformats.org/drawingml/2006/picture">
                <pic:pic>
                  <pic:nvPicPr>
                    <pic:cNvPr descr="image/1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Создание файла</w:t>
      </w:r>
    </w:p>
    <w:bookmarkEnd w:id="0"/>
    <w:p>
      <w:pPr>
        <w:pStyle w:val="BodyText"/>
      </w:pPr>
      <w:r>
        <w:t xml:space="preserve">Изменил текст программы для вычисления выражения f(x) = (4 * 6 + 2)/5 (рис.</w:t>
      </w:r>
      <w:r>
        <w:t xml:space="preserve"> </w:t>
      </w:r>
      <w:hyperlink w:anchor="fig:015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92" w:name="fig:015"/>
      <w:r>
        <w:drawing>
          <wp:inline>
            <wp:extent cx="5334000" cy="3581556"/>
            <wp:effectExtent b="0" l="0" r="0" t="0"/>
            <wp:docPr descr="Figure 17: Внесение изменений в код программы" title="" id="90" name="Picture"/>
            <a:graphic>
              <a:graphicData uri="http://schemas.openxmlformats.org/drawingml/2006/picture">
                <pic:pic>
                  <pic:nvPicPr>
                    <pic:cNvPr descr="image/1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Внесение изменений в код программы</w:t>
      </w:r>
    </w:p>
    <w:bookmarkEnd w:id="0"/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выражения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EAX=4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EBX=6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EAX=EAX+2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EBX=5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EAX=EAX/3, EDX=остаток от деления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'Остаток от деления: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Создал исполняемый файл и проверил его работу (рис.</w:t>
      </w:r>
      <w:r>
        <w:t xml:space="preserve"> </w:t>
      </w:r>
      <w:hyperlink w:anchor="fig:016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96" w:name="fig:016"/>
      <w:r>
        <w:drawing>
          <wp:inline>
            <wp:extent cx="5334000" cy="881698"/>
            <wp:effectExtent b="0" l="0" r="0" t="0"/>
            <wp:docPr descr="Figure 18: Создание и проверка работы файла" title="" id="94" name="Picture"/>
            <a:graphic>
              <a:graphicData uri="http://schemas.openxmlformats.org/drawingml/2006/picture">
                <pic:pic>
                  <pic:nvPicPr>
                    <pic:cNvPr descr="image/16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Создание и проверка работы файла</w:t>
      </w:r>
    </w:p>
    <w:bookmarkEnd w:id="0"/>
    <w:p>
      <w:pPr>
        <w:pStyle w:val="BodyText"/>
      </w:pPr>
      <w:r>
        <w:t xml:space="preserve">Создал файл</w:t>
      </w:r>
      <w:r>
        <w:t xml:space="preserve"> </w:t>
      </w:r>
      <w:r>
        <w:t xml:space="preserve">“</w:t>
      </w:r>
      <w:r>
        <w:t xml:space="preserve">variant.asm</w:t>
      </w:r>
      <w:r>
        <w:t xml:space="preserve">”</w:t>
      </w:r>
      <w:r>
        <w:t xml:space="preserve"> </w:t>
      </w:r>
      <w:r>
        <w:t xml:space="preserve">в каталоге</w:t>
      </w:r>
      <w:r>
        <w:t xml:space="preserve"> </w:t>
      </w:r>
      <w:r>
        <w:t xml:space="preserve">“</w:t>
      </w:r>
      <w:r>
        <w:t xml:space="preserve">~/work/arch-pc/lab06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17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100" w:name="fig:017"/>
      <w:r>
        <w:drawing>
          <wp:inline>
            <wp:extent cx="5334000" cy="312154"/>
            <wp:effectExtent b="0" l="0" r="0" t="0"/>
            <wp:docPr descr="Figure 19: Создание файла" title="" id="98" name="Picture"/>
            <a:graphic>
              <a:graphicData uri="http://schemas.openxmlformats.org/drawingml/2006/picture">
                <pic:pic>
                  <pic:nvPicPr>
                    <pic:cNvPr descr="image/17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t xml:space="preserve">Внимательно изучил текст программы из листинга 6.4 на странице в ТУИС и ввел его в файл variant.asm (рис.</w:t>
      </w:r>
      <w:r>
        <w:t xml:space="preserve"> </w:t>
      </w:r>
      <w:hyperlink w:anchor="fig:018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104" w:name="fig:018"/>
      <w:r>
        <w:drawing>
          <wp:inline>
            <wp:extent cx="5334000" cy="4660404"/>
            <wp:effectExtent b="0" l="0" r="0" t="0"/>
            <wp:docPr descr="Figure 20: Ввод текста в файл" title="" id="102" name="Picture"/>
            <a:graphic>
              <a:graphicData uri="http://schemas.openxmlformats.org/drawingml/2006/picture">
                <pic:pic>
                  <pic:nvPicPr>
                    <pic:cNvPr descr="image/1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Ввод текста в файл</w:t>
      </w:r>
    </w:p>
    <w:bookmarkEnd w:id="0"/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варианта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№ студенческого билета: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'Ваш вариант: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Создал исполняемый файл и проверил его работу, программа выдала, что мой номер 10 (Ответ совпадает с аналитическим решением) (рис.</w:t>
      </w:r>
      <w:r>
        <w:t xml:space="preserve"> </w:t>
      </w:r>
      <w:hyperlink w:anchor="fig:019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108" w:name="fig:019"/>
      <w:r>
        <w:drawing>
          <wp:inline>
            <wp:extent cx="5334000" cy="1002178"/>
            <wp:effectExtent b="0" l="0" r="0" t="0"/>
            <wp:docPr descr="Figure 21: Создание и проверка работы файла" title="" id="106" name="Picture"/>
            <a:graphic>
              <a:graphicData uri="http://schemas.openxmlformats.org/drawingml/2006/picture">
                <pic:pic>
                  <pic:nvPicPr>
                    <pic:cNvPr descr="image/1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Создание и проверка работы файла</w:t>
      </w:r>
    </w:p>
    <w:bookmarkEnd w:id="0"/>
    <w:bookmarkEnd w:id="109"/>
    <w:bookmarkStart w:id="110" w:name="ответы-на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строчки кода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mov, есx, х</w:t>
      </w:r>
      <w:r>
        <w:t xml:space="preserve">”</w:t>
      </w:r>
      <w:r>
        <w:t xml:space="preserve"> </w:t>
      </w:r>
      <w:r>
        <w:t xml:space="preserve">используется, чтобы положить адрес вводимой строки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в регистр</w:t>
      </w:r>
      <w:r>
        <w:t xml:space="preserve"> </w:t>
      </w:r>
      <w:r>
        <w:t xml:space="preserve">“</w:t>
      </w:r>
      <w:r>
        <w:t xml:space="preserve">есх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- запись в регистр</w:t>
      </w:r>
      <w:r>
        <w:t xml:space="preserve"> </w:t>
      </w:r>
      <w:r>
        <w:t xml:space="preserve">“</w:t>
      </w:r>
      <w:r>
        <w:t xml:space="preserve">edx</w:t>
      </w:r>
      <w:r>
        <w:t xml:space="preserve">”</w:t>
      </w:r>
      <w:r>
        <w:t xml:space="preserve"> </w:t>
      </w:r>
      <w:r>
        <w:t xml:space="preserve">длины вводимой строки.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- вызов подпрограммы из внешнего файла, обеспечивающей ввод сообщения с клавиатуры.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вызова подпрограммы из внешнего файла, которая преобразует ascii-код символа в целое число и записывает результат в регистр</w:t>
      </w:r>
      <w:r>
        <w:t xml:space="preserve"> </w:t>
      </w:r>
      <w:r>
        <w:t xml:space="preserve">“</w:t>
      </w:r>
      <w:r>
        <w:t xml:space="preserve">eax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NormalTok"/>
        </w:rPr>
        <w:t xml:space="preserve">хот 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еах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остаток от деления записывается в регистр</w:t>
      </w:r>
      <w:r>
        <w:t xml:space="preserve"> </w:t>
      </w:r>
      <w:r>
        <w:t xml:space="preserve">“</w:t>
      </w:r>
      <w:r>
        <w:t xml:space="preserve">edx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t xml:space="preserve">“</w:t>
      </w:r>
      <w:r>
        <w:t xml:space="preserve">edx</w:t>
      </w:r>
      <w:r>
        <w:t xml:space="preserve">”</w:t>
      </w:r>
      <w:r>
        <w:t xml:space="preserve"> </w:t>
      </w:r>
      <w:r>
        <w:t xml:space="preserve">на 1.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10"/>
    <w:bookmarkStart w:id="123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t xml:space="preserve">“</w:t>
      </w:r>
      <w:r>
        <w:t xml:space="preserve">samrab.asm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19-1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19-1"/>
    <w:p>
      <w:pPr>
        <w:pStyle w:val="CaptionedFigure"/>
      </w:pPr>
      <w:bookmarkStart w:id="114" w:name="fig:019-1"/>
      <w:r>
        <w:drawing>
          <wp:inline>
            <wp:extent cx="5334000" cy="257654"/>
            <wp:effectExtent b="0" l="0" r="0" t="0"/>
            <wp:docPr descr="Figure 22: Создание файла в каталоге" title="" id="112" name="Picture"/>
            <a:graphic>
              <a:graphicData uri="http://schemas.openxmlformats.org/drawingml/2006/picture">
                <pic:pic>
                  <pic:nvPicPr>
                    <pic:cNvPr descr="image/19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22: Создание файла в каталоге</w:t>
      </w:r>
    </w:p>
    <w:bookmarkEnd w:id="0"/>
    <w:p>
      <w:pPr>
        <w:pStyle w:val="BodyText"/>
      </w:pPr>
      <w:r>
        <w:t xml:space="preserve">Пишу в нем программу по варианту, вычисленному из предыдущей программы (рис.</w:t>
      </w:r>
      <w:r>
        <w:t xml:space="preserve"> </w:t>
      </w:r>
      <w:hyperlink w:anchor="fig:020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18" w:name="fig:020"/>
      <w:r>
        <w:drawing>
          <wp:inline>
            <wp:extent cx="5334000" cy="3548720"/>
            <wp:effectExtent b="0" l="0" r="0" t="0"/>
            <wp:docPr descr="Figure 23: Написание программы" title="" id="116" name="Picture"/>
            <a:graphic>
              <a:graphicData uri="http://schemas.openxmlformats.org/drawingml/2006/picture">
                <pic:pic>
                  <pic:nvPicPr>
                    <pic:cNvPr descr="image/20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23: Написание программы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'5(x+18)-28'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x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rez: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rez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исполняемый файл и запускаю программу (рис.</w:t>
      </w:r>
      <w:r>
        <w:t xml:space="preserve"> </w:t>
      </w:r>
      <w:hyperlink w:anchor="fig:021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22" w:name="fig:021"/>
      <w:r>
        <w:drawing>
          <wp:inline>
            <wp:extent cx="5334000" cy="1403109"/>
            <wp:effectExtent b="0" l="0" r="0" t="0"/>
            <wp:docPr descr="Figure 24: Запуск программы" title="" id="120" name="Picture"/>
            <a:graphic>
              <a:graphicData uri="http://schemas.openxmlformats.org/drawingml/2006/picture">
                <pic:pic>
                  <pic:nvPicPr>
                    <pic:cNvPr descr="image/2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24: Запуск программы</w:t>
      </w:r>
    </w:p>
    <w:bookmarkEnd w:id="0"/>
    <w:p>
      <w:pPr>
        <w:pStyle w:val="BodyText"/>
      </w:pPr>
      <w:r>
        <w:t xml:space="preserve">Программа выдает правильный ответ.</w:t>
      </w:r>
    </w:p>
    <w:bookmarkEnd w:id="123"/>
    <w:bookmarkEnd w:id="124"/>
    <w:bookmarkStart w:id="1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арифметические инструкции языка ассемблера NASM.</w:t>
      </w:r>
    </w:p>
    <w:bookmarkEnd w:id="125"/>
    <w:bookmarkStart w:id="136" w:name="список-литературы"/>
    <w:p>
      <w:pPr>
        <w:pStyle w:val="Heading1"/>
      </w:pPr>
      <w:r>
        <w:t xml:space="preserve">Список литературы</w:t>
      </w:r>
    </w:p>
    <w:bookmarkStart w:id="135" w:name="refs"/>
    <w:bookmarkStart w:id="1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27"/>
    <w:bookmarkStart w:id="1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29"/>
    <w:bookmarkStart w:id="1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30"/>
    <w:bookmarkStart w:id="1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32"/>
    <w:bookmarkStart w:id="1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33"/>
    <w:bookmarkStart w:id="1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34"/>
    <w:bookmarkEnd w:id="135"/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64" Target="media/rId64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11" Target="media/rId111.png" /><Relationship Type="http://schemas.openxmlformats.org/officeDocument/2006/relationships/image" Id="rId105" Target="media/rId105.png" /><Relationship Type="http://schemas.openxmlformats.org/officeDocument/2006/relationships/image" Id="rId28" Target="media/rId28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128" Target="http://www.amazon.com/Learning-bash-Shell-Programming-Nutshell/dp/0596009658" TargetMode="External" /><Relationship Type="http://schemas.openxmlformats.org/officeDocument/2006/relationships/hyperlink" Id="rId126" Target="https://www.gnu.org/software/bash/manual/" TargetMode="External" /><Relationship Type="http://schemas.openxmlformats.org/officeDocument/2006/relationships/hyperlink" Id="rId1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8" Target="http://www.amazon.com/Learning-bash-Shell-Programming-Nutshell/dp/0596009658" TargetMode="External" /><Relationship Type="http://schemas.openxmlformats.org/officeDocument/2006/relationships/hyperlink" Id="rId126" Target="https://www.gnu.org/software/bash/manual/" TargetMode="External" /><Relationship Type="http://schemas.openxmlformats.org/officeDocument/2006/relationships/hyperlink" Id="rId1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Солдатов Алексей</dc:creator>
  <dc:language>ru-RU</dc:language>
  <cp:keywords/>
  <dcterms:created xsi:type="dcterms:W3CDTF">2023-11-18T20:48:15Z</dcterms:created>
  <dcterms:modified xsi:type="dcterms:W3CDTF">2023-11-18T20:48:15Z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