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61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93.png" ContentType="image/png"/>
  <Override PartName="/word/media/rId9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Познакомиться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 лабораторной работы №7, перешел в него и создал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989891"/>
            <wp:effectExtent b="0" l="0" r="0" t="0"/>
            <wp:docPr descr="Подготовка к работе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работе</w:t>
      </w:r>
    </w:p>
    <w:p>
      <w:pPr>
        <w:pStyle w:val="BodyText"/>
      </w:pPr>
      <w:r>
        <w:t xml:space="preserve">Ввел в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 </w:t>
      </w:r>
      <w:r>
        <w:t xml:space="preserve">текст программы из листинга 7.1. со страницы в ТУИС (рис. ??).</w:t>
      </w:r>
    </w:p>
    <w:p>
      <w:pPr>
        <w:pStyle w:val="CaptionedFigure"/>
      </w:pPr>
      <w:r>
        <w:drawing>
          <wp:inline>
            <wp:extent cx="3733800" cy="2504565"/>
            <wp:effectExtent b="0" l="0" r="0" t="0"/>
            <wp:docPr descr="Ввод команд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Перенес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из прошлой папки с лабораторной работой в нынешнюю (рис. ??).</w:t>
      </w:r>
    </w:p>
    <w:p>
      <w:pPr>
        <w:pStyle w:val="CaptionedFigure"/>
      </w:pPr>
      <w:r>
        <w:drawing>
          <wp:inline>
            <wp:extent cx="3733800" cy="2504565"/>
            <wp:effectExtent b="0" l="0" r="0" t="0"/>
            <wp:docPr descr="Перенос файл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файла</w:t>
      </w:r>
    </w:p>
    <w:p>
      <w:pPr>
        <w:pStyle w:val="BodyText"/>
      </w:pPr>
      <w:r>
        <w:t xml:space="preserve">Создал исполняемый файл и запустил его. Он совпадает с примером (рис. ??).</w:t>
      </w:r>
    </w:p>
    <w:p>
      <w:pPr>
        <w:pStyle w:val="CaptionedFigure"/>
      </w:pPr>
      <w:r>
        <w:drawing>
          <wp:inline>
            <wp:extent cx="3733800" cy="618458"/>
            <wp:effectExtent b="0" l="0" r="0" t="0"/>
            <wp:docPr descr="Создание и 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Далее изменил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3733800" cy="2493041"/>
            <wp:effectExtent b="0" l="0" r="0" t="0"/>
            <wp:docPr descr="Измене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 исполняемый файл и запустил его, программа работает правильно (рис. ??).</w:t>
      </w:r>
    </w:p>
    <w:p>
      <w:pPr>
        <w:pStyle w:val="CaptionedFigure"/>
      </w:pPr>
      <w:r>
        <w:drawing>
          <wp:inline>
            <wp:extent cx="3733800" cy="642290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Изменил текст программы, чтобы вывод программы соответствовал примеру (рис. ??).</w:t>
      </w:r>
    </w:p>
    <w:p>
      <w:pPr>
        <w:pStyle w:val="CaptionedFigure"/>
      </w:pPr>
      <w:r>
        <w:drawing>
          <wp:inline>
            <wp:extent cx="3733800" cy="2504518"/>
            <wp:effectExtent b="0" l="0" r="0" t="0"/>
            <wp:docPr descr="Измене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 исполняемый файл и запустил его, вывод соответствует примеру (рис. ??).</w:t>
      </w:r>
    </w:p>
    <w:p>
      <w:pPr>
        <w:pStyle w:val="CaptionedFigure"/>
      </w:pPr>
      <w:r>
        <w:drawing>
          <wp:inline>
            <wp:extent cx="3733800" cy="559112"/>
            <wp:effectExtent b="0" l="0" r="0" t="0"/>
            <wp:docPr descr="Создание и проверка работы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10624"/>
            <wp:effectExtent b="0" l="0" r="0" t="0"/>
            <wp:docPr descr="Создание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изучил текст программы из листинга 7.3 и ввел его в файл (рис. ??).</w:t>
      </w:r>
    </w:p>
    <w:p>
      <w:pPr>
        <w:pStyle w:val="CaptionedFigure"/>
      </w:pPr>
      <w:r>
        <w:drawing>
          <wp:inline>
            <wp:extent cx="3733800" cy="2481540"/>
            <wp:effectExtent b="0" l="0" r="0" t="0"/>
            <wp:docPr descr="Ввод команд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(рис. ??).</w:t>
      </w:r>
    </w:p>
    <w:p>
      <w:pPr>
        <w:pStyle w:val="CaptionedFigure"/>
      </w:pPr>
      <w:r>
        <w:drawing>
          <wp:inline>
            <wp:extent cx="3733800" cy="1160350"/>
            <wp:effectExtent b="0" l="0" r="0" t="0"/>
            <wp:docPr descr="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57"/>
    <w:bookmarkStart w:id="79" w:name="изучение-структур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листинга</w:t>
      </w:r>
    </w:p>
    <w:p>
      <w:pPr>
        <w:pStyle w:val="FirstParagraph"/>
      </w:pPr>
      <w:r>
        <w:t xml:space="preserve">Создал файл листинга для файла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с помощью ключа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и открыл его (рис. ??).</w:t>
      </w:r>
    </w:p>
    <w:p>
      <w:pPr>
        <w:pStyle w:val="CaptionedFigure"/>
      </w:pPr>
      <w:r>
        <w:drawing>
          <wp:inline>
            <wp:extent cx="3733800" cy="214454"/>
            <wp:effectExtent b="0" l="0" r="0" t="0"/>
            <wp:docPr descr="Создание листинга файла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листинга файла</w:t>
      </w:r>
    </w:p>
    <w:p>
      <w:pPr>
        <w:pStyle w:val="BodyText"/>
      </w:pPr>
      <w:r>
        <w:t xml:space="preserve">Внимательно изучил его формат и содержимое (рис. ??).</w:t>
      </w:r>
    </w:p>
    <w:p>
      <w:pPr>
        <w:pStyle w:val="CaptionedFigure"/>
      </w:pPr>
      <w:r>
        <w:drawing>
          <wp:inline>
            <wp:extent cx="3733800" cy="2490479"/>
            <wp:effectExtent b="0" l="0" r="0" t="0"/>
            <wp:docPr descr="Ознакомление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Ознакомление</w:t>
      </w:r>
    </w:p>
    <w:p>
      <w:pPr>
        <w:pStyle w:val="BodyText"/>
      </w:pPr>
      <w:r>
        <w:t xml:space="preserve">Строки в файле листинга имеют следующую структуру. Первое число обозначает номер строки файла листинга (может не соответствовать номеру строки в файле с исходным кодом). Далее идет адрес (указывает на смещение машинного кода от начала текущего сегмента). Потом идет сам машинный код, он представляет собой ассемблированную исходную строку в виде шестнадцатеричной последовательности. А в конце пишется исходный текст программы, которая является исходной строкой программы вместе с комментариями.</w:t>
      </w:r>
    </w:p>
    <w:p>
      <w:pPr>
        <w:pStyle w:val="BodyText"/>
      </w:pPr>
      <w:r>
        <w:t xml:space="preserve">Первая строка, которую я буду описывать имеет номер 38. Далее идет ее адрес (0000013А), который дает нам информацию о смещении машинного кода. Следом идет сам машинный код который является ассемблированием инструкции</w:t>
      </w:r>
      <w:r>
        <w:t xml:space="preserve"> </w:t>
      </w:r>
      <w:r>
        <w:t xml:space="preserve">“</w:t>
      </w:r>
      <w:r>
        <w:t xml:space="preserve">mov ecx,max</w:t>
      </w:r>
      <w:r>
        <w:t xml:space="preserve">”</w:t>
      </w:r>
      <w:r>
        <w:t xml:space="preserve"> </w:t>
      </w:r>
      <w:r>
        <w:t xml:space="preserve">в шестнадцатеричный код. В конце мы видим как выглядит строка в самой программе (рис. ??).</w:t>
      </w:r>
    </w:p>
    <w:p>
      <w:pPr>
        <w:pStyle w:val="CaptionedFigure"/>
      </w:pPr>
      <w:r>
        <w:drawing>
          <wp:inline>
            <wp:extent cx="3733800" cy="112791"/>
            <wp:effectExtent b="0" l="0" r="0" t="0"/>
            <wp:docPr descr="Анализ первой строки" title="fig:" id="65" name="Picture"/>
            <a:graphic>
              <a:graphicData uri="http://schemas.openxmlformats.org/drawingml/2006/picture">
                <pic:pic>
                  <pic:nvPicPr>
                    <pic:cNvPr descr="image/1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первой строки</w:t>
      </w:r>
    </w:p>
    <w:p>
      <w:pPr>
        <w:pStyle w:val="BodyText"/>
      </w:pPr>
      <w:r>
        <w:t xml:space="preserve">Вторая строка, которую я буду описывать имеет номер 29. Далее идет ее адрес (0000011D), который дает нам информацию о смещении машинного кода. Следом идет сам машинный код который является ассемблированием инструкции</w:t>
      </w:r>
      <w:r>
        <w:t xml:space="preserve"> </w:t>
      </w:r>
      <w:r>
        <w:t xml:space="preserve">“</w:t>
      </w:r>
      <w:r>
        <w:t xml:space="preserve">jg check_B</w:t>
      </w:r>
      <w:r>
        <w:t xml:space="preserve">”</w:t>
      </w:r>
      <w:r>
        <w:t xml:space="preserve"> </w:t>
      </w:r>
      <w:r>
        <w:t xml:space="preserve">в шестнадцатеричный код. В конце мы видим как выглядит строка в самой программе (рис. ??).</w:t>
      </w:r>
    </w:p>
    <w:p>
      <w:pPr>
        <w:pStyle w:val="CaptionedFigure"/>
      </w:pPr>
      <w:r>
        <w:drawing>
          <wp:inline>
            <wp:extent cx="3733800" cy="123815"/>
            <wp:effectExtent b="0" l="0" r="0" t="0"/>
            <wp:docPr descr="Анализ второй строки" title="fig:" id="68" name="Picture"/>
            <a:graphic>
              <a:graphicData uri="http://schemas.openxmlformats.org/drawingml/2006/picture">
                <pic:pic>
                  <pic:nvPicPr>
                    <pic:cNvPr descr="image/13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второй строки</w:t>
      </w:r>
    </w:p>
    <w:p>
      <w:pPr>
        <w:pStyle w:val="BodyText"/>
      </w:pPr>
      <w:r>
        <w:t xml:space="preserve">Третья строка, которую я буду описывать имеет номер 35. Далее идет ее адрес (00000130), который дает нам информацию о смещении машинного кода. Следом идет сам машинный код который является ассемблированием инструкции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в шестнадцатеричный код. В конце мы видим как выглядит строка в самой программе (рис. ??).</w:t>
      </w:r>
    </w:p>
    <w:p>
      <w:pPr>
        <w:pStyle w:val="CaptionedFigure"/>
      </w:pPr>
      <w:r>
        <w:drawing>
          <wp:inline>
            <wp:extent cx="3733800" cy="112791"/>
            <wp:effectExtent b="0" l="0" r="0" t="0"/>
            <wp:docPr descr="Анализ третьей строки" title="fig:" id="71" name="Picture"/>
            <a:graphic>
              <a:graphicData uri="http://schemas.openxmlformats.org/drawingml/2006/picture">
                <pic:pic>
                  <pic:nvPicPr>
                    <pic:cNvPr descr="image/13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третьей строки</w:t>
      </w:r>
    </w:p>
    <w:p>
      <w:pPr>
        <w:pStyle w:val="BodyText"/>
      </w:pPr>
      <w:r>
        <w:t xml:space="preserve">Открыл файл с программой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и в инструкции с двумя операндами удалил один операнд, выполнил трансляцию листинга и получил ошибку с указанием номера строки (рис. ??).</w:t>
      </w:r>
    </w:p>
    <w:p>
      <w:pPr>
        <w:pStyle w:val="CaptionedFigure"/>
      </w:pPr>
      <w:r>
        <w:drawing>
          <wp:inline>
            <wp:extent cx="3733800" cy="261965"/>
            <wp:effectExtent b="0" l="0" r="0" t="0"/>
            <wp:docPr descr="Попытка транслирования файла листинга" title="fig: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транслирования файла листинга</w:t>
      </w:r>
    </w:p>
    <w:p>
      <w:pPr>
        <w:pStyle w:val="BodyText"/>
      </w:pPr>
      <w:r>
        <w:t xml:space="preserve">После этого на месте ошибки в файле листинга появился комментарий с типом ошибки (рис. ??).</w:t>
      </w:r>
    </w:p>
    <w:p>
      <w:pPr>
        <w:pStyle w:val="CaptionedFigure"/>
      </w:pPr>
      <w:r>
        <w:drawing>
          <wp:inline>
            <wp:extent cx="3733800" cy="186216"/>
            <wp:effectExtent b="0" l="0" r="0" t="0"/>
            <wp:docPr descr="Ошибка в листинге" title="fig: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листинге</w:t>
      </w:r>
    </w:p>
    <w:bookmarkEnd w:id="79"/>
    <w:bookmarkStart w:id="10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bookmarkStart w:id="89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samrab1.asm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7148"/>
            <wp:effectExtent b="0" l="0" r="0" t="0"/>
            <wp:docPr descr="Создание файла" title="fig: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программу нахождения наименьшей из трех целочисленных переменных (рис. ??).</w:t>
      </w:r>
    </w:p>
    <w:p>
      <w:pPr>
        <w:pStyle w:val="CaptionedFigure"/>
      </w:pPr>
      <w:r>
        <w:drawing>
          <wp:inline>
            <wp:extent cx="3733800" cy="2616276"/>
            <wp:effectExtent b="0" l="0" r="0" t="0"/>
            <wp:docPr descr="Ввод текста программы" title="fig: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; -------- Объявление переменных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 Считывание числа А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Считывание числа В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Считывание числа C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Нахождение максимума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ввел значения переменных из таблицы 7.5 в соответствии с вариантом из прошлой работы (рис. ??).</w:t>
      </w:r>
    </w:p>
    <w:p>
      <w:pPr>
        <w:pStyle w:val="CaptionedFigure"/>
      </w:pPr>
      <w:r>
        <w:drawing>
          <wp:inline>
            <wp:extent cx="3733800" cy="797059"/>
            <wp:effectExtent b="0" l="0" r="0" t="0"/>
            <wp:docPr descr="Проверка работы программы" title="fig: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89"/>
    <w:bookmarkStart w:id="99" w:name="зада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samrab2.asm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0140"/>
            <wp:effectExtent b="0" l="0" r="0" t="0"/>
            <wp:docPr descr="Создание файла" title="fig: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программу для вычисления значения функции (вид функции взял из таблицы 7.6 в соответствии с вариантом из прошлой работы) (рис. ??).</w:t>
      </w:r>
    </w:p>
    <w:p>
      <w:pPr>
        <w:pStyle w:val="CaptionedFigure"/>
      </w:pPr>
      <w:r>
        <w:drawing>
          <wp:inline>
            <wp:extent cx="3733800" cy="2477711"/>
            <wp:effectExtent b="0" l="0" r="0" t="0"/>
            <wp:docPr descr="Ввод текста программы" title="fig: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; -------- Объявление переменных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'Значение функции: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rez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 Считывание числа x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Считывание числа a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Расчет значения функции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ja</w:t>
      </w:r>
      <w:r>
        <w:rPr>
          <w:rStyle w:val="NormalTok"/>
        </w:rPr>
        <w:t xml:space="preserve"> _else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FunctionTok"/>
        </w:rPr>
        <w:t xml:space="preserve">_else: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ввел значения переменных из таблицы 7.6 в соответствии с вариантом из прошлой работы (рис. ??).</w:t>
      </w:r>
    </w:p>
    <w:p>
      <w:pPr>
        <w:pStyle w:val="CaptionedFigure"/>
      </w:pPr>
      <w:r>
        <w:drawing>
          <wp:inline>
            <wp:extent cx="3733800" cy="1084378"/>
            <wp:effectExtent b="0" l="0" r="0" t="0"/>
            <wp:docPr descr="Проверка работы программы" title="fig: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99"/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102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Start w:id="10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0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4"/>
    <w:bookmarkStart w:id="10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6"/>
    <w:bookmarkStart w:id="10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7"/>
    <w:bookmarkStart w:id="10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9"/>
    <w:bookmarkStart w:id="11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0"/>
    <w:bookmarkStart w:id="11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105" Target="http://www.amazon.com/Learning-bash-Shell-Programming-Nutshell/dp/0596009658" TargetMode="External" /><Relationship Type="http://schemas.openxmlformats.org/officeDocument/2006/relationships/hyperlink" Id="rId103" Target="https://www.gnu.org/software/bash/manual/" TargetMode="External" /><Relationship Type="http://schemas.openxmlformats.org/officeDocument/2006/relationships/hyperlink" Id="rId10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amazon.com/Learning-bash-Shell-Programming-Nutshell/dp/0596009658" TargetMode="External" /><Relationship Type="http://schemas.openxmlformats.org/officeDocument/2006/relationships/hyperlink" Id="rId103" Target="https://www.gnu.org/software/bash/manual/" TargetMode="External" /><Relationship Type="http://schemas.openxmlformats.org/officeDocument/2006/relationships/hyperlink" Id="rId10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Солдатов Алексей</dc:creator>
  <dc:language>ru-RU</dc:language>
  <cp:keywords/>
  <dcterms:created xsi:type="dcterms:W3CDTF">2023-11-25T20:54:12Z</dcterms:created>
  <dcterms:modified xsi:type="dcterms:W3CDTF">2023-11-25T20:54:12Z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