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ad6046aa8bc39004a7fc4da9f8753f889367a59"/>
    <w:p>
      <w:pPr>
        <w:pStyle w:val="Heading1"/>
      </w:pPr>
      <w:r>
        <w:t xml:space="preserve">Transformer NMT Notebook — Comprehension Questions</w:t>
      </w:r>
    </w:p>
    <w:p>
      <w:pPr>
        <w:pStyle w:val="FirstParagraph"/>
      </w:pPr>
      <w:r>
        <w:t xml:space="preserve">These are reading-check questions to help you work through the code. They’re not tricky — if you read the section, you should be able to answer them. Copy and paste into a doc/google doc/etc.</w:t>
      </w:r>
    </w:p>
    <w:p>
      <w:r>
        <w:pict>
          <v:rect style="width:0;height:1.5pt" o:hralign="center" o:hrstd="t" o:hr="t"/>
        </w:pict>
      </w:r>
    </w:p>
    <w:bookmarkStart w:id="9" w:name="section-1-positional-encoding"/>
    <w:p>
      <w:pPr>
        <w:pStyle w:val="Heading2"/>
      </w:pPr>
      <w:r>
        <w:t xml:space="preserve">Section 1: Positional Encoding</w:t>
      </w:r>
    </w:p>
    <w:p>
      <w:pPr>
        <w:numPr>
          <w:ilvl w:val="0"/>
          <w:numId w:val="1001"/>
        </w:numPr>
      </w:pPr>
      <w:r>
        <w:t xml:space="preserve">Why does the Transformer need positional encoding but our RNN did not?</w:t>
      </w:r>
    </w:p>
    <w:p>
      <w:pPr>
        <w:numPr>
          <w:ilvl w:val="0"/>
          <w:numId w:val="1001"/>
        </w:numPr>
      </w:pPr>
      <w:r>
        <w:t xml:space="preserve">In the code,</w:t>
      </w:r>
      <w:r>
        <w:t xml:space="preserve"> </w:t>
      </w:r>
      <w:r>
        <w:rPr>
          <w:rStyle w:val="VerbatimChar"/>
        </w:rPr>
        <w:t xml:space="preserve">pe</w:t>
      </w:r>
      <w:r>
        <w:t xml:space="preserve"> </w:t>
      </w:r>
      <w:r>
        <w:t xml:space="preserve">is registered with</w:t>
      </w:r>
      <w:r>
        <w:t xml:space="preserve"> </w:t>
      </w:r>
      <w:r>
        <w:rPr>
          <w:rStyle w:val="VerbatimChar"/>
        </w:rPr>
        <w:t xml:space="preserve">self.register_buffer('pe', pe)</w:t>
      </w:r>
      <w:r>
        <w:t xml:space="preserve"> </w:t>
      </w:r>
      <w:r>
        <w:t xml:space="preserve">instead of as an</w:t>
      </w:r>
      <w:r>
        <w:t xml:space="preserve"> </w:t>
      </w:r>
      <w:r>
        <w:rPr>
          <w:rStyle w:val="VerbatimChar"/>
        </w:rPr>
        <w:t xml:space="preserve">nn.Parameter</w:t>
      </w:r>
      <w:r>
        <w:t xml:space="preserve">. What’s the difference? (Hint: does the positional encoding change during training?)</w:t>
      </w:r>
    </w:p>
    <w:p>
      <w:pPr>
        <w:numPr>
          <w:ilvl w:val="0"/>
          <w:numId w:val="1001"/>
        </w:numPr>
      </w:pPr>
      <w:r>
        <w:t xml:space="preserve">The positional encoding is</w:t>
      </w:r>
      <w:r>
        <w:t xml:space="preserve"> </w:t>
      </w:r>
      <w:r>
        <w:rPr>
          <w:i/>
          <w:iCs/>
        </w:rPr>
        <w:t xml:space="preserve">added</w:t>
      </w:r>
      <w:r>
        <w:t xml:space="preserve"> </w:t>
      </w:r>
      <w:r>
        <w:t xml:space="preserve">to the embedding, not concatenated. What does this mean for the output shape?</w:t>
      </w:r>
    </w:p>
    <w:p>
      <w:r>
        <w:pict>
          <v:rect style="width:0;height:1.5pt" o:hralign="center" o:hrstd="t" o:hr="t"/>
        </w:pict>
      </w:r>
    </w:p>
    <w:bookmarkEnd w:id="9"/>
    <w:bookmarkStart w:id="10" w:name="section-2-scaled-dot-product-attention"/>
    <w:p>
      <w:pPr>
        <w:pStyle w:val="Heading2"/>
      </w:pPr>
      <w:r>
        <w:t xml:space="preserve">Section 2: Scaled Dot-Product Attention</w:t>
      </w:r>
    </w:p>
    <w:p>
      <w:pPr>
        <w:numPr>
          <w:ilvl w:val="0"/>
          <w:numId w:val="1002"/>
        </w:numPr>
      </w:pPr>
      <w:r>
        <w:t xml:space="preserve">What are the shapes of Q, K, and V if we have a batch of 4 sequences, 8 attention heads, sequence length 10, and d_k = 32?</w:t>
      </w:r>
    </w:p>
    <w:p>
      <w:pPr>
        <w:numPr>
          <w:ilvl w:val="0"/>
          <w:numId w:val="1002"/>
        </w:numPr>
      </w:pPr>
      <w:r>
        <w:t xml:space="preserve">Why do we divide the dot product by √d_k? What would happen if we skipped this step?</w:t>
      </w:r>
    </w:p>
    <w:p>
      <w:pPr>
        <w:numPr>
          <w:ilvl w:val="0"/>
          <w:numId w:val="1002"/>
        </w:numPr>
      </w:pPr>
      <w:r>
        <w:t xml:space="preserve">When we apply a mask with</w:t>
      </w:r>
      <w:r>
        <w:t xml:space="preserve"> </w:t>
      </w:r>
      <w:r>
        <w:rPr>
          <w:rStyle w:val="VerbatimChar"/>
        </w:rPr>
        <w:t xml:space="preserve">masked_fill(mask == 0, float('-inf'))</w:t>
      </w:r>
      <w:r>
        <w:t xml:space="preserve">, what effect does this have after the softmax? Why negative infinity specifically?</w:t>
      </w:r>
    </w:p>
    <w:p>
      <w:r>
        <w:pict>
          <v:rect style="width:0;height:1.5pt" o:hralign="center" o:hrstd="t" o:hr="t"/>
        </w:pict>
      </w:r>
    </w:p>
    <w:bookmarkEnd w:id="10"/>
    <w:bookmarkStart w:id="11" w:name="section-3-multi-head-attention"/>
    <w:p>
      <w:pPr>
        <w:pStyle w:val="Heading2"/>
      </w:pPr>
      <w:r>
        <w:t xml:space="preserve">Section 3: Multi-Head Attention</w:t>
      </w:r>
    </w:p>
    <w:p>
      <w:pPr>
        <w:numPr>
          <w:ilvl w:val="0"/>
          <w:numId w:val="1003"/>
        </w:numPr>
      </w:pPr>
      <w:r>
        <w:t xml:space="preserve">With d_model = 256 and 8 heads, what is d_k (the dimension per head)?</w:t>
      </w:r>
    </w:p>
    <w:p>
      <w:pPr>
        <w:numPr>
          <w:ilvl w:val="0"/>
          <w:numId w:val="1003"/>
        </w:numPr>
      </w:pPr>
      <w:r>
        <w:t xml:space="preserve">The code uses</w:t>
      </w:r>
      <w:r>
        <w:t xml:space="preserve"> </w:t>
      </w:r>
      <w:r>
        <w:rPr>
          <w:rStyle w:val="VerbatimChar"/>
        </w:rPr>
        <w:t xml:space="preserve">W_q = nn.Linear(d_model, d_model)</w:t>
      </w:r>
      <w:r>
        <w:t xml:space="preserve"> </w:t>
      </w:r>
      <w:r>
        <w:t xml:space="preserve">— a single large matrix rather than 8 separate smaller ones. Why is this equivalent? What’s the advantage?</w:t>
      </w:r>
    </w:p>
    <w:p>
      <w:pPr>
        <w:numPr>
          <w:ilvl w:val="0"/>
          <w:numId w:val="1003"/>
        </w:numPr>
      </w:pPr>
      <w:r>
        <w:t xml:space="preserve">In the Transformer, this same</w:t>
      </w:r>
      <w:r>
        <w:t xml:space="preserve"> </w:t>
      </w:r>
      <w:r>
        <w:rPr>
          <w:rStyle w:val="VerbatimChar"/>
        </w:rPr>
        <w:t xml:space="preserve">MultiHeadAttention</w:t>
      </w:r>
      <w:r>
        <w:t xml:space="preserve"> </w:t>
      </w:r>
      <w:r>
        <w:t xml:space="preserve">class is used three different ways. What are they, and how does the choice of what you pass as Q, K, V change the behavior?</w:t>
      </w:r>
    </w:p>
    <w:p>
      <w:r>
        <w:pict>
          <v:rect style="width:0;height:1.5pt" o:hralign="center" o:hrstd="t" o:hr="t"/>
        </w:pict>
      </w:r>
    </w:p>
    <w:bookmarkEnd w:id="11"/>
    <w:bookmarkStart w:id="12" w:name="X760ea11f51dacc21b8a956650181ccba7095f59"/>
    <w:p>
      <w:pPr>
        <w:pStyle w:val="Heading2"/>
      </w:pPr>
      <w:r>
        <w:t xml:space="preserve">Section 4: Position-wise Feed-Forward Network</w:t>
      </w:r>
    </w:p>
    <w:p>
      <w:pPr>
        <w:numPr>
          <w:ilvl w:val="0"/>
          <w:numId w:val="1004"/>
        </w:numPr>
      </w:pPr>
      <w:r>
        <w:t xml:space="preserve">The FFN applies the same linear transformation to every position independently. Why is this</w:t>
      </w:r>
      <w:r>
        <w:t xml:space="preserve"> </w:t>
      </w:r>
      <w:r>
        <w:t xml:space="preserve">“position-wise”</w:t>
      </w:r>
      <w:r>
        <w:t xml:space="preserve">? Could it mix information between positions?</w:t>
      </w:r>
    </w:p>
    <w:p>
      <w:pPr>
        <w:numPr>
          <w:ilvl w:val="0"/>
          <w:numId w:val="1004"/>
        </w:numPr>
      </w:pPr>
      <w:r>
        <w:t xml:space="preserve">The inner dimension</w:t>
      </w:r>
      <w:r>
        <w:t xml:space="preserve"> </w:t>
      </w:r>
      <w:r>
        <w:rPr>
          <w:rStyle w:val="VerbatimChar"/>
        </w:rPr>
        <w:t xml:space="preserve">d_ff</w:t>
      </w:r>
      <w:r>
        <w:t xml:space="preserve"> </w:t>
      </w:r>
      <w:r>
        <w:t xml:space="preserve">is typically 4×</w:t>
      </w:r>
      <w:r>
        <w:t xml:space="preserve"> </w:t>
      </w:r>
      <w:r>
        <w:rPr>
          <w:rStyle w:val="VerbatimChar"/>
        </w:rPr>
        <w:t xml:space="preserve">d_model</w:t>
      </w:r>
      <w:r>
        <w:t xml:space="preserve">. In our model, d_model=256 and d_ff=512. How many parameters does one FeedForward module have? (Count both linear layers and their biases.)</w:t>
      </w:r>
    </w:p>
    <w:p>
      <w:r>
        <w:pict>
          <v:rect style="width:0;height:1.5pt" o:hralign="center" o:hrstd="t" o:hr="t"/>
        </w:pict>
      </w:r>
    </w:p>
    <w:bookmarkEnd w:id="12"/>
    <w:bookmarkStart w:id="13" w:name="section-5-encoder-layer"/>
    <w:p>
      <w:pPr>
        <w:pStyle w:val="Heading2"/>
      </w:pPr>
      <w:r>
        <w:t xml:space="preserve">Section 5: Encoder Layer</w:t>
      </w:r>
    </w:p>
    <w:p>
      <w:pPr>
        <w:numPr>
          <w:ilvl w:val="0"/>
          <w:numId w:val="1005"/>
        </w:numPr>
      </w:pPr>
      <w:r>
        <w:t xml:space="preserve">What does</w:t>
      </w:r>
      <w:r>
        <w:t xml:space="preserve"> </w:t>
      </w:r>
      <w:r>
        <w:t xml:space="preserve">“Add &amp; Norm”</w:t>
      </w:r>
      <w:r>
        <w:t xml:space="preserve"> </w:t>
      </w:r>
      <w:r>
        <w:t xml:space="preserve">mean? Write the operation for the self-attention sub-layer in one line using</w:t>
      </w:r>
      <w:r>
        <w:t xml:space="preserve"> </w:t>
      </w:r>
      <w:r>
        <w:rPr>
          <w:rStyle w:val="VerbatimChar"/>
        </w:rPr>
        <w:t xml:space="preserve">x</w:t>
      </w:r>
      <w:r>
        <w:t xml:space="preserve">,</w:t>
      </w:r>
      <w:r>
        <w:t xml:space="preserve"> </w:t>
      </w:r>
      <w:r>
        <w:rPr>
          <w:rStyle w:val="VerbatimChar"/>
        </w:rPr>
        <w:t xml:space="preserve">self_attn(x)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LayerNorm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The encoder uses self-attention where Q=K=V=x. In plain English, what is each source token doing?</w:t>
      </w:r>
    </w:p>
    <w:p>
      <w:r>
        <w:pict>
          <v:rect style="width:0;height:1.5pt" o:hralign="center" o:hrstd="t" o:hr="t"/>
        </w:pict>
      </w:r>
    </w:p>
    <w:bookmarkEnd w:id="13"/>
    <w:bookmarkStart w:id="14" w:name="section-6-decoder-layer"/>
    <w:p>
      <w:pPr>
        <w:pStyle w:val="Heading2"/>
      </w:pPr>
      <w:r>
        <w:t xml:space="preserve">Section 6: Decoder Layer</w:t>
      </w:r>
    </w:p>
    <w:p>
      <w:pPr>
        <w:numPr>
          <w:ilvl w:val="0"/>
          <w:numId w:val="1006"/>
        </w:numPr>
      </w:pPr>
      <w:r>
        <w:t xml:space="preserve">The decoder layer has three sub-layers while the encoder has two. What’s the extra one, and what role does it play?</w:t>
      </w:r>
    </w:p>
    <w:p>
      <w:pPr>
        <w:numPr>
          <w:ilvl w:val="0"/>
          <w:numId w:val="1006"/>
        </w:numPr>
      </w:pPr>
      <w:r>
        <w:t xml:space="preserve">In the masked self-attention, why do we need a causal mask? What would go wrong during training without it?</w:t>
      </w:r>
    </w:p>
    <w:p>
      <w:pPr>
        <w:numPr>
          <w:ilvl w:val="0"/>
          <w:numId w:val="1006"/>
        </w:numPr>
      </w:pPr>
      <w:r>
        <w:t xml:space="preserve">Which sub-layer of the decoder is the direct replacement for Bahdanau attention in our RNN model?</w:t>
      </w:r>
    </w:p>
    <w:p>
      <w:r>
        <w:pict>
          <v:rect style="width:0;height:1.5pt" o:hralign="center" o:hrstd="t" o:hr="t"/>
        </w:pict>
      </w:r>
    </w:p>
    <w:bookmarkEnd w:id="14"/>
    <w:bookmarkStart w:id="15" w:name="section-7-full-transformer-model"/>
    <w:p>
      <w:pPr>
        <w:pStyle w:val="Heading2"/>
      </w:pPr>
      <w:r>
        <w:t xml:space="preserve">Section 7: Full Transformer Model</w:t>
      </w:r>
    </w:p>
    <w:p>
      <w:pPr>
        <w:numPr>
          <w:ilvl w:val="0"/>
          <w:numId w:val="1007"/>
        </w:numPr>
      </w:pPr>
      <w:r>
        <w:t xml:space="preserve">Look at</w:t>
      </w:r>
      <w:r>
        <w:t xml:space="preserve"> </w:t>
      </w:r>
      <w:r>
        <w:rPr>
          <w:rStyle w:val="VerbatimChar"/>
        </w:rPr>
        <w:t xml:space="preserve">make_tgt_mask</w:t>
      </w:r>
      <w:r>
        <w:t xml:space="preserve">. It combines two masks with</w:t>
      </w:r>
      <w:r>
        <w:t xml:space="preserve"> </w:t>
      </w:r>
      <w:r>
        <w:rPr>
          <w:rStyle w:val="VerbatimChar"/>
        </w:rPr>
        <w:t xml:space="preserve">pad_mask &amp; causal_mask</w:t>
      </w:r>
      <w:r>
        <w:t xml:space="preserve">. What does each mask prevent?</w:t>
      </w:r>
    </w:p>
    <w:p>
      <w:pPr>
        <w:numPr>
          <w:ilvl w:val="0"/>
          <w:numId w:val="1007"/>
        </w:numPr>
      </w:pPr>
      <w:r>
        <w:t xml:space="preserve">In the</w:t>
      </w:r>
      <w:r>
        <w:t xml:space="preserve"> </w:t>
      </w:r>
      <w:r>
        <w:rPr>
          <w:rStyle w:val="VerbatimChar"/>
        </w:rPr>
        <w:t xml:space="preserve">encode</w:t>
      </w:r>
      <w:r>
        <w:t xml:space="preserve"> </w:t>
      </w:r>
      <w:r>
        <w:t xml:space="preserve">method, the embeddings are multiplied by</w:t>
      </w:r>
      <w:r>
        <w:t xml:space="preserve"> </w:t>
      </w:r>
      <w:r>
        <w:rPr>
          <w:rStyle w:val="VerbatimChar"/>
        </w:rPr>
        <w:t xml:space="preserve">math.sqrt(self.d_model)</w:t>
      </w:r>
      <w:r>
        <w:t xml:space="preserve">. Why? (Hint: look at Section 3.4 of the Vaswani paper — it has to do with the relative scale of embeddings vs. positional encodings.)</w:t>
      </w:r>
    </w:p>
    <w:p>
      <w:pPr>
        <w:numPr>
          <w:ilvl w:val="0"/>
          <w:numId w:val="1007"/>
        </w:numPr>
      </w:pPr>
      <w:r>
        <w:t xml:space="preserve">The encoder output is computed once and passed to every decoder layer. How does this compare to our RNN, where the encoder hidden states were also computed once?</w:t>
      </w:r>
    </w:p>
    <w:p>
      <w:r>
        <w:pict>
          <v:rect style="width:0;height:1.5pt" o:hralign="center" o:hrstd="t" o:hr="t"/>
        </w:pict>
      </w:r>
    </w:p>
    <w:bookmarkEnd w:id="15"/>
    <w:bookmarkStart w:id="16" w:name="section-8-smoke-test"/>
    <w:p>
      <w:pPr>
        <w:pStyle w:val="Heading2"/>
      </w:pPr>
      <w:r>
        <w:t xml:space="preserve">Section 8: Smoke Test</w:t>
      </w:r>
    </w:p>
    <w:p>
      <w:pPr>
        <w:pStyle w:val="Compact"/>
        <w:numPr>
          <w:ilvl w:val="0"/>
          <w:numId w:val="1008"/>
        </w:numPr>
      </w:pPr>
      <w:r>
        <w:t xml:space="preserve">If the source sequence has 10 tokens and the target has 12 tokens, what is the shape of the output logits? What does each dimension represent?</w:t>
      </w:r>
    </w:p>
    <w:p>
      <w:r>
        <w:pict>
          <v:rect style="width:0;height:1.5pt" o:hralign="center" o:hrstd="t" o:hr="t"/>
        </w:pict>
      </w:r>
    </w:p>
    <w:bookmarkEnd w:id="16"/>
    <w:bookmarkStart w:id="17" w:name="section-9-causal-mask"/>
    <w:p>
      <w:pPr>
        <w:pStyle w:val="Heading2"/>
      </w:pPr>
      <w:r>
        <w:t xml:space="preserve">Section 9: Causal Mask</w:t>
      </w:r>
    </w:p>
    <w:p>
      <w:pPr>
        <w:numPr>
          <w:ilvl w:val="0"/>
          <w:numId w:val="1009"/>
        </w:numPr>
      </w:pPr>
      <w:r>
        <w:t xml:space="preserve">Look at row 0 of the causal mask matrix. What does it mean that position 0 can</w:t>
      </w:r>
      <w:r>
        <w:t xml:space="preserve"> </w:t>
      </w:r>
      <w:r>
        <w:t xml:space="preserve">“only see itself”</w:t>
      </w:r>
      <w:r>
        <w:t xml:space="preserve">?</w:t>
      </w:r>
    </w:p>
    <w:p>
      <w:pPr>
        <w:numPr>
          <w:ilvl w:val="0"/>
          <w:numId w:val="1009"/>
        </w:numPr>
      </w:pPr>
      <w:r>
        <w:t xml:space="preserve">How does the causal mask enforce the same constraint that the RNN decoder got automatically from sequential processing?</w:t>
      </w:r>
    </w:p>
    <w:p>
      <w:r>
        <w:pict>
          <v:rect style="width:0;height:1.5pt" o:hralign="center" o:hrstd="t" o:hr="t"/>
        </w:pict>
      </w:r>
    </w:p>
    <w:bookmarkEnd w:id="17"/>
    <w:bookmarkStart w:id="18" w:name="section-10-training-loop"/>
    <w:p>
      <w:pPr>
        <w:pStyle w:val="Heading2"/>
      </w:pPr>
      <w:r>
        <w:t xml:space="preserve">Section 10: Training Loop</w:t>
      </w:r>
    </w:p>
    <w:p>
      <w:pPr>
        <w:numPr>
          <w:ilvl w:val="0"/>
          <w:numId w:val="1010"/>
        </w:numPr>
      </w:pPr>
      <w:r>
        <w:t xml:space="preserve">The target is split into</w:t>
      </w:r>
      <w:r>
        <w:t xml:space="preserve"> </w:t>
      </w:r>
      <w:r>
        <w:rPr>
          <w:rStyle w:val="VerbatimChar"/>
        </w:rPr>
        <w:t xml:space="preserve">tgt_input = tgt[:, :-1]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tgt_labels = tgt[:, 1:]</w:t>
      </w:r>
      <w:r>
        <w:t xml:space="preserve">. Why this shift-by-one?</w:t>
      </w:r>
    </w:p>
    <w:p>
      <w:pPr>
        <w:numPr>
          <w:ilvl w:val="0"/>
          <w:numId w:val="1010"/>
        </w:numPr>
      </w:pPr>
      <w:r>
        <w:t xml:space="preserve">The code uses</w:t>
      </w:r>
      <w:r>
        <w:t xml:space="preserve"> </w:t>
      </w:r>
      <w:r>
        <w:rPr>
          <w:rStyle w:val="VerbatimChar"/>
        </w:rPr>
        <w:t xml:space="preserve">torch.nn.utils.clip_grad_norm_</w:t>
      </w:r>
      <w:r>
        <w:t xml:space="preserve"> </w:t>
      </w:r>
      <w:r>
        <w:t xml:space="preserve">with max_norm=1.0. What does gradient clipping do, and why is it important for Transformers?</w:t>
      </w:r>
    </w:p>
    <w:p>
      <w:r>
        <w:pict>
          <v:rect style="width:0;height:1.5pt" o:hralign="center" o:hrstd="t" o:hr="t"/>
        </w:pict>
      </w:r>
    </w:p>
    <w:bookmarkEnd w:id="18"/>
    <w:bookmarkStart w:id="19" w:name="section-11-greedy-inference"/>
    <w:p>
      <w:pPr>
        <w:pStyle w:val="Heading2"/>
      </w:pPr>
      <w:r>
        <w:t xml:space="preserve">Section 11: Greedy Inference</w:t>
      </w:r>
    </w:p>
    <w:p>
      <w:pPr>
        <w:numPr>
          <w:ilvl w:val="0"/>
          <w:numId w:val="1011"/>
        </w:numPr>
      </w:pPr>
      <w:r>
        <w:t xml:space="preserve">During training, the decoder processes all target positions in parallel. During inference, it processes them one at a time. Why the difference?</w:t>
      </w:r>
    </w:p>
    <w:p>
      <w:pPr>
        <w:numPr>
          <w:ilvl w:val="0"/>
          <w:numId w:val="1011"/>
        </w:numPr>
      </w:pPr>
      <w:r>
        <w:t xml:space="preserve">The inference loop re-runs the decoder on the entire generated sequence so far at each step. This is inefficient. What optimization (mentioned in the notebook comments) could speed this up?</w:t>
      </w:r>
    </w:p>
    <w:p>
      <w:r>
        <w:pict>
          <v:rect style="width:0;height:1.5pt" o:hralign="center" o:hrstd="t" o:hr="t"/>
        </w:pict>
      </w:r>
    </w:p>
    <w:bookmarkEnd w:id="19"/>
    <w:bookmarkStart w:id="20" w:name="section-14-vocabulary"/>
    <w:p>
      <w:pPr>
        <w:pStyle w:val="Heading2"/>
      </w:pPr>
      <w:r>
        <w:t xml:space="preserve">Section 14: Vocabulary</w:t>
      </w:r>
    </w:p>
    <w:p>
      <w:pPr>
        <w:numPr>
          <w:ilvl w:val="0"/>
          <w:numId w:val="1012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encode</w:t>
      </w:r>
      <w:r>
        <w:t xml:space="preserve"> </w:t>
      </w:r>
      <w:r>
        <w:t xml:space="preserve">method adds</w:t>
      </w:r>
      <w:r>
        <w:t xml:space="preserve"> </w:t>
      </w:r>
      <w:r>
        <w:rPr>
          <w:rStyle w:val="VerbatimChar"/>
        </w:rPr>
        <w:t xml:space="preserve">&lt;sos&gt;</w:t>
      </w:r>
      <w:r>
        <w:t xml:space="preserve"> </w:t>
      </w:r>
      <w:r>
        <w:t xml:space="preserve">at the start and</w:t>
      </w:r>
      <w:r>
        <w:t xml:space="preserve"> </w:t>
      </w:r>
      <w:r>
        <w:rPr>
          <w:rStyle w:val="VerbatimChar"/>
        </w:rPr>
        <w:t xml:space="preserve">&lt;eos&gt;</w:t>
      </w:r>
      <w:r>
        <w:t xml:space="preserve"> </w:t>
      </w:r>
      <w:r>
        <w:t xml:space="preserve">at the end. Why does the model need both of these special tokens?</w:t>
      </w:r>
    </w:p>
    <w:p>
      <w:pPr>
        <w:numPr>
          <w:ilvl w:val="0"/>
          <w:numId w:val="1012"/>
        </w:numPr>
      </w:pPr>
      <w:r>
        <w:t xml:space="preserve">What happens when the model encounters a word during translation that wasn’t in the training vocabulary?</w:t>
      </w:r>
    </w:p>
    <w:p>
      <w:r>
        <w:pict>
          <v:rect style="width:0;height:1.5pt" o:hralign="center" o:hrstd="t" o:hr="t"/>
        </w:pict>
      </w:r>
    </w:p>
    <w:bookmarkEnd w:id="20"/>
    <w:bookmarkStart w:id="21" w:name="section-16-learning-rate-schedule"/>
    <w:p>
      <w:pPr>
        <w:pStyle w:val="Heading2"/>
      </w:pPr>
      <w:r>
        <w:t xml:space="preserve">Section 16: Learning Rate Schedule</w:t>
      </w:r>
    </w:p>
    <w:p>
      <w:pPr>
        <w:numPr>
          <w:ilvl w:val="0"/>
          <w:numId w:val="1013"/>
        </w:numPr>
      </w:pPr>
      <w:r>
        <w:t xml:space="preserve">The Vaswani LR schedule increases linearly for</w:t>
      </w:r>
      <w:r>
        <w:t xml:space="preserve"> </w:t>
      </w:r>
      <w:r>
        <w:rPr>
          <w:rStyle w:val="VerbatimChar"/>
        </w:rPr>
        <w:t xml:space="preserve">warmup_steps</w:t>
      </w:r>
      <w:r>
        <w:t xml:space="preserve">, then decreases. Why not just use a constant learning rate? What could go wrong early in training with a high LR?</w:t>
      </w:r>
    </w:p>
    <w:p>
      <w:pPr>
        <w:numPr>
          <w:ilvl w:val="0"/>
          <w:numId w:val="1013"/>
        </w:numPr>
      </w:pPr>
      <w:r>
        <w:t xml:space="preserve">The optimizer is initialized with</w:t>
      </w:r>
      <w:r>
        <w:t xml:space="preserve"> </w:t>
      </w:r>
      <w:r>
        <w:rPr>
          <w:rStyle w:val="VerbatimChar"/>
        </w:rPr>
        <w:t xml:space="preserve">lr=0</w:t>
      </w:r>
      <w:r>
        <w:t xml:space="preserve">. Why is this OK?</w:t>
      </w:r>
    </w:p>
    <w:p>
      <w:r>
        <w:pict>
          <v:rect style="width:0;height:1.5pt" o:hralign="center" o:hrstd="t" o:hr="t"/>
        </w:pict>
      </w:r>
    </w:p>
    <w:bookmarkEnd w:id="21"/>
    <w:bookmarkStart w:id="22" w:name="section-17-training-loop"/>
    <w:p>
      <w:pPr>
        <w:pStyle w:val="Heading2"/>
      </w:pPr>
      <w:r>
        <w:t xml:space="preserve">Section 17: Training Loop</w:t>
      </w:r>
    </w:p>
    <w:p>
      <w:pPr>
        <w:numPr>
          <w:ilvl w:val="0"/>
          <w:numId w:val="1014"/>
        </w:numPr>
      </w:pPr>
      <w:r>
        <w:t xml:space="preserve">The notebook says</w:t>
      </w:r>
      <w:r>
        <w:t xml:space="preserve"> </w:t>
      </w:r>
      <w:r>
        <w:t xml:space="preserve">“No teacher forcing toggle — the Transformer always uses teacher forcing during training.”</w:t>
      </w:r>
      <w:r>
        <w:t xml:space="preserve"> </w:t>
      </w:r>
      <w:r>
        <w:t xml:space="preserve">But doesn’t the causal mask prevent cheating? Explain how both of these statements can be true.</w:t>
      </w:r>
    </w:p>
    <w:p>
      <w:pPr>
        <w:numPr>
          <w:ilvl w:val="0"/>
          <w:numId w:val="1014"/>
        </w:numPr>
      </w:pPr>
      <w:r>
        <w:t xml:space="preserve">Sample translations are printed after every epoch. Why is this useful beyond just watching the loss number decrease?</w:t>
      </w:r>
    </w:p>
    <w:p>
      <w:r>
        <w:pict>
          <v:rect style="width:0;height:1.5pt" o:hralign="center" o:hrstd="t" o:hr="t"/>
        </w:pict>
      </w:r>
    </w:p>
    <w:bookmarkEnd w:id="22"/>
    <w:bookmarkStart w:id="23" w:name="results"/>
    <w:p>
      <w:pPr>
        <w:pStyle w:val="Heading2"/>
      </w:pPr>
      <w:r>
        <w:t xml:space="preserve">Results</w:t>
      </w:r>
    </w:p>
    <w:p>
      <w:pPr>
        <w:pStyle w:val="FirstParagraph"/>
      </w:pPr>
      <w:r>
        <w:t xml:space="preserve">Discuss what you see in the weight matrix examples at the end of the notebook.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2026-05-05T19:06:30Z</dcterms:created>
  <dcterms:modified xsi:type="dcterms:W3CDTF">2026-05-05T19:06:30Z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