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F2F6" w14:textId="0AF2B3C9" w:rsidR="009D27A4" w:rsidRDefault="00CC1598" w:rsidP="0033554E">
      <w:pPr>
        <w:pStyle w:val="Overskrift1"/>
        <w:rPr>
          <w:noProof/>
        </w:rPr>
      </w:pPr>
      <w:r>
        <w:rPr>
          <w:noProof/>
        </w:rPr>
        <w:t>Motor styingsmodul</w:t>
      </w:r>
      <w:r w:rsidR="0033554E">
        <w:rPr>
          <w:noProof/>
        </w:rPr>
        <w:t xml:space="preserve"> (Gustav)</w:t>
      </w:r>
    </w:p>
    <w:p w14:paraId="55DF44D1" w14:textId="30E456FC" w:rsidR="00CC1598" w:rsidRPr="00CC1598" w:rsidRDefault="00094B06" w:rsidP="00CC1598">
      <w:r w:rsidRPr="00094B06">
        <w:rPr>
          <w:noProof/>
        </w:rPr>
        <w:drawing>
          <wp:inline distT="0" distB="0" distL="0" distR="0" wp14:anchorId="42E9D864" wp14:editId="53DFB4AD">
            <wp:extent cx="6120130" cy="3976116"/>
            <wp:effectExtent l="0" t="0" r="0" b="571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46"/>
                    <a:stretch/>
                  </pic:blipFill>
                  <pic:spPr bwMode="auto">
                    <a:xfrm>
                      <a:off x="0" y="0"/>
                      <a:ext cx="6120130" cy="397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6C617" w14:textId="77777777" w:rsidR="009D27A4" w:rsidRDefault="009D27A4" w:rsidP="002B39F3">
      <w:pPr>
        <w:rPr>
          <w:noProof/>
        </w:rPr>
      </w:pPr>
    </w:p>
    <w:p w14:paraId="55E9C53B" w14:textId="024D4029" w:rsidR="0051739C" w:rsidRDefault="0051739C" w:rsidP="00E53963">
      <w:pPr>
        <w:jc w:val="center"/>
        <w:rPr>
          <w:noProof/>
        </w:rPr>
      </w:pPr>
    </w:p>
    <w:p w14:paraId="251C392A" w14:textId="77777777" w:rsidR="00070825" w:rsidRDefault="00070825">
      <w:r>
        <w:br w:type="page"/>
      </w:r>
    </w:p>
    <w:p w14:paraId="5A8DEA0F" w14:textId="11592CE6" w:rsidR="00070825" w:rsidRDefault="00DE5679" w:rsidP="0033554E">
      <w:pPr>
        <w:pStyle w:val="Overskrift2"/>
      </w:pPr>
      <w:r>
        <w:lastRenderedPageBreak/>
        <w:t>Relæ</w:t>
      </w:r>
      <w:r w:rsidR="000177AF">
        <w:t xml:space="preserve"> styring</w:t>
      </w:r>
    </w:p>
    <w:p w14:paraId="2F24811D" w14:textId="5B189EB8" w:rsidR="0051739C" w:rsidRDefault="00070825" w:rsidP="00070825">
      <w:pPr>
        <w:jc w:val="center"/>
      </w:pPr>
      <w:r w:rsidRPr="00E53963">
        <w:rPr>
          <w:noProof/>
        </w:rPr>
        <w:drawing>
          <wp:inline distT="0" distB="0" distL="0" distR="0" wp14:anchorId="426382DC" wp14:editId="7E9FFF78">
            <wp:extent cx="3756986" cy="3543607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6AE3" w14:textId="67CFDC36" w:rsidR="00A67244" w:rsidRPr="00827388" w:rsidRDefault="0033554E">
      <w:r w:rsidRPr="00827388">
        <w:t>Motor retningen styres af et relæ af typen</w:t>
      </w:r>
      <w:r w:rsidR="000177AF" w:rsidRPr="00827388">
        <w:t xml:space="preserve"> </w:t>
      </w:r>
      <w:r w:rsidR="0054182D" w:rsidRPr="00827388">
        <w:t>F</w:t>
      </w:r>
      <w:r w:rsidR="00A82353" w:rsidRPr="00827388">
        <w:t xml:space="preserve">inder </w:t>
      </w:r>
      <w:r w:rsidR="000177AF" w:rsidRPr="00827388">
        <w:t>40.52</w:t>
      </w:r>
      <w:r w:rsidR="002033EA" w:rsidRPr="00827388">
        <w:t>.7.005.0000</w:t>
      </w:r>
      <w:r w:rsidRPr="00827388">
        <w:t xml:space="preserve">. </w:t>
      </w:r>
    </w:p>
    <w:p w14:paraId="50D729FC" w14:textId="77777777" w:rsidR="00DD6D22" w:rsidRDefault="00A67244" w:rsidP="00DD6D22">
      <w:pPr>
        <w:keepNext/>
        <w:jc w:val="center"/>
      </w:pPr>
      <w:r w:rsidRPr="00A67244">
        <w:drawing>
          <wp:inline distT="0" distB="0" distL="0" distR="0" wp14:anchorId="213F3C49" wp14:editId="3E43E233">
            <wp:extent cx="3456709" cy="810200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510" cy="8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C24" w14:textId="2BFBA552" w:rsidR="00A67244" w:rsidRDefault="00DD6D22" w:rsidP="00DD6D22">
      <w:pPr>
        <w:pStyle w:val="Billedtekst"/>
        <w:jc w:val="center"/>
      </w:pPr>
      <w:r>
        <w:t xml:space="preserve">Figur </w:t>
      </w:r>
      <w:fldSimple w:instr=" SEQ Figur \* ARABIC ">
        <w:r w:rsidR="005207DE">
          <w:rPr>
            <w:noProof/>
          </w:rPr>
          <w:t>1</w:t>
        </w:r>
      </w:fldSimple>
      <w:r>
        <w:t xml:space="preserve"> - Karakteristik for 40.52.7.005.0000</w:t>
      </w:r>
    </w:p>
    <w:p w14:paraId="1A6EFEDC" w14:textId="5760C860" w:rsidR="00C45AF5" w:rsidRPr="00C45AF5" w:rsidRDefault="001A7A67" w:rsidP="00D06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æ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D1A25E0" w14:textId="4986E735" w:rsidR="00C45AF5" w:rsidRPr="00266BEF" w:rsidRDefault="00C45AF5" w:rsidP="00D06FF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1_</m:t>
              </m:r>
              <m:r>
                <w:rPr>
                  <w:rFonts w:ascii="Cambria Math" w:hAnsi="Cambria Math"/>
                </w:rPr>
                <m:t>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sat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typ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250</m:t>
          </m:r>
          <m:r>
            <w:rPr>
              <w:rFonts w:ascii="Cambria Math" w:hAnsi="Cambria Math"/>
            </w:rPr>
            <m:t>mV</m:t>
          </m:r>
        </m:oMath>
      </m:oMathPara>
    </w:p>
    <w:p w14:paraId="762449D2" w14:textId="772422F3" w:rsidR="00266BEF" w:rsidRPr="00266BEF" w:rsidRDefault="00266B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5V</m:t>
          </m:r>
        </m:oMath>
      </m:oMathPara>
    </w:p>
    <w:p w14:paraId="733BC776" w14:textId="750F837F" w:rsidR="00266BEF" w:rsidRPr="007455B7" w:rsidRDefault="00A14D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relæ</m:t>
              </m:r>
            </m:sub>
          </m:sSub>
          <m:r>
            <w:rPr>
              <w:rFonts w:ascii="Cambria Math" w:eastAsiaTheme="minorEastAsia" w:hAnsi="Cambria Math"/>
            </w:rPr>
            <m:t>=5V-250mV=4.75V</m:t>
          </m:r>
        </m:oMath>
      </m:oMathPara>
    </w:p>
    <w:p w14:paraId="6F3498E5" w14:textId="61636C42" w:rsidR="007455B7" w:rsidRPr="00266BEF" w:rsidRDefault="007455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relæ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</m:t>
              </m:r>
              <m:r>
                <w:rPr>
                  <w:rFonts w:ascii="Cambria Math" w:hAnsi="Cambria Math"/>
                </w:rPr>
                <m:t>75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50Ω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95</m:t>
          </m:r>
          <m:r>
            <w:rPr>
              <w:rFonts w:ascii="Cambria Math" w:hAnsi="Cambria Math"/>
            </w:rPr>
            <m:t>mA</m:t>
          </m:r>
        </m:oMath>
      </m:oMathPara>
    </w:p>
    <w:p w14:paraId="778CF03A" w14:textId="78A7D825" w:rsidR="00486EA5" w:rsidRPr="00C45AF5" w:rsidRDefault="00BC07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relæ</m:t>
              </m:r>
            </m:sub>
          </m:sSub>
          <m:r>
            <w:rPr>
              <w:rFonts w:ascii="Cambria Math" w:eastAsiaTheme="minorEastAsia" w:hAnsi="Cambria Math"/>
            </w:rPr>
            <m:t>=428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21ADE5ED" w14:textId="552089F3" w:rsidR="00D65132" w:rsidRDefault="00D65132">
      <w:r>
        <w:t>Spæ</w:t>
      </w:r>
      <w:r w:rsidR="00453360">
        <w:t>nd</w:t>
      </w:r>
      <w:r>
        <w:t>ingsfald over relæ</w:t>
      </w:r>
      <w:r w:rsidR="00453360">
        <w:t xml:space="preserve">1 er altså </w:t>
      </w:r>
      <m:oMath>
        <m:r>
          <m:rPr>
            <m:sty m:val="p"/>
          </m:rPr>
          <w:rPr>
            <w:rFonts w:ascii="Cambria Math" w:hAnsi="Cambria Math"/>
          </w:rPr>
          <m:t>5V-</m:t>
        </m:r>
        <m:r>
          <m:rPr>
            <m:sty m:val="p"/>
          </m:rPr>
          <w:rPr>
            <w:rFonts w:ascii="Cambria Math" w:hAnsi="Cambria Math"/>
          </w:rPr>
          <m:t>250m</m:t>
        </m:r>
        <m:r>
          <m:rPr>
            <m:sty m:val="p"/>
          </m:rPr>
          <w:rPr>
            <w:rFonts w:ascii="Cambria Math" w:hAnsi="Cambria Math"/>
          </w:rPr>
          <m:t>V = 4.</m:t>
        </m:r>
        <m:r>
          <m:rPr>
            <m:sty m:val="p"/>
          </m:rPr>
          <w:rPr>
            <w:rFonts w:ascii="Cambria Math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555919">
        <w:t xml:space="preserve">. Ifølge databladet </w:t>
      </w:r>
      <w:r w:rsidR="00693455">
        <w:t xml:space="preserve">skal spændingen over en 40.52 være mellem </w:t>
      </w:r>
      <m:oMath>
        <m:r>
          <w:rPr>
            <w:rFonts w:ascii="Cambria Math" w:hAnsi="Cambria Math"/>
          </w:rPr>
          <m:t>3.V7-7.5V</m:t>
        </m:r>
      </m:oMath>
      <w:r w:rsidR="00693455">
        <w:t xml:space="preserve">, og vi er derfor inden for den </w:t>
      </w:r>
      <w:r w:rsidR="007E40B3">
        <w:t>acceptable spænding</w:t>
      </w:r>
      <w:r w:rsidR="00693455">
        <w:t xml:space="preserve">. Dermed har 40.52 også et strømforbrug på cirka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relæ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</m:t>
            </m:r>
            <m:r>
              <w:rPr>
                <w:rFonts w:ascii="Cambria Math" w:hAnsi="Cambria Math"/>
              </w:rPr>
              <m:t>75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50Ω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95</m:t>
        </m:r>
        <m:r>
          <w:rPr>
            <w:rFonts w:ascii="Cambria Math" w:hAnsi="Cambria Math"/>
          </w:rPr>
          <m:t>mA</m:t>
        </m:r>
      </m:oMath>
    </w:p>
    <w:p w14:paraId="755EF2C0" w14:textId="398E03F4" w:rsidR="00555919" w:rsidRDefault="00500D6E">
      <w:r>
        <w:t xml:space="preserve">Der er tilføjet et push-back diode af typen </w:t>
      </w:r>
      <w:r w:rsidR="000777CD">
        <w:t>”1N4148” over relæet. Dette er</w:t>
      </w:r>
      <w:r>
        <w:t xml:space="preserve"> for at undgå støj og skader på udstyr</w:t>
      </w:r>
      <w:r w:rsidR="00693455">
        <w:t xml:space="preserve"> fra spolen</w:t>
      </w:r>
      <w:r w:rsidR="00642282">
        <w:t xml:space="preserve"> i relæet</w:t>
      </w:r>
      <w:r w:rsidR="00693455">
        <w:t>,</w:t>
      </w:r>
      <w:r w:rsidR="00773DA8">
        <w:t xml:space="preserve"> </w:t>
      </w:r>
      <w:r w:rsidR="00693455">
        <w:t>ved pludselige skift af strømmen.</w:t>
      </w:r>
    </w:p>
    <w:p w14:paraId="454669B4" w14:textId="3952051E" w:rsidR="000777CD" w:rsidRDefault="000777CD"/>
    <w:p w14:paraId="1A9B2ADD" w14:textId="3163A770" w:rsidR="000777CD" w:rsidRDefault="000777CD" w:rsidP="00C32476">
      <w:pPr>
        <w:jc w:val="center"/>
      </w:pPr>
    </w:p>
    <w:p w14:paraId="0D059B96" w14:textId="77777777" w:rsidR="00070825" w:rsidRDefault="00C32476" w:rsidP="00C32476">
      <w:r>
        <w:t>Relæ styring</w:t>
      </w:r>
    </w:p>
    <w:p w14:paraId="153A29EF" w14:textId="467B8E0E" w:rsidR="00C32476" w:rsidRDefault="00070825" w:rsidP="00070825">
      <w:pPr>
        <w:jc w:val="center"/>
      </w:pPr>
      <w:r w:rsidRPr="00676C21">
        <w:rPr>
          <w:noProof/>
        </w:rPr>
        <w:drawing>
          <wp:inline distT="0" distB="0" distL="0" distR="0" wp14:anchorId="6EA34466" wp14:editId="0883E1D6">
            <wp:extent cx="3177815" cy="2461473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40A3" w14:textId="23972105" w:rsidR="00676C21" w:rsidRDefault="00676C21" w:rsidP="00C32476">
      <w:r>
        <w:t xml:space="preserve">Styringen </w:t>
      </w:r>
      <w:r w:rsidR="00F52F36">
        <w:t xml:space="preserve">af relæet </w:t>
      </w:r>
      <w:r>
        <w:t xml:space="preserve">forgår via </w:t>
      </w:r>
      <w:r w:rsidR="00587A8D">
        <w:t xml:space="preserve">en </w:t>
      </w:r>
      <w:r w:rsidR="00DC49D8">
        <w:t>BJT547B</w:t>
      </w:r>
      <w:r w:rsidR="00693455">
        <w:t xml:space="preserve"> (På diagrammet bruges en 2N2714 da den har samme egenskaber). </w:t>
      </w:r>
    </w:p>
    <w:p w14:paraId="069ECA28" w14:textId="77777777" w:rsidR="005207DE" w:rsidRDefault="005207DE" w:rsidP="00642282">
      <w:pPr>
        <w:keepNext/>
        <w:jc w:val="center"/>
      </w:pPr>
      <w:r w:rsidRPr="005207DE">
        <w:drawing>
          <wp:inline distT="0" distB="0" distL="0" distR="0" wp14:anchorId="67A50955" wp14:editId="2DD2AC52">
            <wp:extent cx="2570019" cy="2124658"/>
            <wp:effectExtent l="0" t="0" r="1905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4355" cy="21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AB8" w14:textId="22E42AEE" w:rsidR="00561334" w:rsidRDefault="005207DE" w:rsidP="005207DE">
      <w:pPr>
        <w:pStyle w:val="Billedtekst"/>
        <w:jc w:val="center"/>
        <w:rPr>
          <w:rFonts w:eastAsiaTheme="minorEastAsia"/>
        </w:rPr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- karakteristik for BJT547B</w:t>
      </w:r>
    </w:p>
    <w:p w14:paraId="102E790B" w14:textId="2456C03C" w:rsidR="00693455" w:rsidRPr="00070825" w:rsidRDefault="001B7D3C" w:rsidP="00070825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relæ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95</m:t>
          </m:r>
          <m:r>
            <w:rPr>
              <w:rFonts w:ascii="Cambria Math" w:hAnsi="Cambria Math"/>
            </w:rPr>
            <m:t>mA</m:t>
          </m:r>
        </m:oMath>
      </m:oMathPara>
    </w:p>
    <w:p w14:paraId="5BDA7867" w14:textId="17BA23DB" w:rsidR="00F31D2A" w:rsidRDefault="001B7D3C" w:rsidP="0007082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Q1</m:t>
              </m:r>
            </m:sub>
          </m:sSub>
          <m:r>
            <w:rPr>
              <w:rFonts w:ascii="Cambria Math" w:hAnsi="Cambria Math"/>
            </w:rPr>
            <m:t>=200~450</m:t>
          </m:r>
        </m:oMath>
      </m:oMathPara>
    </w:p>
    <w:p w14:paraId="5B298BF5" w14:textId="39141A2D" w:rsidR="00693455" w:rsidRDefault="001D17A7" w:rsidP="0007082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_min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95</m:t>
            </m:r>
            <m:r>
              <w:rPr>
                <w:rFonts w:ascii="Cambria Math" w:eastAsiaTheme="minorEastAsia" w:hAnsi="Cambria Math"/>
              </w:rPr>
              <m:t>mA</m:t>
            </m:r>
          </m:num>
          <m:den>
            <m:r>
              <w:rPr>
                <w:rFonts w:ascii="Cambria Math" w:eastAsiaTheme="minorEastAsia" w:hAnsi="Cambria Math"/>
              </w:rPr>
              <m:t>200</m:t>
            </m:r>
          </m:den>
        </m:f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75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A</m:t>
        </m:r>
      </m:oMath>
      <w:r w:rsidR="00F31D2A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</w:t>
      </w:r>
      <w:r w:rsidR="009353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b_max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95</m:t>
            </m:r>
            <m:r>
              <w:rPr>
                <w:rFonts w:ascii="Cambria Math" w:eastAsiaTheme="minorEastAsia" w:hAnsi="Cambria Math"/>
              </w:rPr>
              <m:t>mA</m:t>
            </m:r>
          </m:num>
          <m:den>
            <m:r>
              <w:rPr>
                <w:rFonts w:ascii="Cambria Math" w:eastAsiaTheme="minorEastAsia" w:hAnsi="Cambria Math"/>
              </w:rPr>
              <m:t>450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A</m:t>
        </m:r>
      </m:oMath>
    </w:p>
    <w:p w14:paraId="1CFF3CDA" w14:textId="064222BC" w:rsidR="00F31D2A" w:rsidRPr="00070825" w:rsidRDefault="00114C01" w:rsidP="0007082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40μ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10.526,3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FB80A87" w14:textId="77777777" w:rsidR="006F1861" w:rsidRDefault="006F1861" w:rsidP="00C32476">
      <w:bookmarkStart w:id="0" w:name="_GoBack"/>
      <w:bookmarkEnd w:id="0"/>
    </w:p>
    <w:p w14:paraId="4B58A850" w14:textId="6265A590" w:rsidR="00693455" w:rsidRDefault="00842BFD" w:rsidP="00693455">
      <w:pPr>
        <w:jc w:val="center"/>
      </w:pPr>
      <w:r w:rsidRPr="00842BFD">
        <w:rPr>
          <w:noProof/>
        </w:rPr>
        <w:lastRenderedPageBreak/>
        <w:drawing>
          <wp:inline distT="0" distB="0" distL="0" distR="0" wp14:anchorId="708D65BE" wp14:editId="7B852175">
            <wp:extent cx="5334462" cy="3764606"/>
            <wp:effectExtent l="0" t="0" r="0" b="762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B2" w14:textId="13D0A3C8" w:rsidR="00DB1775" w:rsidRDefault="00693455">
      <w:r>
        <w:t>Motor strøm:</w:t>
      </w:r>
    </w:p>
    <w:p w14:paraId="4627E17C" w14:textId="2717240F" w:rsidR="00DB1775" w:rsidRDefault="00DB1775">
      <w:r>
        <w:t>Alt efter om relæet er tændt eller slukket, kan strømmen igennem motoren styres i forskellige retninger.</w:t>
      </w:r>
    </w:p>
    <w:p w14:paraId="2366C786" w14:textId="0ADAFD4A" w:rsidR="00277F34" w:rsidRDefault="0073170C">
      <w:r>
        <w:t xml:space="preserve">Da pludselige ændringer i strømmen for en spole kan introducere høje spændinger i systemet, er der indsat push-back dioder </w:t>
      </w:r>
      <w:r w:rsidR="00842BFD">
        <w:t xml:space="preserve">af typen 1N4007 </w:t>
      </w:r>
      <w:r w:rsidR="0060161B">
        <w:t xml:space="preserve">mod lede retningen. Dette betyder at dioder ikke gør noget under normale omstændigheder, </w:t>
      </w:r>
      <w:r w:rsidR="00E4481C">
        <w:t>men ved skift i lede retning når motoren generer en høj/lav spæ</w:t>
      </w:r>
      <w:r w:rsidR="00C46288">
        <w:t>nd</w:t>
      </w:r>
      <w:r w:rsidR="00E4481C">
        <w:t xml:space="preserve">ing af sig selv, kan denne spænding ledes tilbage </w:t>
      </w:r>
      <w:r w:rsidR="00C46288">
        <w:t>til 7.2V/GND alt efter hvad der er behov for.</w:t>
      </w:r>
      <w:r w:rsidR="00E07307">
        <w:t xml:space="preserve"> Disse dioder er valgt, da de </w:t>
      </w:r>
      <w:r w:rsidR="003148CB">
        <w:t xml:space="preserve">har en høj tolerance på 1000V og </w:t>
      </w:r>
      <w:r w:rsidR="00333D42">
        <w:t xml:space="preserve">peak </w:t>
      </w:r>
      <w:r w:rsidR="00277F34">
        <w:t>strøm på 30A (gennemsnitlig 1A).</w:t>
      </w:r>
    </w:p>
    <w:p w14:paraId="76B9419A" w14:textId="7D8FC695" w:rsidR="00B243DF" w:rsidRDefault="00B243DF" w:rsidP="00B243DF">
      <w:pPr>
        <w:jc w:val="center"/>
      </w:pPr>
    </w:p>
    <w:p w14:paraId="63448EBB" w14:textId="77777777" w:rsidR="009F4978" w:rsidRDefault="00B243DF" w:rsidP="00B243DF">
      <w:pPr>
        <w:rPr>
          <w:noProof/>
        </w:rPr>
      </w:pPr>
      <w:r>
        <w:t>Motor styring:</w:t>
      </w:r>
      <w:r w:rsidR="009F4978" w:rsidRPr="009F4978">
        <w:rPr>
          <w:noProof/>
        </w:rPr>
        <w:t xml:space="preserve"> </w:t>
      </w:r>
    </w:p>
    <w:p w14:paraId="0666D060" w14:textId="1C7F8601" w:rsidR="00B243DF" w:rsidRDefault="009F4978" w:rsidP="009F4978">
      <w:pPr>
        <w:jc w:val="center"/>
      </w:pPr>
      <w:r w:rsidRPr="00B243DF">
        <w:rPr>
          <w:noProof/>
        </w:rPr>
        <w:drawing>
          <wp:inline distT="0" distB="0" distL="0" distR="0" wp14:anchorId="210C36F0" wp14:editId="09E92D93">
            <wp:extent cx="2216727" cy="2289336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701" cy="23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383A" w14:textId="5F3F28A9" w:rsidR="009F4978" w:rsidRDefault="00E263AC">
      <w:r w:rsidRPr="00EB649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A8A138" wp14:editId="24734AF5">
            <wp:simplePos x="0" y="0"/>
            <wp:positionH relativeFrom="column">
              <wp:posOffset>-236829</wp:posOffset>
            </wp:positionH>
            <wp:positionV relativeFrom="paragraph">
              <wp:posOffset>584784</wp:posOffset>
            </wp:positionV>
            <wp:extent cx="1909312" cy="1784909"/>
            <wp:effectExtent l="0" t="0" r="0" b="6350"/>
            <wp:wrapTight wrapText="bothSides">
              <wp:wrapPolygon edited="0">
                <wp:start x="0" y="0"/>
                <wp:lineTo x="0" y="21446"/>
                <wp:lineTo x="21341" y="21446"/>
                <wp:lineTo x="21341" y="0"/>
                <wp:lineTo x="0" y="0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312" cy="178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501">
        <w:t xml:space="preserve">Strømmen gennem motoren styres med </w:t>
      </w:r>
      <w:r w:rsidR="00391872">
        <w:t>transistor Q2, en</w:t>
      </w:r>
      <w:r w:rsidR="00184501">
        <w:t xml:space="preserve"> MOSFET </w:t>
      </w:r>
      <w:r w:rsidR="00391872">
        <w:t xml:space="preserve">af typen </w:t>
      </w:r>
      <w:r w:rsidR="00184501">
        <w:t xml:space="preserve">IRLZ44N. Dette er en </w:t>
      </w:r>
      <w:r w:rsidR="00225545">
        <w:t>N-</w:t>
      </w:r>
      <w:proofErr w:type="spellStart"/>
      <w:r w:rsidR="00225545">
        <w:t>channel</w:t>
      </w:r>
      <w:proofErr w:type="spellEnd"/>
      <w:r w:rsidR="00225545">
        <w:t xml:space="preserve"> </w:t>
      </w:r>
      <w:r w:rsidR="00184501">
        <w:t>general purpose</w:t>
      </w:r>
      <w:r w:rsidR="00127EDB">
        <w:t xml:space="preserve"> transistor. Den er ideel til dette system da den kan klare de høje strømme der skal til at køre </w:t>
      </w:r>
      <w:proofErr w:type="gramStart"/>
      <w:r w:rsidR="00127EDB">
        <w:t>motoren.</w:t>
      </w:r>
      <w:r w:rsidR="00E70636">
        <w:t>Q</w:t>
      </w:r>
      <w:proofErr w:type="gramEnd"/>
      <w:r w:rsidR="00E70636">
        <w:t xml:space="preserve">2 </w:t>
      </w:r>
      <w:r w:rsidR="00391872">
        <w:t xml:space="preserve">styre med et PWM signal fra </w:t>
      </w:r>
      <w:proofErr w:type="spellStart"/>
      <w:r w:rsidR="00391872">
        <w:t>microcontrolleren</w:t>
      </w:r>
      <w:proofErr w:type="spellEnd"/>
      <w:r w:rsidR="004435F2">
        <w:t xml:space="preserve"> (0V-5V). </w:t>
      </w:r>
    </w:p>
    <w:p w14:paraId="1F7347D7" w14:textId="604FEB20" w:rsidR="005432E0" w:rsidRDefault="00680243">
      <w:r>
        <w:t xml:space="preserve">Ved 0V tillader transistoren ikke strømmen igennem, men ved 5V tillader den op til 100A igennem. </w:t>
      </w:r>
      <w:r w:rsidR="006229C4">
        <w:t xml:space="preserve">Q2 har desuden en </w:t>
      </w:r>
      <w:proofErr w:type="spellStart"/>
      <w:r w:rsidR="006229C4">
        <w:t>pull-down</w:t>
      </w:r>
      <w:proofErr w:type="spellEnd"/>
      <w:r w:rsidR="006229C4">
        <w:t xml:space="preserve"> resistor</w:t>
      </w:r>
      <w:r w:rsidR="00AB3616">
        <w:t xml:space="preserve"> på 50k</w:t>
      </w:r>
      <w:r w:rsidR="00AB3616">
        <w:rPr>
          <w:rFonts w:cstheme="minorHAnsi"/>
        </w:rPr>
        <w:t>Ω</w:t>
      </w:r>
      <w:r w:rsidR="008A63C0">
        <w:t xml:space="preserve">. </w:t>
      </w:r>
      <w:r w:rsidR="00E110A7">
        <w:t xml:space="preserve"> </w:t>
      </w:r>
      <w:r w:rsidR="00DD6D22">
        <w:t>D</w:t>
      </w:r>
      <w:r w:rsidR="00E110A7">
        <w:t>ette medfører et</w:t>
      </w:r>
      <w:r w:rsidR="00DD6D22">
        <w:t xml:space="preserve"> lille</w:t>
      </w:r>
      <w:r w:rsidR="00E110A7">
        <w:t xml:space="preserve"> tab</w:t>
      </w:r>
      <w:r w:rsidR="00DD6D22">
        <w:t xml:space="preserve"> af strøm</w:t>
      </w:r>
      <w:r w:rsidR="005432E0">
        <w:t>.</w:t>
      </w:r>
    </w:p>
    <w:p w14:paraId="2E44C5FD" w14:textId="1398A8F4" w:rsidR="00E5044D" w:rsidRPr="009F4978" w:rsidRDefault="00E110A7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pull-down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5V</m:t>
            </m:r>
          </m:num>
          <m:den>
            <m:r>
              <w:rPr>
                <w:rFonts w:ascii="Cambria Math" w:hAnsi="Cambria Math"/>
              </w:rPr>
              <m:t>50kΩ</m:t>
            </m:r>
          </m:den>
        </m:f>
        <m:r>
          <w:rPr>
            <w:rFonts w:ascii="Cambria Math" w:hAnsi="Cambria Math"/>
          </w:rPr>
          <m:t>=0.1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A</m:t>
        </m:r>
      </m:oMath>
    </w:p>
    <w:p w14:paraId="0CB9432C" w14:textId="77777777" w:rsidR="00E263AC" w:rsidRPr="00E110A7" w:rsidRDefault="00E263AC">
      <w:pPr>
        <w:rPr>
          <w:rFonts w:eastAsiaTheme="minorEastAsia"/>
        </w:rPr>
      </w:pPr>
    </w:p>
    <w:p w14:paraId="7BAEDCCF" w14:textId="760F6B1F" w:rsidR="00E110A7" w:rsidRDefault="00E110A7">
      <w:pPr>
        <w:rPr>
          <w:rFonts w:eastAsiaTheme="minorEastAsia"/>
        </w:rPr>
      </w:pPr>
    </w:p>
    <w:p w14:paraId="488D8776" w14:textId="4AFD0B8E" w:rsidR="00E263AC" w:rsidRDefault="00E263AC">
      <w:pPr>
        <w:rPr>
          <w:rFonts w:eastAsiaTheme="minorEastAsia"/>
        </w:rPr>
      </w:pPr>
    </w:p>
    <w:p w14:paraId="68B11A94" w14:textId="178E95FE" w:rsidR="00E263AC" w:rsidRDefault="00E263AC">
      <w:pPr>
        <w:rPr>
          <w:rFonts w:eastAsiaTheme="minorEastAsia"/>
        </w:rPr>
      </w:pPr>
    </w:p>
    <w:p w14:paraId="541CE3C6" w14:textId="77777777" w:rsidR="00E263AC" w:rsidRPr="00E110A7" w:rsidRDefault="00E263AC">
      <w:pPr>
        <w:rPr>
          <w:rFonts w:eastAsiaTheme="minorEastAsia"/>
        </w:rPr>
      </w:pPr>
    </w:p>
    <w:sectPr w:rsidR="00E263AC" w:rsidRPr="00E110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7E"/>
    <w:rsid w:val="000177AF"/>
    <w:rsid w:val="000706FC"/>
    <w:rsid w:val="00070825"/>
    <w:rsid w:val="000777CD"/>
    <w:rsid w:val="00094B06"/>
    <w:rsid w:val="001114E5"/>
    <w:rsid w:val="00114C01"/>
    <w:rsid w:val="00127C0C"/>
    <w:rsid w:val="00127EDB"/>
    <w:rsid w:val="00184501"/>
    <w:rsid w:val="00193EC9"/>
    <w:rsid w:val="001A7A67"/>
    <w:rsid w:val="001B7D3C"/>
    <w:rsid w:val="001D17A7"/>
    <w:rsid w:val="002033EA"/>
    <w:rsid w:val="00225545"/>
    <w:rsid w:val="00236A9C"/>
    <w:rsid w:val="002630F2"/>
    <w:rsid w:val="00266BEF"/>
    <w:rsid w:val="00277F34"/>
    <w:rsid w:val="002B39F3"/>
    <w:rsid w:val="00302C0E"/>
    <w:rsid w:val="003148CB"/>
    <w:rsid w:val="00333D42"/>
    <w:rsid w:val="0033554E"/>
    <w:rsid w:val="0034348F"/>
    <w:rsid w:val="00366B6F"/>
    <w:rsid w:val="00391872"/>
    <w:rsid w:val="003A3675"/>
    <w:rsid w:val="003D02F8"/>
    <w:rsid w:val="0040405F"/>
    <w:rsid w:val="00432E14"/>
    <w:rsid w:val="004435F2"/>
    <w:rsid w:val="00453360"/>
    <w:rsid w:val="00476470"/>
    <w:rsid w:val="00486EA5"/>
    <w:rsid w:val="004F2A25"/>
    <w:rsid w:val="00500D6E"/>
    <w:rsid w:val="00510610"/>
    <w:rsid w:val="0051739C"/>
    <w:rsid w:val="005207DE"/>
    <w:rsid w:val="0054182D"/>
    <w:rsid w:val="005432E0"/>
    <w:rsid w:val="00545B8D"/>
    <w:rsid w:val="00555919"/>
    <w:rsid w:val="00560E77"/>
    <w:rsid w:val="00561334"/>
    <w:rsid w:val="0057367B"/>
    <w:rsid w:val="00587A8D"/>
    <w:rsid w:val="005921E2"/>
    <w:rsid w:val="0060161B"/>
    <w:rsid w:val="006229C4"/>
    <w:rsid w:val="00642282"/>
    <w:rsid w:val="006520C3"/>
    <w:rsid w:val="00676C21"/>
    <w:rsid w:val="00680243"/>
    <w:rsid w:val="006844BD"/>
    <w:rsid w:val="00686A76"/>
    <w:rsid w:val="00693455"/>
    <w:rsid w:val="006D6B70"/>
    <w:rsid w:val="006F1861"/>
    <w:rsid w:val="0073170C"/>
    <w:rsid w:val="007455B7"/>
    <w:rsid w:val="00773DA8"/>
    <w:rsid w:val="00796B3A"/>
    <w:rsid w:val="007A624D"/>
    <w:rsid w:val="007D7C46"/>
    <w:rsid w:val="007E40B3"/>
    <w:rsid w:val="00807504"/>
    <w:rsid w:val="00827388"/>
    <w:rsid w:val="00842BFD"/>
    <w:rsid w:val="008A63C0"/>
    <w:rsid w:val="008B635F"/>
    <w:rsid w:val="00907D09"/>
    <w:rsid w:val="009259BF"/>
    <w:rsid w:val="00935379"/>
    <w:rsid w:val="009C1A13"/>
    <w:rsid w:val="009D27A4"/>
    <w:rsid w:val="009F4978"/>
    <w:rsid w:val="00A14D0C"/>
    <w:rsid w:val="00A2358B"/>
    <w:rsid w:val="00A67244"/>
    <w:rsid w:val="00A81C9D"/>
    <w:rsid w:val="00A82353"/>
    <w:rsid w:val="00AB3616"/>
    <w:rsid w:val="00AD032C"/>
    <w:rsid w:val="00B243DF"/>
    <w:rsid w:val="00B6488F"/>
    <w:rsid w:val="00BC0751"/>
    <w:rsid w:val="00BC0C48"/>
    <w:rsid w:val="00BD412D"/>
    <w:rsid w:val="00BF4BD1"/>
    <w:rsid w:val="00C16447"/>
    <w:rsid w:val="00C32476"/>
    <w:rsid w:val="00C45AF5"/>
    <w:rsid w:val="00C46288"/>
    <w:rsid w:val="00CC089E"/>
    <w:rsid w:val="00CC1598"/>
    <w:rsid w:val="00CD4482"/>
    <w:rsid w:val="00D06FF7"/>
    <w:rsid w:val="00D65132"/>
    <w:rsid w:val="00DB1775"/>
    <w:rsid w:val="00DC49D8"/>
    <w:rsid w:val="00DD53E4"/>
    <w:rsid w:val="00DD6D22"/>
    <w:rsid w:val="00DE5679"/>
    <w:rsid w:val="00E07307"/>
    <w:rsid w:val="00E110A7"/>
    <w:rsid w:val="00E263AC"/>
    <w:rsid w:val="00E26D62"/>
    <w:rsid w:val="00E4481C"/>
    <w:rsid w:val="00E5044D"/>
    <w:rsid w:val="00E53963"/>
    <w:rsid w:val="00E70636"/>
    <w:rsid w:val="00EB6497"/>
    <w:rsid w:val="00EE5B59"/>
    <w:rsid w:val="00F146BC"/>
    <w:rsid w:val="00F313BD"/>
    <w:rsid w:val="00F31D2A"/>
    <w:rsid w:val="00F52F36"/>
    <w:rsid w:val="00F5697E"/>
    <w:rsid w:val="00FA438C"/>
    <w:rsid w:val="00FB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A77"/>
  <w15:chartTrackingRefBased/>
  <w15:docId w15:val="{837552EC-B70E-4CD8-8701-0A056336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6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8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81C9D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693455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C1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66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FB2F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8" ma:contentTypeDescription="Opret et nyt dokument." ma:contentTypeScope="" ma:versionID="cc7d9a497ae17d53cffcf5f57af2a737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02ddc5d3b76578aa3b4939f7024cbcaf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4878F-15D0-4B1D-8257-D20307D9B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E09E5-8FAB-49E9-92C0-800022D90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18E01D-E161-4DA7-BC2F-75E5D7739A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649769-2F78-42A3-B8D0-651AF3A2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5</Pages>
  <Words>319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Nørgaard Knudsen</dc:creator>
  <cp:keywords/>
  <dc:description/>
  <cp:lastModifiedBy>Gustav Nørgaard Knudsen</cp:lastModifiedBy>
  <cp:revision>85</cp:revision>
  <dcterms:created xsi:type="dcterms:W3CDTF">2020-01-06T09:15:00Z</dcterms:created>
  <dcterms:modified xsi:type="dcterms:W3CDTF">2020-01-13T09:54:00Z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