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58240"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9F37C7" w:rsidRDefault="009F37C7">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9F37C7" w:rsidRDefault="009F37C7">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9F37C7" w:rsidRDefault="000B5711">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F37C7">
                                      <w:rPr>
                                        <w:color w:val="4F81BD" w:themeColor="accent1"/>
                                        <w:sz w:val="26"/>
                                        <w:szCs w:val="26"/>
                                      </w:rPr>
                                      <w:t>Author</w:t>
                                    </w:r>
                                  </w:sdtContent>
                                </w:sdt>
                              </w:p>
                              <w:p w14:paraId="34C1545A" w14:textId="77777777" w:rsidR="009F37C7" w:rsidRDefault="000B5711">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F37C7">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5824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9F37C7" w:rsidRDefault="000B5711">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F37C7">
                                <w:rPr>
                                  <w:color w:val="4F81BD" w:themeColor="accent1"/>
                                  <w:sz w:val="26"/>
                                  <w:szCs w:val="26"/>
                                </w:rPr>
                                <w:t>Author</w:t>
                              </w:r>
                            </w:sdtContent>
                          </w:sdt>
                        </w:p>
                        <w:p w14:paraId="34C1545A" w14:textId="77777777" w:rsidR="009F37C7" w:rsidRDefault="000B5711">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F37C7">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58247" behindDoc="1" locked="0" layoutInCell="1" allowOverlap="1" wp14:anchorId="0A1FBDA3" wp14:editId="12D6F850">
                <wp:simplePos x="0" y="0"/>
                <wp:positionH relativeFrom="margin">
                  <wp:posOffset>4061169</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58241"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1F6C5984" w:rsidR="009F37C7" w:rsidRDefault="009F37C7"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F924F1">
                                  <w:rPr>
                                    <w:rFonts w:asciiTheme="majorHAnsi" w:hAnsiTheme="majorHAnsi" w:cs="Arial"/>
                                    <w:b/>
                                    <w:color w:val="365F91" w:themeColor="accent1" w:themeShade="BF"/>
                                    <w:sz w:val="56"/>
                                  </w:rPr>
                                  <w:t>MIPS Reduction Index</w:t>
                                </w:r>
                                <w:r>
                                  <w:rPr>
                                    <w:rFonts w:asciiTheme="majorHAnsi" w:hAnsiTheme="majorHAnsi" w:cs="Arial"/>
                                    <w:b/>
                                    <w:color w:val="365F91" w:themeColor="accent1" w:themeShade="BF"/>
                                    <w:sz w:val="56"/>
                                  </w:rPr>
                                  <w:t xml:space="preserve"> </w:t>
                                </w:r>
                              </w:p>
                              <w:p w14:paraId="5709D450" w14:textId="2E5F7079" w:rsidR="009F37C7" w:rsidRDefault="009F37C7"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9F37C7" w:rsidRDefault="009F37C7" w:rsidP="00CA74F4">
                                <w:pPr>
                                  <w:ind w:left="0" w:right="72"/>
                                  <w:rPr>
                                    <w:rFonts w:asciiTheme="majorHAnsi" w:hAnsiTheme="majorHAnsi"/>
                                    <w:sz w:val="24"/>
                                  </w:rPr>
                                </w:pPr>
                              </w:p>
                              <w:p w14:paraId="2F22DA61" w14:textId="2B1260E5" w:rsidR="009F37C7" w:rsidRDefault="009F37C7"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F37C7" w:rsidRDefault="009F37C7"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F37C7" w:rsidRDefault="009F37C7"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F37C7" w:rsidRPr="00CA74F4" w:rsidRDefault="009F37C7"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F37C7" w:rsidRPr="00B1237A" w14:paraId="6BD612B4" w14:textId="77777777" w:rsidTr="000B1DF2">
                                  <w:tc>
                                    <w:tcPr>
                                      <w:tcW w:w="7560" w:type="dxa"/>
                                    </w:tcPr>
                                    <w:p w14:paraId="262EC8B2" w14:textId="77777777" w:rsidR="009F37C7" w:rsidRPr="00B1237A" w:rsidRDefault="009F37C7" w:rsidP="00CA74F4">
                                      <w:pPr>
                                        <w:ind w:left="0"/>
                                        <w:rPr>
                                          <w:rFonts w:asciiTheme="minorHAnsi" w:hAnsiTheme="minorHAnsi"/>
                                        </w:rPr>
                                      </w:pPr>
                                    </w:p>
                                  </w:tc>
                                </w:tr>
                                <w:tr w:rsidR="009F37C7" w:rsidRPr="00B1237A" w14:paraId="0887D7CD" w14:textId="77777777" w:rsidTr="000B1DF2">
                                  <w:tc>
                                    <w:tcPr>
                                      <w:tcW w:w="7560" w:type="dxa"/>
                                    </w:tcPr>
                                    <w:p w14:paraId="0E986C85" w14:textId="77777777" w:rsidR="009F37C7" w:rsidRPr="00B1237A" w:rsidRDefault="009F37C7" w:rsidP="00CA74F4">
                                      <w:pPr>
                                        <w:spacing w:after="0" w:line="240" w:lineRule="auto"/>
                                        <w:ind w:left="0"/>
                                        <w:jc w:val="right"/>
                                        <w:rPr>
                                          <w:rFonts w:asciiTheme="minorHAnsi" w:hAnsiTheme="minorHAnsi"/>
                                        </w:rPr>
                                      </w:pPr>
                                    </w:p>
                                  </w:tc>
                                </w:tr>
                              </w:tbl>
                              <w:p w14:paraId="5E6E90C3" w14:textId="77777777" w:rsidR="009F37C7" w:rsidRDefault="009F37C7">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1F6C5984" w:rsidR="009F37C7" w:rsidRDefault="009F37C7"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F924F1">
                            <w:rPr>
                              <w:rFonts w:asciiTheme="majorHAnsi" w:hAnsiTheme="majorHAnsi" w:cs="Arial"/>
                              <w:b/>
                              <w:color w:val="365F91" w:themeColor="accent1" w:themeShade="BF"/>
                              <w:sz w:val="56"/>
                            </w:rPr>
                            <w:t>MIPS Reduction Index</w:t>
                          </w:r>
                          <w:r>
                            <w:rPr>
                              <w:rFonts w:asciiTheme="majorHAnsi" w:hAnsiTheme="majorHAnsi" w:cs="Arial"/>
                              <w:b/>
                              <w:color w:val="365F91" w:themeColor="accent1" w:themeShade="BF"/>
                              <w:sz w:val="56"/>
                            </w:rPr>
                            <w:t xml:space="preserve"> </w:t>
                          </w:r>
                        </w:p>
                        <w:p w14:paraId="5709D450" w14:textId="2E5F7079" w:rsidR="009F37C7" w:rsidRDefault="009F37C7"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9F37C7" w:rsidRDefault="009F37C7" w:rsidP="00CA74F4">
                          <w:pPr>
                            <w:ind w:left="0" w:right="72"/>
                            <w:rPr>
                              <w:rFonts w:asciiTheme="majorHAnsi" w:hAnsiTheme="majorHAnsi"/>
                              <w:sz w:val="24"/>
                            </w:rPr>
                          </w:pPr>
                        </w:p>
                        <w:p w14:paraId="2F22DA61" w14:textId="2B1260E5" w:rsidR="009F37C7" w:rsidRDefault="009F37C7"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F37C7" w:rsidRDefault="009F37C7"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F37C7" w:rsidRDefault="009F37C7"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F37C7" w:rsidRPr="00CA74F4" w:rsidRDefault="009F37C7"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F37C7" w:rsidRPr="00B1237A" w14:paraId="6BD612B4" w14:textId="77777777" w:rsidTr="000B1DF2">
                            <w:tc>
                              <w:tcPr>
                                <w:tcW w:w="7560" w:type="dxa"/>
                              </w:tcPr>
                              <w:p w14:paraId="262EC8B2" w14:textId="77777777" w:rsidR="009F37C7" w:rsidRPr="00B1237A" w:rsidRDefault="009F37C7" w:rsidP="00CA74F4">
                                <w:pPr>
                                  <w:ind w:left="0"/>
                                  <w:rPr>
                                    <w:rFonts w:asciiTheme="minorHAnsi" w:hAnsiTheme="minorHAnsi"/>
                                  </w:rPr>
                                </w:pPr>
                              </w:p>
                            </w:tc>
                          </w:tr>
                          <w:tr w:rsidR="009F37C7" w:rsidRPr="00B1237A" w14:paraId="0887D7CD" w14:textId="77777777" w:rsidTr="000B1DF2">
                            <w:tc>
                              <w:tcPr>
                                <w:tcW w:w="7560" w:type="dxa"/>
                              </w:tcPr>
                              <w:p w14:paraId="0E986C85" w14:textId="77777777" w:rsidR="009F37C7" w:rsidRPr="00B1237A" w:rsidRDefault="009F37C7" w:rsidP="00CA74F4">
                                <w:pPr>
                                  <w:spacing w:after="0" w:line="240" w:lineRule="auto"/>
                                  <w:ind w:left="0"/>
                                  <w:jc w:val="right"/>
                                  <w:rPr>
                                    <w:rFonts w:asciiTheme="minorHAnsi" w:hAnsiTheme="minorHAnsi"/>
                                  </w:rPr>
                                </w:pPr>
                              </w:p>
                            </w:tc>
                          </w:tr>
                        </w:tbl>
                        <w:p w14:paraId="5E6E90C3" w14:textId="77777777" w:rsidR="009F37C7" w:rsidRDefault="009F37C7">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58243"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9F37C7" w:rsidRPr="00F3760D" w:rsidRDefault="009F37C7"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582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9F37C7" w:rsidRPr="00F3760D" w:rsidRDefault="009F37C7"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58244"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9F37C7" w:rsidRPr="00F3760D" w:rsidRDefault="009F37C7"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9F37C7" w:rsidRPr="00F3760D" w:rsidRDefault="009F37C7"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58245"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9F37C7" w:rsidRPr="00BA40D5" w:rsidRDefault="009F37C7"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9F37C7" w:rsidRPr="00BA40D5" w:rsidRDefault="009F37C7"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58246"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9F37C7" w:rsidRPr="00F3760D" w:rsidRDefault="009F37C7"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5823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9F37C7" w:rsidRPr="00F3760D" w:rsidRDefault="009F37C7"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B5711"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13748EFC" w14:textId="77777777" w:rsidR="00F34546" w:rsidRDefault="00CA74F4" w:rsidP="00F924F1">
      <w:pPr>
        <w:pStyle w:val="Heading1"/>
        <w:numPr>
          <w:ilvl w:val="0"/>
          <w:numId w:val="0"/>
        </w:numPr>
        <w:tabs>
          <w:tab w:val="left" w:pos="709"/>
          <w:tab w:val="left" w:pos="1418"/>
          <w:tab w:val="left" w:pos="2127"/>
          <w:tab w:val="left" w:pos="2836"/>
          <w:tab w:val="left" w:pos="3545"/>
          <w:tab w:val="center" w:pos="4813"/>
        </w:tabs>
        <w:ind w:left="357" w:right="657"/>
        <w:rPr>
          <w:noProof/>
        </w:rPr>
      </w:pPr>
      <w:r w:rsidRPr="00015B29">
        <w:lastRenderedPageBreak/>
        <w:tab/>
      </w:r>
      <w:bookmarkStart w:id="1" w:name="_Toc531865295"/>
      <w:bookmarkStart w:id="2" w:name="_Toc531949424"/>
      <w:bookmarkStart w:id="3" w:name="_Toc531949634"/>
      <w:bookmarkStart w:id="4" w:name="_Toc41377756"/>
      <w:bookmarkStart w:id="5" w:name="_Toc41378051"/>
      <w:bookmarkStart w:id="6" w:name="_Toc44316406"/>
      <w:bookmarkStart w:id="7" w:name="_Toc44398932"/>
      <w:r w:rsidR="00D36C46">
        <w:t>Table of Content</w:t>
      </w:r>
      <w:bookmarkEnd w:id="1"/>
      <w:bookmarkEnd w:id="2"/>
      <w:bookmarkEnd w:id="3"/>
      <w:bookmarkEnd w:id="4"/>
      <w:bookmarkEnd w:id="5"/>
      <w:bookmarkEnd w:id="6"/>
      <w:bookmarkEnd w:id="7"/>
      <w:r w:rsidR="00C354FC">
        <w:rPr>
          <w:rFonts w:asciiTheme="majorHAnsi" w:hAnsiTheme="majorHAnsi"/>
          <w:caps/>
          <w:color w:val="404040" w:themeColor="text1" w:themeTint="BF"/>
          <w:sz w:val="22"/>
        </w:rPr>
        <w:fldChar w:fldCharType="begin"/>
      </w:r>
      <w:r w:rsidR="00C354FC">
        <w:rPr>
          <w:rFonts w:asciiTheme="majorHAnsi" w:hAnsiTheme="majorHAnsi"/>
          <w:caps/>
          <w:color w:val="404040" w:themeColor="text1" w:themeTint="BF"/>
          <w:sz w:val="22"/>
        </w:rPr>
        <w:instrText xml:space="preserve"> TOC \o "1-4" \n </w:instrText>
      </w:r>
      <w:r w:rsidR="00C354FC">
        <w:rPr>
          <w:rFonts w:asciiTheme="majorHAnsi" w:hAnsiTheme="majorHAnsi"/>
          <w:caps/>
          <w:color w:val="404040" w:themeColor="text1" w:themeTint="BF"/>
          <w:sz w:val="22"/>
        </w:rPr>
        <w:fldChar w:fldCharType="separate"/>
      </w:r>
    </w:p>
    <w:p w14:paraId="799E1F74" w14:textId="77777777" w:rsidR="00F34546" w:rsidRDefault="00F34546">
      <w:pPr>
        <w:pStyle w:val="TOC1"/>
        <w:rPr>
          <w:rFonts w:asciiTheme="minorHAnsi" w:eastAsiaTheme="minorEastAsia" w:hAnsiTheme="minorHAnsi" w:cstheme="minorBidi"/>
          <w:b w:val="0"/>
          <w:caps w:val="0"/>
          <w:noProof/>
          <w:color w:val="auto"/>
          <w:sz w:val="22"/>
          <w:szCs w:val="22"/>
          <w:lang w:eastAsia="en-US"/>
        </w:rPr>
      </w:pPr>
      <w:r>
        <w:rPr>
          <w:noProof/>
        </w:rPr>
        <w:t>Table of Content</w:t>
      </w:r>
    </w:p>
    <w:p w14:paraId="4229910A" w14:textId="77777777" w:rsidR="00F34546" w:rsidRDefault="00F34546">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4FADF5B0" w14:textId="77777777" w:rsidR="00F34546" w:rsidRDefault="00F34546">
      <w:pPr>
        <w:pStyle w:val="TOC2"/>
        <w:tabs>
          <w:tab w:val="left" w:pos="1200"/>
        </w:tabs>
        <w:rPr>
          <w:rFonts w:asciiTheme="minorHAnsi" w:eastAsiaTheme="minorEastAsia" w:hAnsiTheme="minorHAnsi" w:cstheme="minorBidi"/>
          <w:smallCaps w:val="0"/>
          <w:noProof/>
          <w:color w:val="auto"/>
          <w:sz w:val="22"/>
          <w:szCs w:val="22"/>
          <w:lang w:eastAsia="en-US"/>
        </w:rPr>
      </w:pPr>
      <w:r w:rsidRPr="00DD0BDE">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DD0BDE">
        <w:rPr>
          <w:noProof/>
        </w:rPr>
        <w:t>Application Characteristics</w:t>
      </w:r>
    </w:p>
    <w:p w14:paraId="5FB73E99" w14:textId="77777777" w:rsidR="00F34546" w:rsidRDefault="00F34546">
      <w:pPr>
        <w:pStyle w:val="TOC1"/>
        <w:tabs>
          <w:tab w:val="left" w:pos="737"/>
        </w:tabs>
        <w:rPr>
          <w:rFonts w:asciiTheme="minorHAnsi" w:eastAsiaTheme="minorEastAsia" w:hAnsiTheme="minorHAnsi" w:cstheme="minorBidi"/>
          <w:b w:val="0"/>
          <w:caps w:val="0"/>
          <w:noProof/>
          <w:color w:val="auto"/>
          <w:sz w:val="22"/>
          <w:szCs w:val="22"/>
          <w:lang w:eastAsia="en-US"/>
        </w:rPr>
      </w:pPr>
      <w:r w:rsidRPr="00DD0BDE">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p>
    <w:p w14:paraId="13E94F5F" w14:textId="77777777" w:rsidR="00F34546" w:rsidRDefault="00F34546">
      <w:pPr>
        <w:pStyle w:val="TOC2"/>
        <w:tabs>
          <w:tab w:val="left" w:pos="1200"/>
        </w:tabs>
        <w:rPr>
          <w:rFonts w:asciiTheme="minorHAnsi" w:eastAsiaTheme="minorEastAsia" w:hAnsiTheme="minorHAnsi" w:cstheme="minorBidi"/>
          <w:smallCaps w:val="0"/>
          <w:noProof/>
          <w:color w:val="auto"/>
          <w:sz w:val="22"/>
          <w:szCs w:val="22"/>
          <w:lang w:eastAsia="en-US"/>
        </w:rPr>
      </w:pPr>
      <w:r w:rsidRPr="00DD0BDE">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DD0BDE">
        <w:rPr>
          <w:rFonts w:eastAsia="Calibri"/>
          <w:noProof/>
        </w:rPr>
        <w:t>MIPS Reduction Index vulnerabilities</w:t>
      </w:r>
    </w:p>
    <w:p w14:paraId="7896B68A" w14:textId="77777777" w:rsidR="00F34546" w:rsidRDefault="00F34546">
      <w:pPr>
        <w:pStyle w:val="TOC2"/>
        <w:tabs>
          <w:tab w:val="left" w:pos="1200"/>
        </w:tabs>
        <w:rPr>
          <w:rFonts w:asciiTheme="minorHAnsi" w:eastAsiaTheme="minorEastAsia" w:hAnsiTheme="minorHAnsi" w:cstheme="minorBidi"/>
          <w:smallCaps w:val="0"/>
          <w:noProof/>
          <w:color w:val="auto"/>
          <w:sz w:val="22"/>
          <w:szCs w:val="22"/>
          <w:lang w:eastAsia="en-US"/>
        </w:rPr>
      </w:pPr>
      <w:r w:rsidRPr="00DD0BDE">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DD0BDE">
        <w:rPr>
          <w:rFonts w:eastAsia="Calibri"/>
          <w:noProof/>
        </w:rPr>
        <w:t>MIPS Reduction – focus on algorithmic costs</w:t>
      </w:r>
    </w:p>
    <w:p w14:paraId="48E5D3D4" w14:textId="77777777" w:rsidR="00F34546" w:rsidRDefault="00F34546">
      <w:pPr>
        <w:pStyle w:val="TOC2"/>
        <w:tabs>
          <w:tab w:val="left" w:pos="1200"/>
        </w:tabs>
        <w:rPr>
          <w:rFonts w:asciiTheme="minorHAnsi" w:eastAsiaTheme="minorEastAsia" w:hAnsiTheme="minorHAnsi" w:cstheme="minorBidi"/>
          <w:smallCaps w:val="0"/>
          <w:noProof/>
          <w:color w:val="auto"/>
          <w:sz w:val="22"/>
          <w:szCs w:val="22"/>
          <w:lang w:eastAsia="en-US"/>
        </w:rPr>
      </w:pPr>
      <w:r w:rsidRPr="00DD0BDE">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DD0BDE">
        <w:rPr>
          <w:rFonts w:eastAsia="Calibri"/>
          <w:noProof/>
        </w:rPr>
        <w:t>MIPS Reduction – focus on data access efficiency</w:t>
      </w:r>
    </w:p>
    <w:p w14:paraId="33FC440F" w14:textId="77777777" w:rsidR="00F34546" w:rsidRDefault="00F34546">
      <w:pPr>
        <w:pStyle w:val="TOC2"/>
        <w:tabs>
          <w:tab w:val="left" w:pos="1200"/>
        </w:tabs>
        <w:rPr>
          <w:rFonts w:asciiTheme="minorHAnsi" w:eastAsiaTheme="minorEastAsia" w:hAnsiTheme="minorHAnsi" w:cstheme="minorBidi"/>
          <w:smallCaps w:val="0"/>
          <w:noProof/>
          <w:color w:val="auto"/>
          <w:sz w:val="22"/>
          <w:szCs w:val="22"/>
          <w:lang w:eastAsia="en-US"/>
        </w:rPr>
      </w:pPr>
      <w:r w:rsidRPr="00DD0BDE">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DD0BDE">
        <w:rPr>
          <w:rFonts w:eastAsia="Calibri"/>
          <w:noProof/>
        </w:rPr>
        <w:t>MIPS Reduction – focus on avoiding transaction failure</w:t>
      </w:r>
    </w:p>
    <w:p w14:paraId="6FCBB755" w14:textId="77777777" w:rsidR="00F34546" w:rsidRDefault="00F34546">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3.</w:t>
      </w:r>
      <w:r>
        <w:rPr>
          <w:rFonts w:asciiTheme="minorHAnsi" w:eastAsiaTheme="minorEastAsia" w:hAnsiTheme="minorHAnsi" w:cstheme="minorBidi"/>
          <w:b w:val="0"/>
          <w:caps w:val="0"/>
          <w:noProof/>
          <w:color w:val="auto"/>
          <w:sz w:val="22"/>
          <w:szCs w:val="22"/>
          <w:lang w:eastAsia="en-US"/>
        </w:rPr>
        <w:tab/>
      </w:r>
      <w:r>
        <w:rPr>
          <w:noProof/>
        </w:rPr>
        <w:t>Appendix</w:t>
      </w:r>
    </w:p>
    <w:p w14:paraId="75452772" w14:textId="77777777" w:rsidR="00F34546" w:rsidRDefault="00F34546">
      <w:pPr>
        <w:pStyle w:val="TOC2"/>
        <w:tabs>
          <w:tab w:val="left" w:pos="1200"/>
        </w:tabs>
        <w:rPr>
          <w:rFonts w:asciiTheme="minorHAnsi" w:eastAsiaTheme="minorEastAsia" w:hAnsiTheme="minorHAnsi" w:cstheme="minorBidi"/>
          <w:smallCaps w:val="0"/>
          <w:noProof/>
          <w:color w:val="auto"/>
          <w:sz w:val="22"/>
          <w:szCs w:val="22"/>
          <w:lang w:eastAsia="en-US"/>
        </w:rPr>
      </w:pPr>
      <w:r w:rsidRPr="00DD0BDE">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DD0BDE">
        <w:rPr>
          <w:noProof/>
        </w:rPr>
        <w:t>About CAST Software Intelligence</w:t>
      </w:r>
    </w:p>
    <w:p w14:paraId="31007FBA" w14:textId="4F3EAC8C" w:rsidR="00C9214B" w:rsidRPr="00B1237A" w:rsidRDefault="00C354FC"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8" w:name="_Toc531865296"/>
      <w:bookmarkStart w:id="9" w:name="_Toc531949425"/>
      <w:bookmarkStart w:id="10" w:name="_Toc531949635"/>
      <w:bookmarkStart w:id="11" w:name="_Toc41377757"/>
      <w:bookmarkStart w:id="12" w:name="_Toc41378052"/>
      <w:bookmarkStart w:id="13" w:name="_Toc44316407"/>
      <w:bookmarkStart w:id="14" w:name="_Toc44398933"/>
      <w:r w:rsidR="005773E4">
        <w:t>Introduction</w:t>
      </w:r>
      <w:bookmarkEnd w:id="8"/>
      <w:bookmarkEnd w:id="9"/>
      <w:bookmarkEnd w:id="10"/>
      <w:bookmarkEnd w:id="11"/>
      <w:bookmarkEnd w:id="12"/>
      <w:bookmarkEnd w:id="13"/>
      <w:bookmarkEnd w:id="14"/>
    </w:p>
    <w:p w14:paraId="16DDD42D" w14:textId="1BD4773B" w:rsidR="00897D51" w:rsidRPr="00897D51" w:rsidRDefault="00897D51" w:rsidP="00897D51">
      <w:pPr>
        <w:ind w:left="0" w:right="657"/>
        <w:rPr>
          <w:rFonts w:asciiTheme="minorHAnsi" w:hAnsiTheme="minorHAnsi" w:cstheme="minorHAnsi"/>
          <w:sz w:val="20"/>
        </w:rPr>
      </w:pPr>
      <w:bookmarkStart w:id="15" w:name="_Hlk530663297"/>
      <w:r w:rsidRPr="00897D51">
        <w:rPr>
          <w:rFonts w:asciiTheme="minorHAnsi" w:hAnsiTheme="minorHAnsi" w:cstheme="minorHAnsi"/>
          <w:sz w:val="20"/>
        </w:rPr>
        <w:t>The TCO</w:t>
      </w:r>
      <w:bookmarkStart w:id="16" w:name="_Hlk44401381"/>
      <w:r w:rsidR="005E3630">
        <w:rPr>
          <w:rFonts w:asciiTheme="minorHAnsi" w:hAnsiTheme="minorHAnsi" w:cstheme="minorHAnsi"/>
          <w:sz w:val="20"/>
        </w:rPr>
        <w:t xml:space="preserve"> (Total Cost Ownership)</w:t>
      </w:r>
      <w:bookmarkEnd w:id="16"/>
      <w:r w:rsidRPr="00897D51">
        <w:rPr>
          <w:rFonts w:asciiTheme="minorHAnsi" w:hAnsiTheme="minorHAnsi" w:cstheme="minorHAnsi"/>
          <w:sz w:val="20"/>
        </w:rPr>
        <w:t xml:space="preserve"> of an IBM mainframe system is determined from various elements such as MIPS</w:t>
      </w:r>
      <w:r>
        <w:rPr>
          <w:rFonts w:asciiTheme="minorHAnsi" w:hAnsiTheme="minorHAnsi" w:cstheme="minorHAnsi"/>
          <w:sz w:val="20"/>
        </w:rPr>
        <w:t xml:space="preserve"> (Million Instructions Per Second)</w:t>
      </w:r>
      <w:r w:rsidRPr="00897D51">
        <w:rPr>
          <w:rFonts w:asciiTheme="minorHAnsi" w:hAnsiTheme="minorHAnsi" w:cstheme="minorHAnsi"/>
          <w:sz w:val="20"/>
        </w:rPr>
        <w:t xml:space="preserve"> and MSU</w:t>
      </w:r>
      <w:r w:rsidR="005E3630">
        <w:rPr>
          <w:rFonts w:asciiTheme="minorHAnsi" w:hAnsiTheme="minorHAnsi" w:cstheme="minorHAnsi"/>
          <w:sz w:val="20"/>
        </w:rPr>
        <w:t xml:space="preserve"> (Million Service Units)</w:t>
      </w:r>
      <w:r w:rsidRPr="00897D51">
        <w:rPr>
          <w:rFonts w:asciiTheme="minorHAnsi" w:hAnsiTheme="minorHAnsi" w:cstheme="minorHAnsi"/>
          <w:sz w:val="20"/>
        </w:rPr>
        <w:t xml:space="preserve"> values. There is a correlation between MIPS, that denotes the workload capacity, and MSU, that depends on the actual hardware configuration. Thus, even if MSU value is used by IBM for the pricing, reducing the MIPS value influences the TCO. The total cost per MIPS is estimated between 3.000-5.000$ per year. Companies that want to reduce IT cost are working on reducing the number of MIPS per year.  </w:t>
      </w:r>
    </w:p>
    <w:p w14:paraId="61C7764D" w14:textId="572172AD" w:rsidR="00E01AD4" w:rsidRPr="00897D51" w:rsidRDefault="00897D51" w:rsidP="00897D51">
      <w:pPr>
        <w:ind w:left="0" w:right="657"/>
        <w:rPr>
          <w:rFonts w:asciiTheme="minorHAnsi" w:hAnsiTheme="minorHAnsi" w:cstheme="minorHAnsi"/>
          <w:sz w:val="20"/>
        </w:rPr>
      </w:pPr>
      <w:r w:rsidRPr="00897D51">
        <w:rPr>
          <w:rFonts w:asciiTheme="minorHAnsi" w:hAnsiTheme="minorHAnsi" w:cstheme="minorHAnsi"/>
          <w:sz w:val="20"/>
        </w:rPr>
        <w:t>This report presents the outcome for CAST AIP measure related to the CAST MIPS Reduction Index. </w:t>
      </w:r>
    </w:p>
    <w:p w14:paraId="120AFFF5" w14:textId="77777777" w:rsidR="00874417" w:rsidRPr="00592C0F" w:rsidRDefault="00874417" w:rsidP="002638B2">
      <w:pPr>
        <w:pStyle w:val="Heading2"/>
        <w:spacing w:after="0"/>
        <w:ind w:left="540" w:right="657" w:hanging="540"/>
        <w:rPr>
          <w:lang w:val="en-US"/>
        </w:rPr>
      </w:pPr>
      <w:bookmarkStart w:id="17" w:name="_Toc380677725"/>
      <w:bookmarkStart w:id="18" w:name="_Toc531865297"/>
      <w:bookmarkStart w:id="19" w:name="_Toc531949426"/>
      <w:bookmarkStart w:id="20" w:name="_Toc531949636"/>
      <w:bookmarkStart w:id="21" w:name="_Toc41377758"/>
      <w:bookmarkStart w:id="22" w:name="_Toc41378053"/>
      <w:bookmarkStart w:id="23" w:name="_Toc44316408"/>
      <w:bookmarkStart w:id="24" w:name="_Toc44398934"/>
      <w:bookmarkEnd w:id="15"/>
      <w:r w:rsidRPr="005773E4">
        <w:rPr>
          <w:lang w:val="en-US"/>
        </w:rPr>
        <w:t xml:space="preserve">Application </w:t>
      </w:r>
      <w:bookmarkEnd w:id="17"/>
      <w:r w:rsidR="005773E4">
        <w:rPr>
          <w:lang w:val="en-US"/>
        </w:rPr>
        <w:t>Characteristics</w:t>
      </w:r>
      <w:bookmarkEnd w:id="18"/>
      <w:bookmarkEnd w:id="19"/>
      <w:bookmarkEnd w:id="20"/>
      <w:bookmarkEnd w:id="21"/>
      <w:bookmarkEnd w:id="22"/>
      <w:bookmarkEnd w:id="23"/>
      <w:bookmarkEnd w:id="24"/>
    </w:p>
    <w:p w14:paraId="4B0A16FF" w14:textId="77777777" w:rsidR="00C60C03" w:rsidRDefault="00C60C03" w:rsidP="002638B2">
      <w:pPr>
        <w:spacing w:after="0" w:line="240" w:lineRule="auto"/>
        <w:ind w:right="657"/>
        <w:rPr>
          <w:rFonts w:asciiTheme="minorHAnsi" w:hAnsiTheme="minorHAnsi"/>
          <w:noProof/>
          <w:sz w:val="22"/>
        </w:rPr>
      </w:pPr>
    </w:p>
    <w:p w14:paraId="57607990" w14:textId="3C1223C8" w:rsidR="007B070B" w:rsidRPr="001748EC" w:rsidRDefault="001748EC" w:rsidP="001748EC">
      <w:pPr>
        <w:ind w:left="0" w:right="657"/>
        <w:rPr>
          <w:rFonts w:asciiTheme="minorHAnsi" w:hAnsiTheme="minorHAnsi" w:cstheme="minorHAnsi"/>
          <w:sz w:val="20"/>
        </w:rPr>
      </w:pPr>
      <w:r w:rsidRPr="001748EC">
        <w:rPr>
          <w:rFonts w:asciiTheme="minorHAnsi" w:hAnsiTheme="minorHAnsi" w:cstheme="minorHAnsi"/>
          <w:sz w:val="20"/>
        </w:rPr>
        <w:t>The MIPS Reduction index is computed from the source code used to implement the application. Only the technical aspect of that code is taken in account. Functionalities are not used to compute the index.</w:t>
      </w:r>
    </w:p>
    <w:p w14:paraId="1EF375DE" w14:textId="77777777" w:rsidR="001748EC" w:rsidRPr="001748EC" w:rsidRDefault="001748EC" w:rsidP="002638B2">
      <w:pPr>
        <w:ind w:right="657"/>
        <w:rPr>
          <w:rFonts w:asciiTheme="minorHAnsi" w:hAnsiTheme="minorHAnsi" w:cstheme="minorHAnsi"/>
          <w:sz w:val="20"/>
        </w:rPr>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4-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0A5C58">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Value</w:t>
            </w:r>
          </w:p>
        </w:tc>
      </w:tr>
      <w:tr w:rsidR="002638B2" w:rsidRPr="005773E4" w14:paraId="57F86C42" w14:textId="77777777" w:rsidTr="000A5C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0A5C58">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0A5C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0A5C58">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0A5C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25608FCD" w:rsidR="007B070B" w:rsidRPr="00B1237A" w:rsidRDefault="00B76737" w:rsidP="002638B2">
      <w:pPr>
        <w:spacing w:after="0" w:line="240" w:lineRule="auto"/>
        <w:ind w:right="657"/>
        <w:rPr>
          <w:rFonts w:asciiTheme="minorHAnsi" w:hAnsiTheme="minorHAnsi"/>
          <w:noProof/>
          <w:sz w:val="22"/>
        </w:rPr>
      </w:pPr>
      <w:r>
        <w:rPr>
          <w:noProof/>
          <w:lang w:eastAsia="en-US"/>
        </w:rPr>
        <w:drawing>
          <wp:inline distT="0" distB="0" distL="0" distR="0" wp14:anchorId="047962EC" wp14:editId="3FD4BB18">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25C371C3" w:rsidR="002638B2" w:rsidRPr="00B1237A" w:rsidRDefault="00592C0F" w:rsidP="00B76737">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6484D866" w14:textId="77777777" w:rsidR="004708D5" w:rsidRPr="005773E4" w:rsidRDefault="004708D5" w:rsidP="002638B2">
      <w:pPr>
        <w:pStyle w:val="Heading1"/>
        <w:ind w:right="657"/>
        <w:rPr>
          <w:rFonts w:asciiTheme="minorHAnsi" w:hAnsiTheme="minorHAnsi"/>
          <w:noProof/>
          <w:sz w:val="22"/>
        </w:rPr>
      </w:pPr>
      <w:bookmarkStart w:id="25" w:name="_Toc531865298"/>
      <w:bookmarkStart w:id="26" w:name="_Toc531949427"/>
      <w:bookmarkStart w:id="27" w:name="_Toc531949637"/>
      <w:bookmarkStart w:id="28" w:name="_Toc41377759"/>
      <w:bookmarkStart w:id="29" w:name="_Toc41378054"/>
      <w:bookmarkStart w:id="30" w:name="_Toc44316409"/>
      <w:bookmarkStart w:id="31" w:name="_Toc44398935"/>
      <w:r>
        <w:lastRenderedPageBreak/>
        <w:t>Security Violation Overview</w:t>
      </w:r>
      <w:bookmarkEnd w:id="25"/>
      <w:bookmarkEnd w:id="26"/>
      <w:bookmarkEnd w:id="27"/>
      <w:bookmarkEnd w:id="28"/>
      <w:bookmarkEnd w:id="29"/>
      <w:bookmarkEnd w:id="30"/>
      <w:bookmarkEnd w:id="31"/>
    </w:p>
    <w:p w14:paraId="3826C5AC" w14:textId="62691DCB" w:rsidR="007023C3" w:rsidRPr="001748EC" w:rsidRDefault="001748EC" w:rsidP="001748EC">
      <w:pPr>
        <w:ind w:left="0" w:right="657"/>
        <w:rPr>
          <w:rFonts w:asciiTheme="minorHAnsi" w:hAnsiTheme="minorHAnsi" w:cstheme="minorHAnsi"/>
          <w:sz w:val="20"/>
        </w:rPr>
      </w:pPr>
      <w:r w:rsidRPr="001748EC">
        <w:rPr>
          <w:rFonts w:asciiTheme="minorHAnsi" w:hAnsiTheme="minorHAnsi" w:cstheme="minorHAnsi"/>
          <w:sz w:val="20"/>
        </w:rPr>
        <w:t>This section provides the most severe structural quality violations for the application and contributing to the MIPS Reduction Index.</w:t>
      </w:r>
    </w:p>
    <w:p w14:paraId="4D6664C1" w14:textId="0D7CB903" w:rsidR="000B1DF2" w:rsidRPr="00212651" w:rsidRDefault="009F37C7" w:rsidP="002638B2">
      <w:pPr>
        <w:pStyle w:val="Heading2"/>
        <w:spacing w:after="0"/>
        <w:ind w:left="540" w:right="657" w:hanging="540"/>
        <w:rPr>
          <w:rFonts w:eastAsia="Calibri"/>
        </w:rPr>
      </w:pPr>
      <w:bookmarkStart w:id="32" w:name="_Toc41377760"/>
      <w:bookmarkStart w:id="33" w:name="_Toc41378055"/>
      <w:bookmarkStart w:id="34" w:name="_Toc44316410"/>
      <w:bookmarkStart w:id="35" w:name="_Toc44398936"/>
      <w:r>
        <w:rPr>
          <w:rFonts w:eastAsia="Calibri"/>
          <w:lang w:val="en-US"/>
        </w:rPr>
        <w:t xml:space="preserve">MIPS Reduction Index </w:t>
      </w:r>
      <w:bookmarkEnd w:id="32"/>
      <w:bookmarkEnd w:id="33"/>
      <w:r w:rsidR="00B80EF8">
        <w:rPr>
          <w:rFonts w:eastAsia="Calibri"/>
          <w:lang w:val="en-US"/>
        </w:rPr>
        <w:t>vulnerabilities</w:t>
      </w:r>
      <w:bookmarkEnd w:id="34"/>
      <w:bookmarkEnd w:id="35"/>
    </w:p>
    <w:p w14:paraId="56EB900B" w14:textId="77777777" w:rsidR="00D65C8C" w:rsidRDefault="00D65C8C" w:rsidP="002638B2">
      <w:pPr>
        <w:pStyle w:val="BodyContent"/>
        <w:ind w:right="657"/>
        <w:rPr>
          <w:rFonts w:asciiTheme="minorHAnsi" w:hAnsiTheme="minorHAnsi" w:cstheme="minorHAnsi"/>
          <w:sz w:val="20"/>
          <w:szCs w:val="20"/>
        </w:rPr>
      </w:pPr>
    </w:p>
    <w:p w14:paraId="3026B0C0" w14:textId="77777777" w:rsidR="001748EC" w:rsidRPr="001748EC" w:rsidRDefault="001748EC" w:rsidP="001748EC">
      <w:pPr>
        <w:ind w:left="0" w:right="567"/>
        <w:rPr>
          <w:rFonts w:asciiTheme="minorHAnsi" w:hAnsiTheme="minorHAnsi" w:cstheme="minorHAnsi"/>
          <w:sz w:val="20"/>
        </w:rPr>
      </w:pPr>
      <w:r w:rsidRPr="001748EC">
        <w:rPr>
          <w:rFonts w:asciiTheme="minorHAnsi" w:hAnsiTheme="minorHAnsi" w:cstheme="minorHAnsi"/>
          <w:sz w:val="20"/>
        </w:rPr>
        <w:t>The MIPS Reduction index is based on the CAST AIP quality rules that address resource consumption aspects and thus presents MIPS reduction opportunities for the application.</w:t>
      </w:r>
    </w:p>
    <w:p w14:paraId="6700E151" w14:textId="57579236" w:rsidR="000B1DF2" w:rsidRPr="001748EC" w:rsidRDefault="001748EC" w:rsidP="001748EC">
      <w:pPr>
        <w:pStyle w:val="BodyContent"/>
        <w:ind w:right="567"/>
        <w:jc w:val="both"/>
        <w:rPr>
          <w:rFonts w:asciiTheme="minorHAnsi" w:hAnsiTheme="minorHAnsi" w:cstheme="minorHAnsi"/>
          <w:color w:val="auto"/>
          <w:sz w:val="20"/>
          <w:szCs w:val="20"/>
        </w:rPr>
      </w:pPr>
      <w:r w:rsidRPr="001748EC">
        <w:rPr>
          <w:rFonts w:asciiTheme="minorHAnsi" w:hAnsiTheme="minorHAnsi" w:cstheme="minorHAnsi"/>
          <w:color w:val="auto"/>
          <w:sz w:val="20"/>
          <w:szCs w:val="20"/>
        </w:rPr>
        <w:t>These quality rules are related to costly statements or constructs, data access efficiency, and application reliability.</w:t>
      </w:r>
    </w:p>
    <w:tbl>
      <w:tblPr>
        <w:tblStyle w:val="GridTable1Light-Accent1"/>
        <w:tblW w:w="9265" w:type="dxa"/>
        <w:tblLayout w:type="fixed"/>
        <w:tblLook w:val="04A0" w:firstRow="1" w:lastRow="0" w:firstColumn="1" w:lastColumn="0" w:noHBand="0" w:noVBand="1"/>
        <w:tblDescription w:val="TABLE;QUALITY_STANDARDS_EVOLUTION;STD=AIP-MIPS-Reduction"/>
      </w:tblPr>
      <w:tblGrid>
        <w:gridCol w:w="4675"/>
        <w:gridCol w:w="1530"/>
        <w:gridCol w:w="1530"/>
        <w:gridCol w:w="1530"/>
      </w:tblGrid>
      <w:tr w:rsidR="007023C3" w:rsidRPr="00AC5F7C" w14:paraId="447182E1" w14:textId="77777777" w:rsidTr="00B006A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2643B912" w:rsidR="007023C3" w:rsidRPr="00FC19A1" w:rsidRDefault="00D65C8C" w:rsidP="00B006A7">
            <w:pPr>
              <w:ind w:left="330" w:right="657"/>
              <w:jc w:val="left"/>
              <w:rPr>
                <w:rFonts w:ascii="Open Sans" w:hAnsi="Open Sans" w:cs="Open Sans"/>
              </w:rPr>
            </w:pPr>
            <w:r>
              <w:rPr>
                <w:rFonts w:ascii="Open Sans" w:hAnsi="Open Sans" w:cs="Open Sans"/>
              </w:rPr>
              <w:t>MIPS Reduction</w:t>
            </w:r>
          </w:p>
        </w:tc>
        <w:tc>
          <w:tcPr>
            <w:tcW w:w="1530" w:type="dxa"/>
            <w:shd w:val="clear" w:color="auto" w:fill="DBE5F1" w:themeFill="accent1" w:themeFillTint="33"/>
            <w:vAlign w:val="center"/>
          </w:tcPr>
          <w:p w14:paraId="1DBF3FEC" w14:textId="69B4A917" w:rsidR="007023C3" w:rsidRPr="00AC5F7C" w:rsidRDefault="007023C3" w:rsidP="00B006A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1748EC">
              <w:rPr>
                <w:rFonts w:ascii="Open Sans" w:hAnsi="Open Sans" w:cs="Open Sans"/>
                <w:b w:val="0"/>
              </w:rPr>
              <w:t>Violations</w:t>
            </w:r>
          </w:p>
        </w:tc>
        <w:tc>
          <w:tcPr>
            <w:tcW w:w="1530" w:type="dxa"/>
            <w:shd w:val="clear" w:color="auto" w:fill="DBE5F1" w:themeFill="accent1" w:themeFillTint="33"/>
            <w:vAlign w:val="center"/>
          </w:tcPr>
          <w:p w14:paraId="4D03F1BD" w14:textId="40567454" w:rsidR="007023C3" w:rsidRPr="00AC5F7C" w:rsidRDefault="007023C3" w:rsidP="00B006A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w:t>
            </w:r>
            <w:r w:rsidR="00E8205B" w:rsidRPr="00E8205B">
              <w:rPr>
                <w:rFonts w:ascii="Open Sans" w:hAnsi="Open Sans" w:cs="Open Sans"/>
                <w:b w:val="0"/>
              </w:rPr>
              <w:t xml:space="preserve"> </w:t>
            </w:r>
            <w:r w:rsidR="001748EC">
              <w:rPr>
                <w:rFonts w:ascii="Open Sans" w:hAnsi="Open Sans" w:cs="Open Sans"/>
                <w:b w:val="0"/>
              </w:rPr>
              <w:t>Violations</w:t>
            </w:r>
          </w:p>
        </w:tc>
        <w:tc>
          <w:tcPr>
            <w:tcW w:w="1530" w:type="dxa"/>
            <w:shd w:val="clear" w:color="auto" w:fill="DBE5F1" w:themeFill="accent1" w:themeFillTint="33"/>
            <w:vAlign w:val="center"/>
          </w:tcPr>
          <w:p w14:paraId="2B5DB18F" w14:textId="4463EDFF" w:rsidR="007023C3" w:rsidRPr="00934956" w:rsidRDefault="007023C3" w:rsidP="00B006A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w:t>
            </w:r>
            <w:r w:rsidR="00E8205B" w:rsidRPr="00E8205B">
              <w:rPr>
                <w:rFonts w:ascii="Open Sans" w:hAnsi="Open Sans" w:cs="Open Sans"/>
                <w:b w:val="0"/>
              </w:rPr>
              <w:t xml:space="preserve"> </w:t>
            </w:r>
            <w:r w:rsidR="001748EC">
              <w:rPr>
                <w:rFonts w:ascii="Open Sans" w:hAnsi="Open Sans" w:cs="Open Sans"/>
                <w:b w:val="0"/>
              </w:rPr>
              <w:t>Violations</w:t>
            </w:r>
          </w:p>
        </w:tc>
      </w:tr>
      <w:tr w:rsidR="007023C3" w:rsidRPr="00CA2066" w14:paraId="779D7551" w14:textId="77777777" w:rsidTr="00B006A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4D426300" w:rsidR="007023C3" w:rsidRPr="007675B2" w:rsidRDefault="00EA7C9E" w:rsidP="00AB3653">
            <w:pPr>
              <w:ind w:right="657"/>
              <w:jc w:val="left"/>
              <w:rPr>
                <w:rFonts w:ascii="Open Sans" w:hAnsi="Open Sans" w:cs="Open Sans"/>
                <w:b w:val="0"/>
              </w:rPr>
            </w:pPr>
            <w:r>
              <w:rPr>
                <w:rFonts w:ascii="Open Sans" w:hAnsi="Open Sans" w:cs="Open Sans"/>
                <w:b w:val="0"/>
              </w:rPr>
              <w:t>MIPS Reduction – focus on algorithmic costs</w:t>
            </w:r>
          </w:p>
        </w:tc>
        <w:tc>
          <w:tcPr>
            <w:tcW w:w="1530" w:type="dxa"/>
          </w:tcPr>
          <w:p w14:paraId="6ED4A59B"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02FC7E"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B006A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5F9E08C3" w:rsidR="007023C3" w:rsidRPr="007675B2" w:rsidRDefault="00EA7C9E" w:rsidP="00AB3653">
            <w:pPr>
              <w:ind w:right="657"/>
              <w:jc w:val="left"/>
              <w:rPr>
                <w:rFonts w:ascii="Open Sans" w:hAnsi="Open Sans" w:cs="Open Sans"/>
                <w:b w:val="0"/>
              </w:rPr>
            </w:pPr>
            <w:r>
              <w:rPr>
                <w:rFonts w:ascii="Open Sans" w:hAnsi="Open Sans" w:cs="Open Sans"/>
                <w:b w:val="0"/>
              </w:rPr>
              <w:t>MIPS Reduction – focus on data access efficiency</w:t>
            </w:r>
          </w:p>
        </w:tc>
        <w:tc>
          <w:tcPr>
            <w:tcW w:w="1530" w:type="dxa"/>
          </w:tcPr>
          <w:p w14:paraId="211EE165"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82B9ED"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B006A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00C78227" w:rsidR="007023C3" w:rsidRPr="007675B2" w:rsidRDefault="00EA7C9E" w:rsidP="00AB3653">
            <w:pPr>
              <w:ind w:right="657"/>
              <w:jc w:val="left"/>
              <w:rPr>
                <w:rFonts w:ascii="Open Sans" w:hAnsi="Open Sans" w:cs="Open Sans"/>
                <w:b w:val="0"/>
              </w:rPr>
            </w:pPr>
            <w:r>
              <w:rPr>
                <w:rFonts w:ascii="Open Sans" w:hAnsi="Open Sans" w:cs="Open Sans"/>
                <w:b w:val="0"/>
              </w:rPr>
              <w:t>MIPS Reduction – focus on avoiding transaction failure</w:t>
            </w:r>
          </w:p>
        </w:tc>
        <w:tc>
          <w:tcPr>
            <w:tcW w:w="1530" w:type="dxa"/>
          </w:tcPr>
          <w:p w14:paraId="4BE665CF"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72D1137"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48E3C17" w14:textId="158A251F" w:rsidR="000B1DF2" w:rsidRPr="004207FB" w:rsidRDefault="000B1DF2" w:rsidP="005A27BF">
      <w:pPr>
        <w:ind w:left="0" w:right="657"/>
        <w:rPr>
          <w:i/>
          <w:sz w:val="14"/>
        </w:rPr>
      </w:pPr>
      <w:r>
        <w:rPr>
          <w:i/>
          <w:sz w:val="14"/>
        </w:rPr>
        <w:t xml:space="preserve">Table </w:t>
      </w:r>
      <w:r w:rsidR="00F55E78">
        <w:rPr>
          <w:i/>
          <w:sz w:val="14"/>
        </w:rPr>
        <w:t>2</w:t>
      </w:r>
      <w:r>
        <w:rPr>
          <w:i/>
          <w:sz w:val="14"/>
        </w:rPr>
        <w:t xml:space="preserve">: </w:t>
      </w:r>
      <w:r w:rsidR="00D65C8C">
        <w:rPr>
          <w:i/>
          <w:sz w:val="14"/>
        </w:rPr>
        <w:t>MIPS Reduction Index rules</w:t>
      </w:r>
      <w:r>
        <w:rPr>
          <w:i/>
          <w:sz w:val="14"/>
        </w:rPr>
        <w:t xml:space="preserve">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2D11DFC9" w:rsidR="00F772DA" w:rsidRPr="00212651" w:rsidRDefault="00EA7C9E" w:rsidP="002638B2">
      <w:pPr>
        <w:pStyle w:val="Heading2"/>
        <w:spacing w:after="0"/>
        <w:ind w:left="540" w:right="657" w:hanging="540"/>
        <w:rPr>
          <w:rFonts w:eastAsia="Calibri"/>
        </w:rPr>
      </w:pPr>
      <w:bookmarkStart w:id="36" w:name="_Toc41377761"/>
      <w:bookmarkStart w:id="37" w:name="_Toc41378056"/>
      <w:bookmarkStart w:id="38" w:name="_Toc44316411"/>
      <w:bookmarkStart w:id="39" w:name="_Hlk41378424"/>
      <w:bookmarkStart w:id="40" w:name="_Toc44398937"/>
      <w:r>
        <w:rPr>
          <w:rFonts w:eastAsia="Calibri"/>
          <w:lang w:val="en-US"/>
        </w:rPr>
        <w:lastRenderedPageBreak/>
        <w:t>MIPS Reduction – focus on algorithmic costs</w:t>
      </w:r>
      <w:bookmarkEnd w:id="36"/>
      <w:bookmarkEnd w:id="37"/>
      <w:bookmarkEnd w:id="38"/>
      <w:bookmarkEnd w:id="40"/>
    </w:p>
    <w:p w14:paraId="5FF4CDB0" w14:textId="77777777" w:rsidR="00312257" w:rsidRDefault="00312257" w:rsidP="002638B2">
      <w:pPr>
        <w:pStyle w:val="BodyContent"/>
        <w:ind w:right="657"/>
        <w:rPr>
          <w:rFonts w:asciiTheme="minorHAnsi" w:hAnsiTheme="minorHAnsi" w:cstheme="minorHAnsi"/>
          <w:sz w:val="20"/>
          <w:szCs w:val="20"/>
        </w:rPr>
      </w:pPr>
    </w:p>
    <w:p w14:paraId="3E6F752A" w14:textId="77777777" w:rsidR="00C128D1" w:rsidRPr="00C128D1" w:rsidRDefault="00C128D1" w:rsidP="00C128D1">
      <w:pPr>
        <w:pStyle w:val="BodyContent"/>
        <w:ind w:right="657"/>
        <w:rPr>
          <w:rFonts w:asciiTheme="minorHAnsi" w:hAnsiTheme="minorHAnsi" w:cstheme="minorHAnsi"/>
          <w:color w:val="auto"/>
          <w:sz w:val="20"/>
          <w:szCs w:val="20"/>
        </w:rPr>
      </w:pPr>
      <w:r w:rsidRPr="00C128D1">
        <w:rPr>
          <w:rFonts w:asciiTheme="minorHAnsi" w:hAnsiTheme="minorHAnsi" w:cstheme="minorHAnsi"/>
          <w:color w:val="auto"/>
          <w:sz w:val="20"/>
          <w:szCs w:val="20"/>
        </w:rPr>
        <w:t xml:space="preserve">Some statements are known as being resource consuming and therefore should be avoided. It is the also case of </w:t>
      </w:r>
      <w:proofErr w:type="gramStart"/>
      <w:r w:rsidRPr="00C128D1">
        <w:rPr>
          <w:rFonts w:asciiTheme="minorHAnsi" w:hAnsiTheme="minorHAnsi" w:cstheme="minorHAnsi"/>
          <w:color w:val="auto"/>
          <w:sz w:val="20"/>
          <w:szCs w:val="20"/>
        </w:rPr>
        <w:t>particular constructs</w:t>
      </w:r>
      <w:proofErr w:type="gramEnd"/>
      <w:r w:rsidRPr="00C128D1">
        <w:rPr>
          <w:rFonts w:asciiTheme="minorHAnsi" w:hAnsiTheme="minorHAnsi" w:cstheme="minorHAnsi"/>
          <w:color w:val="auto"/>
          <w:sz w:val="20"/>
          <w:szCs w:val="20"/>
        </w:rPr>
        <w:t>, mainly based on loops, as well.</w:t>
      </w:r>
    </w:p>
    <w:p w14:paraId="4ABA058A" w14:textId="54EEA81E" w:rsidR="00312257" w:rsidRPr="00C128D1" w:rsidRDefault="00C128D1" w:rsidP="00C128D1">
      <w:pPr>
        <w:pStyle w:val="BodyContent"/>
        <w:ind w:right="657"/>
        <w:rPr>
          <w:rFonts w:asciiTheme="minorHAnsi" w:hAnsiTheme="minorHAnsi" w:cstheme="minorHAnsi"/>
          <w:color w:val="auto"/>
          <w:sz w:val="20"/>
          <w:szCs w:val="20"/>
        </w:rPr>
      </w:pPr>
      <w:r w:rsidRPr="00C128D1">
        <w:rPr>
          <w:rFonts w:asciiTheme="minorHAnsi" w:hAnsiTheme="minorHAnsi" w:cstheme="minorHAnsi"/>
          <w:color w:val="auto"/>
          <w:sz w:val="20"/>
          <w:szCs w:val="20"/>
        </w:rPr>
        <w:t>Rules presented in next tables cover that part of the MIPS Reduction Index.</w:t>
      </w:r>
    </w:p>
    <w:tbl>
      <w:tblPr>
        <w:tblStyle w:val="GridTable1Light-Accent1"/>
        <w:tblW w:w="9265" w:type="dxa"/>
        <w:tblLayout w:type="fixed"/>
        <w:tblLook w:val="04A0" w:firstRow="1" w:lastRow="0" w:firstColumn="1" w:lastColumn="0" w:noHBand="0" w:noVBand="1"/>
        <w:tblDescription w:val="TABLE;RULES_LIST_STATISTICS_RATIO;METRICS=AIP-MIPS-ALGORITHMIC-COST"/>
      </w:tblPr>
      <w:tblGrid>
        <w:gridCol w:w="4675"/>
        <w:gridCol w:w="1440"/>
        <w:gridCol w:w="1620"/>
        <w:gridCol w:w="1530"/>
      </w:tblGrid>
      <w:tr w:rsidR="007023C3" w:rsidRPr="00AC5F7C" w14:paraId="4DD926CE" w14:textId="77777777" w:rsidTr="00CD029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5AEBB84C" w:rsidR="007023C3" w:rsidRPr="00FC19A1" w:rsidRDefault="00E8205B" w:rsidP="00CD029C">
            <w:pPr>
              <w:ind w:left="330" w:right="657"/>
              <w:jc w:val="left"/>
              <w:rPr>
                <w:rFonts w:ascii="Open Sans" w:hAnsi="Open Sans" w:cs="Open Sans"/>
              </w:rPr>
            </w:pPr>
            <w:r>
              <w:rPr>
                <w:rFonts w:ascii="Open Sans" w:hAnsi="Open Sans" w:cs="Open Sans"/>
              </w:rPr>
              <w:t xml:space="preserve">CAST </w:t>
            </w:r>
            <w:r w:rsidR="007023C3" w:rsidRPr="00FC19A1">
              <w:rPr>
                <w:rFonts w:ascii="Open Sans" w:hAnsi="Open Sans" w:cs="Open Sans"/>
              </w:rPr>
              <w:t>Rules</w:t>
            </w:r>
          </w:p>
        </w:tc>
        <w:tc>
          <w:tcPr>
            <w:tcW w:w="1440" w:type="dxa"/>
            <w:shd w:val="clear" w:color="auto" w:fill="DBE5F1" w:themeFill="accent1" w:themeFillTint="33"/>
            <w:vAlign w:val="center"/>
          </w:tcPr>
          <w:p w14:paraId="1FBB9C5F" w14:textId="5E7F67B6" w:rsidR="007023C3" w:rsidRPr="00AC5F7C" w:rsidRDefault="007023C3" w:rsidP="00CD029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1748EC">
              <w:rPr>
                <w:rFonts w:ascii="Open Sans" w:hAnsi="Open Sans" w:cs="Open Sans"/>
                <w:b w:val="0"/>
              </w:rPr>
              <w:t>Violations</w:t>
            </w:r>
          </w:p>
        </w:tc>
        <w:tc>
          <w:tcPr>
            <w:tcW w:w="1620" w:type="dxa"/>
            <w:shd w:val="clear" w:color="auto" w:fill="DBE5F1" w:themeFill="accent1" w:themeFillTint="33"/>
            <w:vAlign w:val="center"/>
          </w:tcPr>
          <w:p w14:paraId="7B6AAE57" w14:textId="0B31BF7C" w:rsidR="007023C3" w:rsidRPr="00AC5F7C" w:rsidRDefault="007023C3" w:rsidP="00CD029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w:t>
            </w:r>
            <w:r w:rsidR="00E8205B">
              <w:rPr>
                <w:rFonts w:ascii="Open Sans" w:hAnsi="Open Sans" w:cs="Open Sans"/>
                <w:b w:val="0"/>
              </w:rPr>
              <w:t xml:space="preserve"> </w:t>
            </w:r>
            <w:r w:rsidR="001748EC">
              <w:rPr>
                <w:rFonts w:ascii="Open Sans" w:hAnsi="Open Sans" w:cs="Open Sans"/>
                <w:b w:val="0"/>
              </w:rPr>
              <w:t>Violations</w:t>
            </w:r>
          </w:p>
        </w:tc>
        <w:tc>
          <w:tcPr>
            <w:tcW w:w="1530" w:type="dxa"/>
            <w:shd w:val="clear" w:color="auto" w:fill="DBE5F1" w:themeFill="accent1" w:themeFillTint="33"/>
            <w:vAlign w:val="center"/>
          </w:tcPr>
          <w:p w14:paraId="46AF4AE6" w14:textId="1FE0FE1D" w:rsidR="007023C3" w:rsidRPr="00934956" w:rsidRDefault="007023C3" w:rsidP="00CD029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1748EC">
              <w:rPr>
                <w:rFonts w:ascii="Open Sans" w:hAnsi="Open Sans" w:cs="Open Sans"/>
                <w:b w:val="0"/>
              </w:rPr>
              <w:t>Violations</w:t>
            </w:r>
          </w:p>
        </w:tc>
      </w:tr>
      <w:tr w:rsidR="007023C3" w:rsidRPr="00CA2066" w14:paraId="01B8CD4E" w14:textId="77777777" w:rsidTr="00CD02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AB3653">
            <w:pPr>
              <w:ind w:right="657"/>
              <w:jc w:val="left"/>
              <w:rPr>
                <w:rFonts w:ascii="Open Sans" w:hAnsi="Open Sans" w:cs="Open Sans"/>
                <w:b w:val="0"/>
              </w:rPr>
            </w:pPr>
            <w:r>
              <w:rPr>
                <w:rFonts w:ascii="Open Sans" w:hAnsi="Open Sans" w:cs="Open Sans"/>
                <w:b w:val="0"/>
              </w:rPr>
              <w:t>Rule 1</w:t>
            </w:r>
          </w:p>
        </w:tc>
        <w:tc>
          <w:tcPr>
            <w:tcW w:w="1440" w:type="dxa"/>
          </w:tcPr>
          <w:p w14:paraId="4374FA8B"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9BC8281"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E7912A"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CD02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AB3653">
            <w:pPr>
              <w:ind w:right="657"/>
              <w:jc w:val="left"/>
              <w:rPr>
                <w:rFonts w:ascii="Open Sans" w:hAnsi="Open Sans" w:cs="Open Sans"/>
                <w:b w:val="0"/>
              </w:rPr>
            </w:pPr>
            <w:r>
              <w:rPr>
                <w:rFonts w:ascii="Open Sans" w:hAnsi="Open Sans" w:cs="Open Sans"/>
                <w:b w:val="0"/>
              </w:rPr>
              <w:t>Rule 2</w:t>
            </w:r>
          </w:p>
        </w:tc>
        <w:tc>
          <w:tcPr>
            <w:tcW w:w="1440" w:type="dxa"/>
          </w:tcPr>
          <w:p w14:paraId="4F1A7E81"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4673E81D"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79C84CA"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CD02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AB3653">
            <w:pPr>
              <w:ind w:right="657"/>
              <w:jc w:val="left"/>
              <w:rPr>
                <w:rFonts w:ascii="Open Sans" w:hAnsi="Open Sans" w:cs="Open Sans"/>
                <w:b w:val="0"/>
              </w:rPr>
            </w:pPr>
            <w:r>
              <w:rPr>
                <w:rFonts w:ascii="Open Sans" w:hAnsi="Open Sans" w:cs="Open Sans"/>
                <w:b w:val="0"/>
              </w:rPr>
              <w:t>Rule 3</w:t>
            </w:r>
          </w:p>
        </w:tc>
        <w:tc>
          <w:tcPr>
            <w:tcW w:w="1440" w:type="dxa"/>
          </w:tcPr>
          <w:p w14:paraId="43662BA9"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41A5C75D"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DE13E1"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CD02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AB3653">
            <w:pPr>
              <w:ind w:right="657"/>
              <w:jc w:val="left"/>
              <w:rPr>
                <w:rFonts w:ascii="Open Sans" w:hAnsi="Open Sans" w:cs="Open Sans"/>
                <w:b w:val="0"/>
              </w:rPr>
            </w:pPr>
            <w:r>
              <w:rPr>
                <w:rFonts w:ascii="Open Sans" w:hAnsi="Open Sans" w:cs="Open Sans"/>
                <w:b w:val="0"/>
              </w:rPr>
              <w:t>Rule 4</w:t>
            </w:r>
          </w:p>
        </w:tc>
        <w:tc>
          <w:tcPr>
            <w:tcW w:w="1440" w:type="dxa"/>
          </w:tcPr>
          <w:p w14:paraId="048580B4"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10A71BC9"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5E1AFCE"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CD02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AB3653">
            <w:pPr>
              <w:ind w:right="657"/>
              <w:jc w:val="left"/>
              <w:rPr>
                <w:rFonts w:ascii="Open Sans" w:hAnsi="Open Sans" w:cs="Open Sans"/>
                <w:b w:val="0"/>
              </w:rPr>
            </w:pPr>
            <w:r>
              <w:rPr>
                <w:rFonts w:ascii="Open Sans" w:hAnsi="Open Sans" w:cs="Open Sans"/>
                <w:b w:val="0"/>
              </w:rPr>
              <w:t>Rule 5</w:t>
            </w:r>
          </w:p>
        </w:tc>
        <w:tc>
          <w:tcPr>
            <w:tcW w:w="1440" w:type="dxa"/>
          </w:tcPr>
          <w:p w14:paraId="6F6051C1"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5D2D399F"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B0860CE"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4216507" w14:textId="77777777" w:rsidR="0017201B" w:rsidRDefault="0017201B">
      <w:pPr>
        <w:spacing w:after="0" w:line="240" w:lineRule="auto"/>
        <w:ind w:left="0"/>
        <w:jc w:val="left"/>
        <w:rPr>
          <w:rFonts w:eastAsia="Calibri"/>
          <w:lang w:eastAsia="en-US"/>
        </w:rPr>
      </w:pPr>
    </w:p>
    <w:p w14:paraId="0B5B4B9C" w14:textId="5B24C7CD" w:rsidR="00377C01" w:rsidRDefault="00377C01" w:rsidP="00377C01">
      <w:pPr>
        <w:pStyle w:val="BodyContent"/>
        <w:ind w:right="657"/>
        <w:rPr>
          <w:rFonts w:ascii="Verdana" w:hAnsi="Verdana"/>
          <w:i/>
          <w:sz w:val="14"/>
        </w:rPr>
      </w:pPr>
      <w:r w:rsidRPr="00685F30">
        <w:rPr>
          <w:rFonts w:ascii="Verdana" w:hAnsi="Verdana"/>
          <w:i/>
          <w:sz w:val="14"/>
        </w:rPr>
        <w:t xml:space="preserve">Table </w:t>
      </w:r>
      <w:r w:rsidR="00466415">
        <w:rPr>
          <w:rFonts w:ascii="Verdana" w:hAnsi="Verdana"/>
          <w:i/>
          <w:sz w:val="14"/>
        </w:rPr>
        <w:t>3</w:t>
      </w:r>
      <w:r w:rsidRPr="00685F30">
        <w:rPr>
          <w:rFonts w:ascii="Verdana" w:hAnsi="Verdana"/>
          <w:i/>
          <w:sz w:val="14"/>
        </w:rPr>
        <w:t xml:space="preserve">: </w:t>
      </w:r>
      <w:r w:rsidR="00EA7C9E">
        <w:rPr>
          <w:rFonts w:ascii="Verdana" w:hAnsi="Verdana"/>
          <w:i/>
          <w:sz w:val="14"/>
        </w:rPr>
        <w:t>MIPS Reduction – focus on algorithmic costs</w:t>
      </w:r>
    </w:p>
    <w:p w14:paraId="4951CDEF" w14:textId="62561C8B" w:rsidR="000A16CB" w:rsidRDefault="000A16CB" w:rsidP="00377C01">
      <w:pPr>
        <w:pStyle w:val="BodyContent"/>
        <w:ind w:right="657"/>
        <w:rPr>
          <w:rFonts w:ascii="Verdana" w:hAnsi="Verdana" w:cstheme="minorHAnsi"/>
          <w:sz w:val="20"/>
          <w:szCs w:val="20"/>
        </w:rPr>
      </w:pPr>
    </w:p>
    <w:p w14:paraId="6919EFA4" w14:textId="77777777" w:rsidR="0022262C" w:rsidRDefault="0022262C">
      <w:pPr>
        <w:spacing w:after="0" w:line="240" w:lineRule="auto"/>
        <w:ind w:left="0"/>
        <w:jc w:val="left"/>
        <w:rPr>
          <w:rFonts w:eastAsia="Calibri"/>
          <w:b/>
          <w:color w:val="336699"/>
          <w:sz w:val="20"/>
          <w:szCs w:val="16"/>
          <w:lang w:eastAsia="x-none"/>
        </w:rPr>
      </w:pPr>
      <w:bookmarkStart w:id="41" w:name="_Toc41377762"/>
      <w:r>
        <w:rPr>
          <w:rFonts w:eastAsia="Calibri"/>
        </w:rPr>
        <w:br w:type="page"/>
      </w:r>
    </w:p>
    <w:p w14:paraId="257FC3BD" w14:textId="520A1D7C" w:rsidR="000A16CB" w:rsidRPr="00212651" w:rsidRDefault="00EA7C9E" w:rsidP="000A16CB">
      <w:pPr>
        <w:pStyle w:val="Heading2"/>
        <w:spacing w:after="0"/>
        <w:ind w:left="540" w:right="657" w:hanging="540"/>
        <w:rPr>
          <w:rFonts w:eastAsia="Calibri"/>
        </w:rPr>
      </w:pPr>
      <w:bookmarkStart w:id="42" w:name="_Toc41378057"/>
      <w:bookmarkStart w:id="43" w:name="_Toc44316412"/>
      <w:bookmarkStart w:id="44" w:name="_Toc44398938"/>
      <w:r>
        <w:rPr>
          <w:rFonts w:eastAsia="Calibri"/>
          <w:lang w:val="en-US"/>
        </w:rPr>
        <w:lastRenderedPageBreak/>
        <w:t>MIPS Reduction – focus on data access efficiency</w:t>
      </w:r>
      <w:bookmarkEnd w:id="41"/>
      <w:bookmarkEnd w:id="42"/>
      <w:bookmarkEnd w:id="43"/>
      <w:bookmarkEnd w:id="44"/>
    </w:p>
    <w:p w14:paraId="3184FAA9" w14:textId="77777777" w:rsidR="000A16CB" w:rsidRPr="00C128D1" w:rsidRDefault="000A16CB" w:rsidP="000A16CB">
      <w:pPr>
        <w:pStyle w:val="BodyContent"/>
        <w:ind w:right="657"/>
        <w:rPr>
          <w:rFonts w:asciiTheme="minorHAnsi" w:hAnsiTheme="minorHAnsi" w:cstheme="minorHAnsi"/>
          <w:color w:val="auto"/>
          <w:sz w:val="20"/>
          <w:szCs w:val="20"/>
        </w:rPr>
      </w:pPr>
    </w:p>
    <w:p w14:paraId="45C1E4FE" w14:textId="77777777" w:rsidR="00C128D1" w:rsidRPr="00C128D1" w:rsidRDefault="00C128D1" w:rsidP="00C128D1">
      <w:pPr>
        <w:pStyle w:val="BodyContent"/>
        <w:ind w:right="657"/>
        <w:rPr>
          <w:rFonts w:asciiTheme="minorHAnsi" w:hAnsiTheme="minorHAnsi" w:cstheme="minorHAnsi"/>
          <w:color w:val="auto"/>
          <w:sz w:val="20"/>
          <w:szCs w:val="20"/>
        </w:rPr>
      </w:pPr>
      <w:r w:rsidRPr="00C128D1">
        <w:rPr>
          <w:rFonts w:asciiTheme="minorHAnsi" w:hAnsiTheme="minorHAnsi" w:cstheme="minorHAnsi"/>
          <w:color w:val="auto"/>
          <w:sz w:val="20"/>
          <w:szCs w:val="20"/>
        </w:rPr>
        <w:t>Inefficient file accesses or database queries decrease performance and increase resource consumption. Fixing the corresponding violations will impact positively the MIPS value. </w:t>
      </w:r>
    </w:p>
    <w:p w14:paraId="32E4FD47" w14:textId="3A7AB220" w:rsidR="000A16CB" w:rsidRPr="00C128D1" w:rsidRDefault="00C128D1" w:rsidP="00C128D1">
      <w:pPr>
        <w:pStyle w:val="BodyContent"/>
        <w:ind w:right="657"/>
        <w:rPr>
          <w:rFonts w:asciiTheme="minorHAnsi" w:hAnsiTheme="minorHAnsi" w:cstheme="minorHAnsi"/>
          <w:color w:val="auto"/>
          <w:sz w:val="20"/>
          <w:szCs w:val="20"/>
        </w:rPr>
      </w:pPr>
      <w:r w:rsidRPr="00C128D1">
        <w:rPr>
          <w:rFonts w:asciiTheme="minorHAnsi" w:hAnsiTheme="minorHAnsi" w:cstheme="minorHAnsi"/>
          <w:color w:val="auto"/>
          <w:sz w:val="20"/>
          <w:szCs w:val="20"/>
        </w:rPr>
        <w:t>The rules listed below contribute to the MIPS Reduction Index regarding that topic. </w:t>
      </w:r>
    </w:p>
    <w:tbl>
      <w:tblPr>
        <w:tblStyle w:val="GridTable1Light-Accent1"/>
        <w:tblW w:w="9265" w:type="dxa"/>
        <w:tblLayout w:type="fixed"/>
        <w:tblLook w:val="04A0" w:firstRow="1" w:lastRow="0" w:firstColumn="1" w:lastColumn="0" w:noHBand="0" w:noVBand="1"/>
        <w:tblDescription w:val="TABLE;RULES_LIST_STATISTICS_RATIO;METRICS=AIP-MIPS-DATA-ACCESS"/>
      </w:tblPr>
      <w:tblGrid>
        <w:gridCol w:w="4675"/>
        <w:gridCol w:w="1440"/>
        <w:gridCol w:w="1620"/>
        <w:gridCol w:w="1530"/>
      </w:tblGrid>
      <w:tr w:rsidR="000A16CB" w:rsidRPr="00AC5F7C" w14:paraId="1CB441FB" w14:textId="77777777" w:rsidTr="0096799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5D5552D" w14:textId="200A1BAB" w:rsidR="000A16CB" w:rsidRPr="00FC19A1" w:rsidRDefault="000A16CB" w:rsidP="00967997">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343164A8" w14:textId="1D0BD093" w:rsidR="000A16CB" w:rsidRPr="00AC5F7C" w:rsidRDefault="000A16CB" w:rsidP="0096799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1748EC">
              <w:rPr>
                <w:rFonts w:ascii="Open Sans" w:hAnsi="Open Sans" w:cs="Open Sans"/>
                <w:b w:val="0"/>
              </w:rPr>
              <w:t>Violations</w:t>
            </w:r>
          </w:p>
        </w:tc>
        <w:tc>
          <w:tcPr>
            <w:tcW w:w="1620" w:type="dxa"/>
            <w:shd w:val="clear" w:color="auto" w:fill="DBE5F1" w:themeFill="accent1" w:themeFillTint="33"/>
            <w:vAlign w:val="center"/>
          </w:tcPr>
          <w:p w14:paraId="65EF5B8B" w14:textId="5812CAD2" w:rsidR="000A16CB" w:rsidRPr="00AC5F7C" w:rsidRDefault="000A16CB" w:rsidP="0096799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1748EC">
              <w:rPr>
                <w:rFonts w:ascii="Open Sans" w:hAnsi="Open Sans" w:cs="Open Sans"/>
                <w:b w:val="0"/>
              </w:rPr>
              <w:t>Violations</w:t>
            </w:r>
          </w:p>
        </w:tc>
        <w:tc>
          <w:tcPr>
            <w:tcW w:w="1530" w:type="dxa"/>
            <w:shd w:val="clear" w:color="auto" w:fill="DBE5F1" w:themeFill="accent1" w:themeFillTint="33"/>
            <w:vAlign w:val="center"/>
          </w:tcPr>
          <w:p w14:paraId="2A97CD85" w14:textId="49C16D17" w:rsidR="000A16CB" w:rsidRPr="00934956" w:rsidRDefault="000A16CB" w:rsidP="0096799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1748EC">
              <w:rPr>
                <w:rFonts w:ascii="Open Sans" w:hAnsi="Open Sans" w:cs="Open Sans"/>
                <w:b w:val="0"/>
              </w:rPr>
              <w:t>Violations</w:t>
            </w:r>
          </w:p>
        </w:tc>
      </w:tr>
      <w:tr w:rsidR="000A16CB" w:rsidRPr="00CA2066" w14:paraId="5DAA8728" w14:textId="77777777" w:rsidTr="0096799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A540BC8" w14:textId="77777777" w:rsidR="000A16CB" w:rsidRPr="007675B2" w:rsidRDefault="000A16CB" w:rsidP="00AB3653">
            <w:pPr>
              <w:ind w:right="657"/>
              <w:jc w:val="left"/>
              <w:rPr>
                <w:rFonts w:ascii="Open Sans" w:hAnsi="Open Sans" w:cs="Open Sans"/>
                <w:b w:val="0"/>
              </w:rPr>
            </w:pPr>
            <w:r>
              <w:rPr>
                <w:rFonts w:ascii="Open Sans" w:hAnsi="Open Sans" w:cs="Open Sans"/>
                <w:b w:val="0"/>
              </w:rPr>
              <w:t>Rule 1</w:t>
            </w:r>
          </w:p>
        </w:tc>
        <w:tc>
          <w:tcPr>
            <w:tcW w:w="1440" w:type="dxa"/>
          </w:tcPr>
          <w:p w14:paraId="1554CA15"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0D9339C"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9DD969"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3272BF04" w14:textId="77777777" w:rsidTr="0096799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0FE697" w14:textId="77777777" w:rsidR="000A16CB" w:rsidRPr="007675B2" w:rsidRDefault="000A16CB" w:rsidP="00AB3653">
            <w:pPr>
              <w:ind w:right="657"/>
              <w:jc w:val="left"/>
              <w:rPr>
                <w:rFonts w:ascii="Open Sans" w:hAnsi="Open Sans" w:cs="Open Sans"/>
                <w:b w:val="0"/>
              </w:rPr>
            </w:pPr>
            <w:r>
              <w:rPr>
                <w:rFonts w:ascii="Open Sans" w:hAnsi="Open Sans" w:cs="Open Sans"/>
                <w:b w:val="0"/>
              </w:rPr>
              <w:t>Rule 2</w:t>
            </w:r>
          </w:p>
        </w:tc>
        <w:tc>
          <w:tcPr>
            <w:tcW w:w="1440" w:type="dxa"/>
          </w:tcPr>
          <w:p w14:paraId="670E1F9F"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23DFFED7"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403D0B"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01773153" w14:textId="77777777" w:rsidTr="0096799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716C521" w14:textId="77777777" w:rsidR="000A16CB" w:rsidRPr="007675B2" w:rsidRDefault="000A16CB" w:rsidP="00AB3653">
            <w:pPr>
              <w:ind w:right="657"/>
              <w:jc w:val="left"/>
              <w:rPr>
                <w:rFonts w:ascii="Open Sans" w:hAnsi="Open Sans" w:cs="Open Sans"/>
                <w:b w:val="0"/>
              </w:rPr>
            </w:pPr>
            <w:r>
              <w:rPr>
                <w:rFonts w:ascii="Open Sans" w:hAnsi="Open Sans" w:cs="Open Sans"/>
                <w:b w:val="0"/>
              </w:rPr>
              <w:t>Rule 3</w:t>
            </w:r>
          </w:p>
        </w:tc>
        <w:tc>
          <w:tcPr>
            <w:tcW w:w="1440" w:type="dxa"/>
          </w:tcPr>
          <w:p w14:paraId="3F958A89"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66F073DF"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9A2481"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23818CA0" w14:textId="77777777" w:rsidTr="0096799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ABE311" w14:textId="77777777" w:rsidR="000A16CB" w:rsidRPr="007675B2" w:rsidRDefault="000A16CB" w:rsidP="00AB3653">
            <w:pPr>
              <w:ind w:right="657"/>
              <w:jc w:val="left"/>
              <w:rPr>
                <w:rFonts w:ascii="Open Sans" w:hAnsi="Open Sans" w:cs="Open Sans"/>
                <w:b w:val="0"/>
              </w:rPr>
            </w:pPr>
            <w:r>
              <w:rPr>
                <w:rFonts w:ascii="Open Sans" w:hAnsi="Open Sans" w:cs="Open Sans"/>
                <w:b w:val="0"/>
              </w:rPr>
              <w:t>Rule 4</w:t>
            </w:r>
          </w:p>
        </w:tc>
        <w:tc>
          <w:tcPr>
            <w:tcW w:w="1440" w:type="dxa"/>
          </w:tcPr>
          <w:p w14:paraId="6132D991"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6D18589"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EFCCE41"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47943279" w14:textId="77777777" w:rsidTr="0096799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FC9703" w14:textId="77777777" w:rsidR="000A16CB" w:rsidRPr="007675B2" w:rsidRDefault="000A16CB" w:rsidP="00AB3653">
            <w:pPr>
              <w:ind w:right="657"/>
              <w:jc w:val="left"/>
              <w:rPr>
                <w:rFonts w:ascii="Open Sans" w:hAnsi="Open Sans" w:cs="Open Sans"/>
                <w:b w:val="0"/>
              </w:rPr>
            </w:pPr>
            <w:r>
              <w:rPr>
                <w:rFonts w:ascii="Open Sans" w:hAnsi="Open Sans" w:cs="Open Sans"/>
                <w:b w:val="0"/>
              </w:rPr>
              <w:t>Rule 5</w:t>
            </w:r>
          </w:p>
        </w:tc>
        <w:tc>
          <w:tcPr>
            <w:tcW w:w="1440" w:type="dxa"/>
          </w:tcPr>
          <w:p w14:paraId="643A3377"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27D55338"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E64FE7"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B6138D5" w14:textId="77777777" w:rsidR="000A16CB" w:rsidRDefault="000A16CB" w:rsidP="000A16CB">
      <w:pPr>
        <w:spacing w:after="0" w:line="240" w:lineRule="auto"/>
        <w:ind w:left="0"/>
        <w:jc w:val="left"/>
        <w:rPr>
          <w:rFonts w:eastAsia="Calibri"/>
          <w:lang w:eastAsia="en-US"/>
        </w:rPr>
      </w:pPr>
    </w:p>
    <w:p w14:paraId="6A85ED46" w14:textId="74D09ADA" w:rsidR="00243FCD" w:rsidRDefault="000A16CB" w:rsidP="000A16CB">
      <w:pPr>
        <w:pStyle w:val="BodyContent"/>
        <w:ind w:right="657"/>
        <w:rPr>
          <w:rFonts w:ascii="Verdana" w:hAnsi="Verdana"/>
          <w:i/>
          <w:sz w:val="14"/>
        </w:rPr>
      </w:pPr>
      <w:r w:rsidRPr="00685F30">
        <w:rPr>
          <w:rFonts w:ascii="Verdana" w:hAnsi="Verdana"/>
          <w:i/>
          <w:sz w:val="14"/>
        </w:rPr>
        <w:t xml:space="preserve">Table </w:t>
      </w:r>
      <w:r w:rsidR="002565EE">
        <w:rPr>
          <w:rFonts w:ascii="Verdana" w:hAnsi="Verdana"/>
          <w:i/>
          <w:sz w:val="14"/>
        </w:rPr>
        <w:t>4</w:t>
      </w:r>
      <w:r w:rsidRPr="00685F30">
        <w:rPr>
          <w:rFonts w:ascii="Verdana" w:hAnsi="Verdana"/>
          <w:i/>
          <w:sz w:val="14"/>
        </w:rPr>
        <w:t xml:space="preserve">: </w:t>
      </w:r>
      <w:r w:rsidR="000D26D1">
        <w:rPr>
          <w:rFonts w:ascii="Verdana" w:hAnsi="Verdana"/>
          <w:i/>
          <w:sz w:val="14"/>
        </w:rPr>
        <w:t>MIPS Reduction – focus on data access efficiency</w:t>
      </w:r>
    </w:p>
    <w:p w14:paraId="06623177" w14:textId="77777777" w:rsidR="00243FCD" w:rsidRDefault="00243FCD">
      <w:pPr>
        <w:spacing w:after="0" w:line="240" w:lineRule="auto"/>
        <w:ind w:left="0"/>
        <w:jc w:val="left"/>
        <w:rPr>
          <w:rFonts w:eastAsia="Perpetua"/>
          <w:i/>
          <w:color w:val="000000"/>
          <w:sz w:val="14"/>
          <w:szCs w:val="24"/>
          <w:lang w:eastAsia="en-US"/>
        </w:rPr>
      </w:pPr>
      <w:r>
        <w:rPr>
          <w:i/>
          <w:sz w:val="14"/>
        </w:rPr>
        <w:br w:type="page"/>
      </w:r>
    </w:p>
    <w:p w14:paraId="57CCAC97" w14:textId="62A5DC54" w:rsidR="00F772DA" w:rsidRPr="00212651" w:rsidRDefault="000D26D1" w:rsidP="002638B2">
      <w:pPr>
        <w:pStyle w:val="Heading2"/>
        <w:spacing w:after="0"/>
        <w:ind w:left="540" w:right="657" w:hanging="540"/>
        <w:rPr>
          <w:rFonts w:eastAsia="Calibri"/>
        </w:rPr>
      </w:pPr>
      <w:bookmarkStart w:id="45" w:name="_Toc41377763"/>
      <w:bookmarkStart w:id="46" w:name="_Toc41378058"/>
      <w:bookmarkStart w:id="47" w:name="_Toc44316413"/>
      <w:bookmarkStart w:id="48" w:name="_Toc44398939"/>
      <w:r>
        <w:rPr>
          <w:rFonts w:eastAsia="Calibri"/>
          <w:lang w:val="en-US"/>
        </w:rPr>
        <w:lastRenderedPageBreak/>
        <w:t>MIPS Reduction – focus on avoiding transaction failure</w:t>
      </w:r>
      <w:bookmarkEnd w:id="45"/>
      <w:bookmarkEnd w:id="46"/>
      <w:bookmarkEnd w:id="47"/>
      <w:bookmarkEnd w:id="48"/>
    </w:p>
    <w:p w14:paraId="0BE58452" w14:textId="77777777" w:rsidR="00312257" w:rsidRPr="00C128D1" w:rsidRDefault="00312257" w:rsidP="007023C3">
      <w:pPr>
        <w:pStyle w:val="BodyContent"/>
        <w:ind w:right="657"/>
        <w:rPr>
          <w:rFonts w:asciiTheme="minorHAnsi" w:hAnsiTheme="minorHAnsi" w:cstheme="minorHAnsi"/>
          <w:color w:val="auto"/>
          <w:sz w:val="20"/>
          <w:szCs w:val="20"/>
        </w:rPr>
      </w:pPr>
    </w:p>
    <w:p w14:paraId="360EB79C" w14:textId="1ABF97A2" w:rsidR="00C128D1" w:rsidRPr="00C128D1" w:rsidRDefault="00C128D1" w:rsidP="00C128D1">
      <w:pPr>
        <w:pStyle w:val="BodyContent"/>
        <w:ind w:right="657"/>
        <w:rPr>
          <w:rFonts w:asciiTheme="minorHAnsi" w:hAnsiTheme="minorHAnsi" w:cstheme="minorHAnsi"/>
          <w:color w:val="auto"/>
          <w:sz w:val="20"/>
          <w:szCs w:val="20"/>
        </w:rPr>
      </w:pPr>
      <w:r w:rsidRPr="00C128D1">
        <w:rPr>
          <w:rFonts w:asciiTheme="minorHAnsi" w:hAnsiTheme="minorHAnsi" w:cstheme="minorHAnsi"/>
          <w:color w:val="auto"/>
          <w:sz w:val="20"/>
          <w:szCs w:val="20"/>
        </w:rPr>
        <w:t xml:space="preserve">Application reliability influences the MIPS value. Each time a transaction stops or a batch terminates, the system </w:t>
      </w:r>
      <w:proofErr w:type="gramStart"/>
      <w:r w:rsidRPr="00C128D1">
        <w:rPr>
          <w:rFonts w:asciiTheme="minorHAnsi" w:hAnsiTheme="minorHAnsi" w:cstheme="minorHAnsi"/>
          <w:color w:val="auto"/>
          <w:sz w:val="20"/>
          <w:szCs w:val="20"/>
        </w:rPr>
        <w:t>has to</w:t>
      </w:r>
      <w:proofErr w:type="gramEnd"/>
      <w:r w:rsidRPr="00C128D1">
        <w:rPr>
          <w:rFonts w:asciiTheme="minorHAnsi" w:hAnsiTheme="minorHAnsi" w:cstheme="minorHAnsi"/>
          <w:color w:val="auto"/>
          <w:sz w:val="20"/>
          <w:szCs w:val="20"/>
        </w:rPr>
        <w:t xml:space="preserve"> log the issue and reload the context. These system operations </w:t>
      </w:r>
      <w:r w:rsidRPr="00C128D1">
        <w:rPr>
          <w:rFonts w:asciiTheme="minorHAnsi" w:hAnsiTheme="minorHAnsi" w:cstheme="minorHAnsi"/>
          <w:color w:val="auto"/>
          <w:sz w:val="20"/>
          <w:szCs w:val="20"/>
        </w:rPr>
        <w:t>consume</w:t>
      </w:r>
      <w:r w:rsidRPr="00C128D1">
        <w:rPr>
          <w:rFonts w:asciiTheme="minorHAnsi" w:hAnsiTheme="minorHAnsi" w:cstheme="minorHAnsi"/>
          <w:color w:val="auto"/>
          <w:sz w:val="20"/>
          <w:szCs w:val="20"/>
        </w:rPr>
        <w:t xml:space="preserve"> resources and should be avoided as much as possible. </w:t>
      </w:r>
    </w:p>
    <w:p w14:paraId="6E505026" w14:textId="6DA69B95" w:rsidR="00312257" w:rsidRPr="00C128D1" w:rsidRDefault="00C128D1" w:rsidP="00C128D1">
      <w:pPr>
        <w:pStyle w:val="BodyContent"/>
        <w:ind w:right="657"/>
        <w:rPr>
          <w:rFonts w:asciiTheme="minorHAnsi" w:hAnsiTheme="minorHAnsi" w:cstheme="minorHAnsi"/>
          <w:color w:val="auto"/>
          <w:sz w:val="20"/>
          <w:szCs w:val="20"/>
        </w:rPr>
      </w:pPr>
      <w:r w:rsidRPr="00C128D1">
        <w:rPr>
          <w:rFonts w:asciiTheme="minorHAnsi" w:hAnsiTheme="minorHAnsi" w:cstheme="minorHAnsi"/>
          <w:color w:val="auto"/>
          <w:sz w:val="20"/>
          <w:szCs w:val="20"/>
        </w:rPr>
        <w:t>The below rules address that aspect of the MIPS Reduction Index. </w:t>
      </w:r>
    </w:p>
    <w:tbl>
      <w:tblPr>
        <w:tblStyle w:val="GridTable1Light-Accent1"/>
        <w:tblW w:w="9000" w:type="dxa"/>
        <w:tblLayout w:type="fixed"/>
        <w:tblLook w:val="04A0" w:firstRow="1" w:lastRow="0" w:firstColumn="1" w:lastColumn="0" w:noHBand="0" w:noVBand="1"/>
        <w:tblDescription w:val="TABLE;RULES_LIST_STATISTICS_RATIO;METRICS=AIP-MIPS-TRANSACTIONS-FAILURE"/>
      </w:tblPr>
      <w:tblGrid>
        <w:gridCol w:w="4675"/>
        <w:gridCol w:w="1440"/>
        <w:gridCol w:w="1530"/>
        <w:gridCol w:w="1355"/>
      </w:tblGrid>
      <w:tr w:rsidR="00F27186" w:rsidRPr="00AC5F7C" w14:paraId="25827CAA"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8E3AE33" w14:textId="3ED443B7" w:rsidR="00F27186" w:rsidRPr="00FC19A1" w:rsidRDefault="00E8205B" w:rsidP="00AA00D5">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219E8F21" w14:textId="677F5FBA" w:rsidR="00F27186" w:rsidRPr="00AC5F7C" w:rsidRDefault="00F27186"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1748EC">
              <w:rPr>
                <w:rFonts w:ascii="Open Sans" w:hAnsi="Open Sans" w:cs="Open Sans"/>
                <w:b w:val="0"/>
              </w:rPr>
              <w:t>Violations</w:t>
            </w:r>
          </w:p>
        </w:tc>
        <w:tc>
          <w:tcPr>
            <w:tcW w:w="1530" w:type="dxa"/>
            <w:shd w:val="clear" w:color="auto" w:fill="DBE5F1" w:themeFill="accent1" w:themeFillTint="33"/>
            <w:vAlign w:val="center"/>
          </w:tcPr>
          <w:p w14:paraId="5AE5AC18" w14:textId="3450F97C" w:rsidR="00F27186" w:rsidRPr="00AC5F7C" w:rsidRDefault="00F27186"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1748EC">
              <w:rPr>
                <w:rFonts w:ascii="Open Sans" w:hAnsi="Open Sans" w:cs="Open Sans"/>
                <w:b w:val="0"/>
              </w:rPr>
              <w:t>Violations</w:t>
            </w:r>
          </w:p>
        </w:tc>
        <w:tc>
          <w:tcPr>
            <w:tcW w:w="1355" w:type="dxa"/>
            <w:shd w:val="clear" w:color="auto" w:fill="DBE5F1" w:themeFill="accent1" w:themeFillTint="33"/>
            <w:vAlign w:val="center"/>
          </w:tcPr>
          <w:p w14:paraId="3807FD05" w14:textId="4319C458" w:rsidR="00F27186" w:rsidRPr="00934956" w:rsidRDefault="00F27186"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1748EC">
              <w:rPr>
                <w:rFonts w:ascii="Open Sans" w:hAnsi="Open Sans" w:cs="Open Sans"/>
                <w:b w:val="0"/>
              </w:rPr>
              <w:t>Violations</w:t>
            </w:r>
          </w:p>
        </w:tc>
      </w:tr>
      <w:tr w:rsidR="00F27186" w:rsidRPr="00CA2066" w14:paraId="455D6205"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F5430D"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1</w:t>
            </w:r>
          </w:p>
        </w:tc>
        <w:tc>
          <w:tcPr>
            <w:tcW w:w="1440" w:type="dxa"/>
          </w:tcPr>
          <w:p w14:paraId="711A1386"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92F4456"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863E4C"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2</w:t>
            </w:r>
          </w:p>
        </w:tc>
        <w:tc>
          <w:tcPr>
            <w:tcW w:w="1440" w:type="dxa"/>
          </w:tcPr>
          <w:p w14:paraId="7B10B356"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AF3FAC0"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8AE25"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3</w:t>
            </w:r>
          </w:p>
        </w:tc>
        <w:tc>
          <w:tcPr>
            <w:tcW w:w="1440" w:type="dxa"/>
          </w:tcPr>
          <w:p w14:paraId="5BFD79C9"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15CBB48"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01FE89" w14:textId="5CB03477" w:rsidR="00F27186" w:rsidRPr="007675B2" w:rsidRDefault="00F27186" w:rsidP="00AB3653">
            <w:pPr>
              <w:ind w:right="657"/>
              <w:jc w:val="left"/>
              <w:rPr>
                <w:rFonts w:ascii="Open Sans" w:hAnsi="Open Sans" w:cs="Open Sans"/>
                <w:b w:val="0"/>
              </w:rPr>
            </w:pPr>
            <w:r>
              <w:rPr>
                <w:rFonts w:ascii="Open Sans" w:hAnsi="Open Sans" w:cs="Open Sans"/>
                <w:b w:val="0"/>
              </w:rPr>
              <w:t>Rule 4</w:t>
            </w:r>
          </w:p>
        </w:tc>
        <w:tc>
          <w:tcPr>
            <w:tcW w:w="1440" w:type="dxa"/>
          </w:tcPr>
          <w:p w14:paraId="2D8ECEF3"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C5F7AF5"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9495C8"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5</w:t>
            </w:r>
          </w:p>
        </w:tc>
        <w:tc>
          <w:tcPr>
            <w:tcW w:w="1440" w:type="dxa"/>
          </w:tcPr>
          <w:p w14:paraId="4F42E64F"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582B1D5"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6491FEB" w14:textId="36A6F4BB" w:rsidR="00243FCD" w:rsidRDefault="0022262C" w:rsidP="002638B2">
      <w:pPr>
        <w:pStyle w:val="BodyContent"/>
        <w:ind w:right="657"/>
        <w:rPr>
          <w:rFonts w:ascii="Verdana" w:hAnsi="Verdana"/>
          <w:i/>
          <w:sz w:val="14"/>
        </w:rPr>
      </w:pPr>
      <w:r>
        <w:rPr>
          <w:rFonts w:ascii="Verdana" w:hAnsi="Verdana"/>
          <w:i/>
          <w:sz w:val="14"/>
        </w:rPr>
        <w:br/>
      </w:r>
      <w:r w:rsidR="00685F30" w:rsidRPr="00685F30">
        <w:rPr>
          <w:rFonts w:ascii="Verdana" w:hAnsi="Verdana"/>
          <w:i/>
          <w:sz w:val="14"/>
        </w:rPr>
        <w:t xml:space="preserve">Table </w:t>
      </w:r>
      <w:r w:rsidR="002565EE">
        <w:rPr>
          <w:rFonts w:ascii="Verdana" w:hAnsi="Verdana"/>
          <w:i/>
          <w:sz w:val="14"/>
        </w:rPr>
        <w:t>5</w:t>
      </w:r>
      <w:r w:rsidR="00685F30" w:rsidRPr="00685F30">
        <w:rPr>
          <w:rFonts w:ascii="Verdana" w:hAnsi="Verdana"/>
          <w:i/>
          <w:sz w:val="14"/>
        </w:rPr>
        <w:t xml:space="preserve">: </w:t>
      </w:r>
      <w:r w:rsidR="000D26D1">
        <w:rPr>
          <w:rFonts w:ascii="Verdana" w:hAnsi="Verdana"/>
          <w:i/>
          <w:sz w:val="14"/>
        </w:rPr>
        <w:t>MIPS Reduction – focus on avoiding transaction failure</w:t>
      </w:r>
    </w:p>
    <w:bookmarkEnd w:id="39"/>
    <w:p w14:paraId="6B1C3AAA" w14:textId="35036BD1" w:rsidR="00243FCD" w:rsidRDefault="00243FCD" w:rsidP="002638B2">
      <w:pPr>
        <w:pStyle w:val="BodyContent"/>
        <w:ind w:right="657"/>
        <w:rPr>
          <w:rFonts w:ascii="Verdana" w:hAnsi="Verdana"/>
          <w:i/>
          <w:sz w:val="14"/>
        </w:rPr>
      </w:pPr>
    </w:p>
    <w:p w14:paraId="0455B8BB" w14:textId="77777777" w:rsidR="0017201B" w:rsidRPr="00F772DA" w:rsidRDefault="0017201B"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49" w:name="_Toc531865308"/>
      <w:bookmarkStart w:id="50" w:name="_Toc531949437"/>
      <w:bookmarkStart w:id="51" w:name="_Toc531949649"/>
      <w:bookmarkStart w:id="52" w:name="_Toc41377764"/>
      <w:bookmarkStart w:id="53" w:name="_Toc41378059"/>
      <w:bookmarkStart w:id="54" w:name="_Toc44316414"/>
      <w:bookmarkStart w:id="55" w:name="_Toc44398940"/>
      <w:r>
        <w:lastRenderedPageBreak/>
        <w:t>A</w:t>
      </w:r>
      <w:r w:rsidR="00CA74F4">
        <w:t>ppendix</w:t>
      </w:r>
      <w:bookmarkEnd w:id="49"/>
      <w:bookmarkEnd w:id="50"/>
      <w:bookmarkEnd w:id="51"/>
      <w:bookmarkEnd w:id="52"/>
      <w:bookmarkEnd w:id="53"/>
      <w:bookmarkEnd w:id="54"/>
      <w:bookmarkEnd w:id="55"/>
      <w:r w:rsidR="00CA74F4">
        <w:t xml:space="preserve"> </w:t>
      </w:r>
    </w:p>
    <w:p w14:paraId="48916227" w14:textId="1845DF32" w:rsidR="00010552" w:rsidRDefault="00010552" w:rsidP="002638B2">
      <w:pPr>
        <w:pStyle w:val="Heading2"/>
        <w:spacing w:after="0"/>
        <w:ind w:left="540" w:right="657" w:hanging="540"/>
        <w:rPr>
          <w:lang w:val="en-US"/>
        </w:rPr>
      </w:pPr>
      <w:bookmarkStart w:id="56" w:name="_Toc531865309"/>
      <w:bookmarkStart w:id="57" w:name="_Toc531949438"/>
      <w:bookmarkStart w:id="58" w:name="_Toc531949650"/>
      <w:bookmarkStart w:id="59" w:name="_Toc41377765"/>
      <w:bookmarkStart w:id="60" w:name="_Toc41378060"/>
      <w:bookmarkStart w:id="61" w:name="_Toc44316415"/>
      <w:bookmarkStart w:id="62" w:name="_Toc44398941"/>
      <w:r>
        <w:rPr>
          <w:lang w:val="en-US"/>
        </w:rPr>
        <w:t>About CAST Software Intelligence</w:t>
      </w:r>
      <w:bookmarkEnd w:id="56"/>
      <w:bookmarkEnd w:id="57"/>
      <w:bookmarkEnd w:id="58"/>
      <w:bookmarkEnd w:id="59"/>
      <w:bookmarkEnd w:id="60"/>
      <w:bookmarkEnd w:id="61"/>
      <w:bookmarkEnd w:id="62"/>
    </w:p>
    <w:p w14:paraId="3793B468" w14:textId="77777777" w:rsidR="00032770" w:rsidRDefault="00032770" w:rsidP="00C12E90">
      <w:pPr>
        <w:ind w:right="657"/>
        <w:rPr>
          <w:rFonts w:asciiTheme="minorHAnsi" w:hAnsiTheme="minorHAnsi" w:cstheme="minorHAnsi"/>
          <w:sz w:val="20"/>
          <w:szCs w:val="22"/>
        </w:rPr>
      </w:pPr>
      <w:bookmarkStart w:id="63" w:name="_Toc531865310"/>
      <w:bookmarkStart w:id="64" w:name="_Toc531949439"/>
      <w:bookmarkStart w:id="65" w:name="_Toc531949651"/>
      <w:bookmarkStart w:id="66" w:name="_Toc41377766"/>
      <w:bookmarkStart w:id="67" w:name="_Toc41378061"/>
    </w:p>
    <w:p w14:paraId="2E628071" w14:textId="20354B3A" w:rsidR="00C12E90" w:rsidRPr="00E81020" w:rsidRDefault="00C12E90" w:rsidP="00C12E90">
      <w:pPr>
        <w:ind w:right="657"/>
        <w:rPr>
          <w:rFonts w:asciiTheme="minorHAnsi" w:hAnsiTheme="minorHAnsi" w:cstheme="minorHAnsi"/>
          <w:sz w:val="20"/>
          <w:szCs w:val="22"/>
        </w:rPr>
      </w:pPr>
      <w:r w:rsidRPr="00E81020">
        <w:rPr>
          <w:rFonts w:asciiTheme="minorHAnsi" w:hAnsiTheme="minorHAnsi" w:cstheme="minorHAnsi"/>
          <w:sz w:val="20"/>
          <w:szCs w:val="22"/>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w:t>
      </w:r>
      <w:proofErr w:type="gramStart"/>
      <w:r w:rsidRPr="00E81020">
        <w:rPr>
          <w:rFonts w:asciiTheme="minorHAnsi" w:hAnsiTheme="minorHAnsi" w:cstheme="minorHAnsi"/>
          <w:sz w:val="20"/>
          <w:szCs w:val="22"/>
        </w:rPr>
        <w:t>disruption</w:t>
      </w:r>
      <w:proofErr w:type="gramEnd"/>
      <w:r w:rsidRPr="00E81020">
        <w:rPr>
          <w:rFonts w:asciiTheme="minorHAnsi" w:hAnsiTheme="minorHAnsi" w:cstheme="minorHAnsi"/>
          <w:sz w:val="20"/>
          <w:szCs w:val="22"/>
        </w:rPr>
        <w:t xml:space="preserve"> and reduce cost, enabling them to move past today’s obstacles and to tackle the next wave of innovation.</w:t>
      </w:r>
    </w:p>
    <w:p w14:paraId="13E644D9" w14:textId="77777777" w:rsidR="00C12E90" w:rsidRPr="00E81020" w:rsidRDefault="00C12E90" w:rsidP="00C12E90">
      <w:pPr>
        <w:ind w:right="657"/>
        <w:rPr>
          <w:rFonts w:asciiTheme="minorHAnsi" w:hAnsiTheme="minorHAnsi" w:cstheme="minorHAnsi"/>
          <w:sz w:val="20"/>
          <w:szCs w:val="22"/>
        </w:rPr>
      </w:pPr>
    </w:p>
    <w:p w14:paraId="03EBEB7D" w14:textId="77777777" w:rsidR="00C12E90" w:rsidRPr="00E81020" w:rsidRDefault="000B5711" w:rsidP="00C12E90">
      <w:pPr>
        <w:ind w:right="657"/>
        <w:rPr>
          <w:rFonts w:asciiTheme="minorHAnsi" w:hAnsiTheme="minorHAnsi" w:cstheme="minorHAnsi"/>
          <w:sz w:val="20"/>
          <w:szCs w:val="22"/>
        </w:rPr>
      </w:pPr>
      <w:hyperlink r:id="rId11" w:history="1">
        <w:r w:rsidR="00C12E90" w:rsidRPr="00E81020">
          <w:rPr>
            <w:rStyle w:val="Hyperlink"/>
            <w:rFonts w:asciiTheme="minorHAnsi" w:hAnsiTheme="minorHAnsi" w:cstheme="minorHAnsi"/>
            <w:sz w:val="20"/>
            <w:szCs w:val="22"/>
          </w:rPr>
          <w:t>Click here</w:t>
        </w:r>
      </w:hyperlink>
      <w:r w:rsidR="00C12E90" w:rsidRPr="00E81020">
        <w:rPr>
          <w:rFonts w:asciiTheme="minorHAnsi" w:hAnsiTheme="minorHAnsi" w:cstheme="minorHAnsi"/>
          <w:sz w:val="20"/>
          <w:szCs w:val="22"/>
        </w:rPr>
        <w:t xml:space="preserve"> for more information about CAST Software Intelligence. </w:t>
      </w:r>
    </w:p>
    <w:bookmarkEnd w:id="63"/>
    <w:bookmarkEnd w:id="64"/>
    <w:bookmarkEnd w:id="65"/>
    <w:bookmarkEnd w:id="66"/>
    <w:bookmarkEnd w:id="67"/>
    <w:p w14:paraId="08B9893B" w14:textId="414CA737" w:rsidR="00513557" w:rsidRPr="00BB40D4" w:rsidRDefault="00BB40D4" w:rsidP="002638B2">
      <w:pPr>
        <w:ind w:right="657"/>
      </w:pPr>
      <w:r>
        <w:t xml:space="preserve">  </w:t>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2"/>
      <w:footerReference w:type="default" r:id="rId13"/>
      <w:headerReference w:type="first" r:id="rId14"/>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BDCD3C" w14:textId="77777777" w:rsidR="000B5711" w:rsidRDefault="000B5711">
      <w:r>
        <w:separator/>
      </w:r>
    </w:p>
  </w:endnote>
  <w:endnote w:type="continuationSeparator" w:id="0">
    <w:p w14:paraId="19134BCB" w14:textId="77777777" w:rsidR="000B5711" w:rsidRDefault="000B5711">
      <w:r>
        <w:continuationSeparator/>
      </w:r>
    </w:p>
  </w:endnote>
  <w:endnote w:type="continuationNotice" w:id="1">
    <w:p w14:paraId="4632F78B" w14:textId="77777777" w:rsidR="000B5711" w:rsidRDefault="000B57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68DC3" w14:textId="77777777" w:rsidR="009F37C7" w:rsidRDefault="009F37C7"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9F37C7" w:rsidRDefault="009F37C7">
    <w:pPr>
      <w:pStyle w:val="Footer"/>
    </w:pPr>
    <w:r>
      <w:rPr>
        <w:noProof/>
        <w:lang w:eastAsia="en-US"/>
      </w:rPr>
      <w:drawing>
        <wp:inline distT="0" distB="0" distL="0" distR="0" wp14:anchorId="2591E445" wp14:editId="490C972A">
          <wp:extent cx="1157826" cy="226934"/>
          <wp:effectExtent l="0" t="0" r="4445" b="1905"/>
          <wp:docPr id="20203156"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pic:nvPicPr>
                <pic:blipFill>
                  <a:blip r:embed="rId1">
                    <a:extLst>
                      <a:ext uri="{28A0092B-C50C-407E-A947-70E740481C1C}">
                        <a14:useLocalDpi xmlns:a14="http://schemas.microsoft.com/office/drawing/2010/main" val="0"/>
                      </a:ext>
                    </a:extLst>
                  </a:blip>
                  <a:stretch>
                    <a:fillRect/>
                  </a:stretch>
                </pic:blipFill>
                <pic:spPr>
                  <a:xfrm>
                    <a:off x="0" y="0"/>
                    <a:ext cx="1157826" cy="226934"/>
                  </a:xfrm>
                  <a:prstGeom prst="rect">
                    <a:avLst/>
                  </a:prstGeom>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9F37C7" w:rsidRDefault="009F37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F17B7A" w14:textId="77777777" w:rsidR="000B5711" w:rsidRDefault="000B5711">
      <w:r>
        <w:separator/>
      </w:r>
    </w:p>
  </w:footnote>
  <w:footnote w:type="continuationSeparator" w:id="0">
    <w:p w14:paraId="63605AFA" w14:textId="77777777" w:rsidR="000B5711" w:rsidRDefault="000B5711">
      <w:r>
        <w:continuationSeparator/>
      </w:r>
    </w:p>
  </w:footnote>
  <w:footnote w:type="continuationNotice" w:id="1">
    <w:p w14:paraId="4659DD0E" w14:textId="77777777" w:rsidR="000B5711" w:rsidRDefault="000B571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46EE7" w14:textId="54066751" w:rsidR="009F37C7" w:rsidRPr="00501CAD" w:rsidRDefault="00F924F1" w:rsidP="00874417">
    <w:pPr>
      <w:spacing w:after="0" w:line="240" w:lineRule="auto"/>
      <w:jc w:val="center"/>
      <w:rPr>
        <w:rFonts w:asciiTheme="majorHAnsi" w:hAnsiTheme="majorHAnsi"/>
        <w:noProof/>
        <w:sz w:val="24"/>
        <w:szCs w:val="24"/>
      </w:rPr>
    </w:pPr>
    <w:r>
      <w:rPr>
        <w:rFonts w:asciiTheme="majorHAnsi" w:hAnsiTheme="majorHAnsi"/>
        <w:noProof/>
        <w:sz w:val="20"/>
        <w:szCs w:val="24"/>
      </w:rPr>
      <w:t xml:space="preserve">MIPS Reduction Index </w:t>
    </w:r>
    <w:r w:rsidR="009F37C7">
      <w:rPr>
        <w:rFonts w:asciiTheme="majorHAnsi" w:hAnsiTheme="majorHAnsi"/>
        <w:noProof/>
        <w:sz w:val="20"/>
        <w:szCs w:val="24"/>
      </w:rPr>
      <w:t>Summary Report</w:t>
    </w:r>
  </w:p>
  <w:p w14:paraId="09BF77A7" w14:textId="77777777" w:rsidR="009F37C7" w:rsidRPr="00501CAD" w:rsidRDefault="009F37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F7494" w14:textId="5309E938" w:rsidR="009F37C7" w:rsidRDefault="009F37C7"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intFractionalCharacterWidth/>
  <w:activeWritingStyle w:appName="MSWord" w:lang="fr-FR" w:vendorID="9" w:dllVersion="512" w:checkStyle="1"/>
  <w:activeWritingStyle w:appName="MSWord" w:lang="nl-NL" w:vendorID="1" w:dllVersion="512" w:checkStyle="1"/>
  <w:proofState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kFAPkommE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1CD5"/>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0"/>
    <w:rsid w:val="00032778"/>
    <w:rsid w:val="00032FB0"/>
    <w:rsid w:val="00033348"/>
    <w:rsid w:val="00033AA2"/>
    <w:rsid w:val="00033E61"/>
    <w:rsid w:val="00034128"/>
    <w:rsid w:val="00034B42"/>
    <w:rsid w:val="000355AC"/>
    <w:rsid w:val="00035CEC"/>
    <w:rsid w:val="00035F7F"/>
    <w:rsid w:val="00037B34"/>
    <w:rsid w:val="0004093F"/>
    <w:rsid w:val="000418A9"/>
    <w:rsid w:val="00041C42"/>
    <w:rsid w:val="00041F4A"/>
    <w:rsid w:val="000421A3"/>
    <w:rsid w:val="00042D51"/>
    <w:rsid w:val="0004317E"/>
    <w:rsid w:val="0004445C"/>
    <w:rsid w:val="00045D73"/>
    <w:rsid w:val="00045E0F"/>
    <w:rsid w:val="00045EBA"/>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AEE"/>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757"/>
    <w:rsid w:val="00092FB6"/>
    <w:rsid w:val="00096D20"/>
    <w:rsid w:val="000970B5"/>
    <w:rsid w:val="000A0CEC"/>
    <w:rsid w:val="000A16CB"/>
    <w:rsid w:val="000A1E83"/>
    <w:rsid w:val="000A2994"/>
    <w:rsid w:val="000A3178"/>
    <w:rsid w:val="000A3258"/>
    <w:rsid w:val="000A4867"/>
    <w:rsid w:val="000A4ADD"/>
    <w:rsid w:val="000A5C58"/>
    <w:rsid w:val="000A6CEA"/>
    <w:rsid w:val="000A7325"/>
    <w:rsid w:val="000B1DF2"/>
    <w:rsid w:val="000B2594"/>
    <w:rsid w:val="000B41A5"/>
    <w:rsid w:val="000B5711"/>
    <w:rsid w:val="000C135C"/>
    <w:rsid w:val="000C1623"/>
    <w:rsid w:val="000C5A1F"/>
    <w:rsid w:val="000C5F13"/>
    <w:rsid w:val="000C6001"/>
    <w:rsid w:val="000C6125"/>
    <w:rsid w:val="000C6AA5"/>
    <w:rsid w:val="000C7949"/>
    <w:rsid w:val="000C7E8D"/>
    <w:rsid w:val="000D05B6"/>
    <w:rsid w:val="000D0DF8"/>
    <w:rsid w:val="000D26D1"/>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4F8"/>
    <w:rsid w:val="00101E81"/>
    <w:rsid w:val="00102C30"/>
    <w:rsid w:val="00103C7C"/>
    <w:rsid w:val="001063F3"/>
    <w:rsid w:val="00107613"/>
    <w:rsid w:val="00107EFA"/>
    <w:rsid w:val="001111CD"/>
    <w:rsid w:val="0011199F"/>
    <w:rsid w:val="00111A52"/>
    <w:rsid w:val="00111CBD"/>
    <w:rsid w:val="00112542"/>
    <w:rsid w:val="00112D22"/>
    <w:rsid w:val="00112D4B"/>
    <w:rsid w:val="00113D11"/>
    <w:rsid w:val="0011423A"/>
    <w:rsid w:val="00115DD7"/>
    <w:rsid w:val="00116936"/>
    <w:rsid w:val="001203DA"/>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53F6"/>
    <w:rsid w:val="0016739E"/>
    <w:rsid w:val="001678FE"/>
    <w:rsid w:val="001708A0"/>
    <w:rsid w:val="00170F0A"/>
    <w:rsid w:val="0017201B"/>
    <w:rsid w:val="00172114"/>
    <w:rsid w:val="001724DA"/>
    <w:rsid w:val="00172AFB"/>
    <w:rsid w:val="00172DEA"/>
    <w:rsid w:val="00172E7F"/>
    <w:rsid w:val="00173B3F"/>
    <w:rsid w:val="00173D4A"/>
    <w:rsid w:val="00173E74"/>
    <w:rsid w:val="001748EC"/>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28A8"/>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35A"/>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262C"/>
    <w:rsid w:val="00223531"/>
    <w:rsid w:val="00223D3E"/>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3FCD"/>
    <w:rsid w:val="00244251"/>
    <w:rsid w:val="00244D20"/>
    <w:rsid w:val="002467D0"/>
    <w:rsid w:val="0024742F"/>
    <w:rsid w:val="00247D13"/>
    <w:rsid w:val="00253260"/>
    <w:rsid w:val="00254678"/>
    <w:rsid w:val="00254F65"/>
    <w:rsid w:val="0025544E"/>
    <w:rsid w:val="00255A32"/>
    <w:rsid w:val="00255ADB"/>
    <w:rsid w:val="00255E13"/>
    <w:rsid w:val="00255E64"/>
    <w:rsid w:val="002565EE"/>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9E1"/>
    <w:rsid w:val="00267B0E"/>
    <w:rsid w:val="00270A64"/>
    <w:rsid w:val="00270C29"/>
    <w:rsid w:val="00271F28"/>
    <w:rsid w:val="00272015"/>
    <w:rsid w:val="00272034"/>
    <w:rsid w:val="00272F3E"/>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97E7C"/>
    <w:rsid w:val="002A0005"/>
    <w:rsid w:val="002A082B"/>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3802"/>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E7148"/>
    <w:rsid w:val="002F13FA"/>
    <w:rsid w:val="002F14EA"/>
    <w:rsid w:val="002F218C"/>
    <w:rsid w:val="002F2676"/>
    <w:rsid w:val="002F2FAB"/>
    <w:rsid w:val="002F3942"/>
    <w:rsid w:val="002F3F68"/>
    <w:rsid w:val="002F5419"/>
    <w:rsid w:val="002F5502"/>
    <w:rsid w:val="002F72F7"/>
    <w:rsid w:val="0030030F"/>
    <w:rsid w:val="0030175A"/>
    <w:rsid w:val="0030281F"/>
    <w:rsid w:val="003028BF"/>
    <w:rsid w:val="0030351C"/>
    <w:rsid w:val="00304222"/>
    <w:rsid w:val="0030482C"/>
    <w:rsid w:val="0030508E"/>
    <w:rsid w:val="00305163"/>
    <w:rsid w:val="003064F6"/>
    <w:rsid w:val="003066EF"/>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5E79"/>
    <w:rsid w:val="0034695D"/>
    <w:rsid w:val="00347585"/>
    <w:rsid w:val="003505B7"/>
    <w:rsid w:val="0035086B"/>
    <w:rsid w:val="00352420"/>
    <w:rsid w:val="00352487"/>
    <w:rsid w:val="00353696"/>
    <w:rsid w:val="00353B48"/>
    <w:rsid w:val="003543A0"/>
    <w:rsid w:val="0035457E"/>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520"/>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C26"/>
    <w:rsid w:val="003A603C"/>
    <w:rsid w:val="003A67BD"/>
    <w:rsid w:val="003A6AEF"/>
    <w:rsid w:val="003A7E52"/>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146F"/>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415"/>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16AF"/>
    <w:rsid w:val="0049207D"/>
    <w:rsid w:val="004927CD"/>
    <w:rsid w:val="00492B56"/>
    <w:rsid w:val="00492CAF"/>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A7FC2"/>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E7786"/>
    <w:rsid w:val="004E7B59"/>
    <w:rsid w:val="004F01A3"/>
    <w:rsid w:val="004F0D29"/>
    <w:rsid w:val="004F2DE1"/>
    <w:rsid w:val="004F33B5"/>
    <w:rsid w:val="004F3401"/>
    <w:rsid w:val="004F493F"/>
    <w:rsid w:val="004F5DAC"/>
    <w:rsid w:val="004F6EEE"/>
    <w:rsid w:val="004F7054"/>
    <w:rsid w:val="0050018B"/>
    <w:rsid w:val="00501CAD"/>
    <w:rsid w:val="005025AB"/>
    <w:rsid w:val="005026D0"/>
    <w:rsid w:val="0050440C"/>
    <w:rsid w:val="0050463C"/>
    <w:rsid w:val="0050591D"/>
    <w:rsid w:val="00505D46"/>
    <w:rsid w:val="0051079B"/>
    <w:rsid w:val="00510D24"/>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19C9"/>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27BF"/>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08D8"/>
    <w:rsid w:val="005C102C"/>
    <w:rsid w:val="005C267D"/>
    <w:rsid w:val="005C30AE"/>
    <w:rsid w:val="005C35A2"/>
    <w:rsid w:val="005C39FC"/>
    <w:rsid w:val="005C3C74"/>
    <w:rsid w:val="005C3E74"/>
    <w:rsid w:val="005C4F6D"/>
    <w:rsid w:val="005C5124"/>
    <w:rsid w:val="005C547B"/>
    <w:rsid w:val="005C548B"/>
    <w:rsid w:val="005C72D7"/>
    <w:rsid w:val="005C7BBF"/>
    <w:rsid w:val="005D1CA9"/>
    <w:rsid w:val="005D2574"/>
    <w:rsid w:val="005D28B6"/>
    <w:rsid w:val="005D2982"/>
    <w:rsid w:val="005D3491"/>
    <w:rsid w:val="005D509B"/>
    <w:rsid w:val="005D55F0"/>
    <w:rsid w:val="005D5B19"/>
    <w:rsid w:val="005D7120"/>
    <w:rsid w:val="005D7DFA"/>
    <w:rsid w:val="005E019F"/>
    <w:rsid w:val="005E025D"/>
    <w:rsid w:val="005E1262"/>
    <w:rsid w:val="005E1FE8"/>
    <w:rsid w:val="005E2E26"/>
    <w:rsid w:val="005E3630"/>
    <w:rsid w:val="005E384B"/>
    <w:rsid w:val="005E3DC8"/>
    <w:rsid w:val="005E4022"/>
    <w:rsid w:val="005E4822"/>
    <w:rsid w:val="005E4C34"/>
    <w:rsid w:val="005E7151"/>
    <w:rsid w:val="005E7F4F"/>
    <w:rsid w:val="005F070A"/>
    <w:rsid w:val="005F09ED"/>
    <w:rsid w:val="005F3AB0"/>
    <w:rsid w:val="005F3B94"/>
    <w:rsid w:val="005F4001"/>
    <w:rsid w:val="005F4988"/>
    <w:rsid w:val="005F75F3"/>
    <w:rsid w:val="00601E04"/>
    <w:rsid w:val="00602063"/>
    <w:rsid w:val="0060266E"/>
    <w:rsid w:val="006035BF"/>
    <w:rsid w:val="00605968"/>
    <w:rsid w:val="0060617D"/>
    <w:rsid w:val="00606E22"/>
    <w:rsid w:val="00606EEA"/>
    <w:rsid w:val="00607CD2"/>
    <w:rsid w:val="006107BC"/>
    <w:rsid w:val="00610BAE"/>
    <w:rsid w:val="006117EC"/>
    <w:rsid w:val="0061218B"/>
    <w:rsid w:val="00612472"/>
    <w:rsid w:val="0061298B"/>
    <w:rsid w:val="006131A1"/>
    <w:rsid w:val="00613460"/>
    <w:rsid w:val="00613EB6"/>
    <w:rsid w:val="0061575B"/>
    <w:rsid w:val="00615BED"/>
    <w:rsid w:val="0061743C"/>
    <w:rsid w:val="00617896"/>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03A"/>
    <w:rsid w:val="006418BD"/>
    <w:rsid w:val="006426C1"/>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1E5A"/>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5DDE"/>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4925"/>
    <w:rsid w:val="006C6E4B"/>
    <w:rsid w:val="006C7520"/>
    <w:rsid w:val="006C7E42"/>
    <w:rsid w:val="006D2684"/>
    <w:rsid w:val="006D3F3B"/>
    <w:rsid w:val="006D5331"/>
    <w:rsid w:val="006D6100"/>
    <w:rsid w:val="006D66CD"/>
    <w:rsid w:val="006D7364"/>
    <w:rsid w:val="006D74B8"/>
    <w:rsid w:val="006E028A"/>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363"/>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5F5D"/>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2348"/>
    <w:rsid w:val="007733DC"/>
    <w:rsid w:val="0077467A"/>
    <w:rsid w:val="00775297"/>
    <w:rsid w:val="00775AD2"/>
    <w:rsid w:val="00775F8B"/>
    <w:rsid w:val="007819D5"/>
    <w:rsid w:val="00782BAF"/>
    <w:rsid w:val="00783306"/>
    <w:rsid w:val="00783389"/>
    <w:rsid w:val="007834A2"/>
    <w:rsid w:val="00783D09"/>
    <w:rsid w:val="00784637"/>
    <w:rsid w:val="00784FB7"/>
    <w:rsid w:val="00785ABD"/>
    <w:rsid w:val="00786C4D"/>
    <w:rsid w:val="00787133"/>
    <w:rsid w:val="007875C5"/>
    <w:rsid w:val="00787A0B"/>
    <w:rsid w:val="00787B69"/>
    <w:rsid w:val="00790754"/>
    <w:rsid w:val="00790D99"/>
    <w:rsid w:val="00792E63"/>
    <w:rsid w:val="007944A4"/>
    <w:rsid w:val="0079572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D7C84"/>
    <w:rsid w:val="007E1419"/>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A7A"/>
    <w:rsid w:val="00851C66"/>
    <w:rsid w:val="00853987"/>
    <w:rsid w:val="00854317"/>
    <w:rsid w:val="008550D3"/>
    <w:rsid w:val="00855228"/>
    <w:rsid w:val="00855CA5"/>
    <w:rsid w:val="00855CAC"/>
    <w:rsid w:val="00855E35"/>
    <w:rsid w:val="00855F08"/>
    <w:rsid w:val="0085627B"/>
    <w:rsid w:val="008574DC"/>
    <w:rsid w:val="00857569"/>
    <w:rsid w:val="00860317"/>
    <w:rsid w:val="00860C4A"/>
    <w:rsid w:val="00860E54"/>
    <w:rsid w:val="008617FC"/>
    <w:rsid w:val="008628D5"/>
    <w:rsid w:val="008629C8"/>
    <w:rsid w:val="0086530A"/>
    <w:rsid w:val="008655FE"/>
    <w:rsid w:val="00866187"/>
    <w:rsid w:val="008665A3"/>
    <w:rsid w:val="0086765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2CA"/>
    <w:rsid w:val="0088751E"/>
    <w:rsid w:val="008903D0"/>
    <w:rsid w:val="00891455"/>
    <w:rsid w:val="00891564"/>
    <w:rsid w:val="0089193C"/>
    <w:rsid w:val="00893C6D"/>
    <w:rsid w:val="00893E1F"/>
    <w:rsid w:val="00895638"/>
    <w:rsid w:val="00896BEC"/>
    <w:rsid w:val="00897055"/>
    <w:rsid w:val="00897A35"/>
    <w:rsid w:val="00897D51"/>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2C2E"/>
    <w:rsid w:val="008C4605"/>
    <w:rsid w:val="008C493F"/>
    <w:rsid w:val="008C5BA2"/>
    <w:rsid w:val="008C7901"/>
    <w:rsid w:val="008D0790"/>
    <w:rsid w:val="008D1D58"/>
    <w:rsid w:val="008D24C3"/>
    <w:rsid w:val="008D282D"/>
    <w:rsid w:val="008D2E5D"/>
    <w:rsid w:val="008D3745"/>
    <w:rsid w:val="008D396E"/>
    <w:rsid w:val="008D3EEA"/>
    <w:rsid w:val="008D4A5C"/>
    <w:rsid w:val="008D5ACA"/>
    <w:rsid w:val="008D5AF9"/>
    <w:rsid w:val="008D5E44"/>
    <w:rsid w:val="008D6630"/>
    <w:rsid w:val="008D7D2B"/>
    <w:rsid w:val="008E10D6"/>
    <w:rsid w:val="008E13C5"/>
    <w:rsid w:val="008E1434"/>
    <w:rsid w:val="008E1599"/>
    <w:rsid w:val="008E2297"/>
    <w:rsid w:val="008E2980"/>
    <w:rsid w:val="008E2D25"/>
    <w:rsid w:val="008E3615"/>
    <w:rsid w:val="008E4056"/>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3FC6"/>
    <w:rsid w:val="00904490"/>
    <w:rsid w:val="009055D7"/>
    <w:rsid w:val="00905AEB"/>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50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997"/>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398"/>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A13"/>
    <w:rsid w:val="009C5C45"/>
    <w:rsid w:val="009C60DD"/>
    <w:rsid w:val="009C6A58"/>
    <w:rsid w:val="009C74DA"/>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6556"/>
    <w:rsid w:val="009E7285"/>
    <w:rsid w:val="009E74AF"/>
    <w:rsid w:val="009E7723"/>
    <w:rsid w:val="009F1027"/>
    <w:rsid w:val="009F25ED"/>
    <w:rsid w:val="009F2C4E"/>
    <w:rsid w:val="009F30DF"/>
    <w:rsid w:val="009F37C7"/>
    <w:rsid w:val="009F505F"/>
    <w:rsid w:val="009F5FD9"/>
    <w:rsid w:val="009F7429"/>
    <w:rsid w:val="009F7AA1"/>
    <w:rsid w:val="00A000B6"/>
    <w:rsid w:val="00A00982"/>
    <w:rsid w:val="00A00DA6"/>
    <w:rsid w:val="00A02FFE"/>
    <w:rsid w:val="00A04AB4"/>
    <w:rsid w:val="00A05663"/>
    <w:rsid w:val="00A058E8"/>
    <w:rsid w:val="00A05BCD"/>
    <w:rsid w:val="00A05E6D"/>
    <w:rsid w:val="00A07B1A"/>
    <w:rsid w:val="00A102D9"/>
    <w:rsid w:val="00A1054B"/>
    <w:rsid w:val="00A133F8"/>
    <w:rsid w:val="00A17F12"/>
    <w:rsid w:val="00A2017A"/>
    <w:rsid w:val="00A21943"/>
    <w:rsid w:val="00A21C4B"/>
    <w:rsid w:val="00A21EDC"/>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073"/>
    <w:rsid w:val="00A539E5"/>
    <w:rsid w:val="00A55FFE"/>
    <w:rsid w:val="00A572B4"/>
    <w:rsid w:val="00A572E4"/>
    <w:rsid w:val="00A61789"/>
    <w:rsid w:val="00A618B2"/>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0D5"/>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3653"/>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6A7"/>
    <w:rsid w:val="00B00CE5"/>
    <w:rsid w:val="00B00CF3"/>
    <w:rsid w:val="00B00D21"/>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161"/>
    <w:rsid w:val="00B23BE7"/>
    <w:rsid w:val="00B23C99"/>
    <w:rsid w:val="00B23DD1"/>
    <w:rsid w:val="00B23EAD"/>
    <w:rsid w:val="00B248F9"/>
    <w:rsid w:val="00B251FB"/>
    <w:rsid w:val="00B257A3"/>
    <w:rsid w:val="00B27AAA"/>
    <w:rsid w:val="00B30312"/>
    <w:rsid w:val="00B307EC"/>
    <w:rsid w:val="00B31019"/>
    <w:rsid w:val="00B31BC2"/>
    <w:rsid w:val="00B31C76"/>
    <w:rsid w:val="00B31D2D"/>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76737"/>
    <w:rsid w:val="00B80EF8"/>
    <w:rsid w:val="00B8186F"/>
    <w:rsid w:val="00B81891"/>
    <w:rsid w:val="00B8295B"/>
    <w:rsid w:val="00B830ED"/>
    <w:rsid w:val="00B83379"/>
    <w:rsid w:val="00B853D1"/>
    <w:rsid w:val="00B86768"/>
    <w:rsid w:val="00B8790E"/>
    <w:rsid w:val="00B90E57"/>
    <w:rsid w:val="00B91AAF"/>
    <w:rsid w:val="00B91AF0"/>
    <w:rsid w:val="00B93D68"/>
    <w:rsid w:val="00B95DA9"/>
    <w:rsid w:val="00BA019D"/>
    <w:rsid w:val="00BA0BBE"/>
    <w:rsid w:val="00BA1942"/>
    <w:rsid w:val="00BA2149"/>
    <w:rsid w:val="00BA2257"/>
    <w:rsid w:val="00BA40D5"/>
    <w:rsid w:val="00BA44E6"/>
    <w:rsid w:val="00BA5BB5"/>
    <w:rsid w:val="00BA6131"/>
    <w:rsid w:val="00BB12C5"/>
    <w:rsid w:val="00BB3288"/>
    <w:rsid w:val="00BB40D4"/>
    <w:rsid w:val="00BB48C1"/>
    <w:rsid w:val="00BB6056"/>
    <w:rsid w:val="00BB64DC"/>
    <w:rsid w:val="00BB713E"/>
    <w:rsid w:val="00BC02CD"/>
    <w:rsid w:val="00BC1953"/>
    <w:rsid w:val="00BC3ECA"/>
    <w:rsid w:val="00BC48C7"/>
    <w:rsid w:val="00BC49B3"/>
    <w:rsid w:val="00BC4A24"/>
    <w:rsid w:val="00BC4B2A"/>
    <w:rsid w:val="00BC4EE0"/>
    <w:rsid w:val="00BC652A"/>
    <w:rsid w:val="00BC6C68"/>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E622E"/>
    <w:rsid w:val="00BF05D4"/>
    <w:rsid w:val="00BF3333"/>
    <w:rsid w:val="00BF3B12"/>
    <w:rsid w:val="00BF45EB"/>
    <w:rsid w:val="00BF4E78"/>
    <w:rsid w:val="00BF5D6F"/>
    <w:rsid w:val="00BF5ED6"/>
    <w:rsid w:val="00C00B72"/>
    <w:rsid w:val="00C00BE9"/>
    <w:rsid w:val="00C01538"/>
    <w:rsid w:val="00C02CF7"/>
    <w:rsid w:val="00C0351A"/>
    <w:rsid w:val="00C055DD"/>
    <w:rsid w:val="00C06028"/>
    <w:rsid w:val="00C07DC1"/>
    <w:rsid w:val="00C11020"/>
    <w:rsid w:val="00C11791"/>
    <w:rsid w:val="00C11F94"/>
    <w:rsid w:val="00C124CD"/>
    <w:rsid w:val="00C125C7"/>
    <w:rsid w:val="00C127C9"/>
    <w:rsid w:val="00C128D1"/>
    <w:rsid w:val="00C12B2C"/>
    <w:rsid w:val="00C12CB8"/>
    <w:rsid w:val="00C12E1A"/>
    <w:rsid w:val="00C12E90"/>
    <w:rsid w:val="00C14103"/>
    <w:rsid w:val="00C14613"/>
    <w:rsid w:val="00C15478"/>
    <w:rsid w:val="00C16204"/>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4FC"/>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4525"/>
    <w:rsid w:val="00C652ED"/>
    <w:rsid w:val="00C66B88"/>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029C"/>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3DA3"/>
    <w:rsid w:val="00CE4524"/>
    <w:rsid w:val="00CE4A6C"/>
    <w:rsid w:val="00CE4D7A"/>
    <w:rsid w:val="00CE5417"/>
    <w:rsid w:val="00CE576B"/>
    <w:rsid w:val="00CE591D"/>
    <w:rsid w:val="00CE64A6"/>
    <w:rsid w:val="00CE67C6"/>
    <w:rsid w:val="00CE69D5"/>
    <w:rsid w:val="00CE6B94"/>
    <w:rsid w:val="00CE733B"/>
    <w:rsid w:val="00CF0058"/>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56B9"/>
    <w:rsid w:val="00D65C8C"/>
    <w:rsid w:val="00D669C3"/>
    <w:rsid w:val="00D669CF"/>
    <w:rsid w:val="00D70F16"/>
    <w:rsid w:val="00D74141"/>
    <w:rsid w:val="00D76926"/>
    <w:rsid w:val="00D772A2"/>
    <w:rsid w:val="00D80149"/>
    <w:rsid w:val="00D807C2"/>
    <w:rsid w:val="00D81F98"/>
    <w:rsid w:val="00D8280A"/>
    <w:rsid w:val="00D82A93"/>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38F"/>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61E4"/>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3825"/>
    <w:rsid w:val="00DE485E"/>
    <w:rsid w:val="00DE4B7F"/>
    <w:rsid w:val="00DE5505"/>
    <w:rsid w:val="00DE7034"/>
    <w:rsid w:val="00DE7ABA"/>
    <w:rsid w:val="00DE7ABB"/>
    <w:rsid w:val="00DF1564"/>
    <w:rsid w:val="00DF2B1B"/>
    <w:rsid w:val="00DF401D"/>
    <w:rsid w:val="00DF418B"/>
    <w:rsid w:val="00DF44C5"/>
    <w:rsid w:val="00DF46C7"/>
    <w:rsid w:val="00DF49EB"/>
    <w:rsid w:val="00DF5E17"/>
    <w:rsid w:val="00DF68EA"/>
    <w:rsid w:val="00DF7105"/>
    <w:rsid w:val="00E00C85"/>
    <w:rsid w:val="00E01AD4"/>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1DDA"/>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611"/>
    <w:rsid w:val="00E72F10"/>
    <w:rsid w:val="00E739A4"/>
    <w:rsid w:val="00E74DF3"/>
    <w:rsid w:val="00E75917"/>
    <w:rsid w:val="00E75B4D"/>
    <w:rsid w:val="00E75F22"/>
    <w:rsid w:val="00E7680E"/>
    <w:rsid w:val="00E76AE4"/>
    <w:rsid w:val="00E76D93"/>
    <w:rsid w:val="00E76DEF"/>
    <w:rsid w:val="00E7708C"/>
    <w:rsid w:val="00E80100"/>
    <w:rsid w:val="00E80703"/>
    <w:rsid w:val="00E81998"/>
    <w:rsid w:val="00E81C43"/>
    <w:rsid w:val="00E8205B"/>
    <w:rsid w:val="00E82626"/>
    <w:rsid w:val="00E82704"/>
    <w:rsid w:val="00E8402F"/>
    <w:rsid w:val="00E84619"/>
    <w:rsid w:val="00E84CE2"/>
    <w:rsid w:val="00E84D25"/>
    <w:rsid w:val="00E85D8F"/>
    <w:rsid w:val="00E86EA7"/>
    <w:rsid w:val="00E86F90"/>
    <w:rsid w:val="00E870F6"/>
    <w:rsid w:val="00E87511"/>
    <w:rsid w:val="00E87F29"/>
    <w:rsid w:val="00E91592"/>
    <w:rsid w:val="00E91F75"/>
    <w:rsid w:val="00E9289F"/>
    <w:rsid w:val="00E94B3F"/>
    <w:rsid w:val="00E94B76"/>
    <w:rsid w:val="00E96D04"/>
    <w:rsid w:val="00EA004D"/>
    <w:rsid w:val="00EA0B18"/>
    <w:rsid w:val="00EA0E55"/>
    <w:rsid w:val="00EA1426"/>
    <w:rsid w:val="00EA49AA"/>
    <w:rsid w:val="00EA6282"/>
    <w:rsid w:val="00EA6EE8"/>
    <w:rsid w:val="00EA712A"/>
    <w:rsid w:val="00EA753C"/>
    <w:rsid w:val="00EA7C9E"/>
    <w:rsid w:val="00EB00C4"/>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17B"/>
    <w:rsid w:val="00ED229E"/>
    <w:rsid w:val="00ED460E"/>
    <w:rsid w:val="00ED5925"/>
    <w:rsid w:val="00ED793B"/>
    <w:rsid w:val="00ED7C0C"/>
    <w:rsid w:val="00EE0220"/>
    <w:rsid w:val="00EE12A5"/>
    <w:rsid w:val="00EE12A6"/>
    <w:rsid w:val="00EE559B"/>
    <w:rsid w:val="00EE6652"/>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BE6"/>
    <w:rsid w:val="00F05CB4"/>
    <w:rsid w:val="00F06006"/>
    <w:rsid w:val="00F07C48"/>
    <w:rsid w:val="00F07E74"/>
    <w:rsid w:val="00F07F43"/>
    <w:rsid w:val="00F12935"/>
    <w:rsid w:val="00F130E8"/>
    <w:rsid w:val="00F138C0"/>
    <w:rsid w:val="00F13B02"/>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EC"/>
    <w:rsid w:val="00F33BF6"/>
    <w:rsid w:val="00F3454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55E78"/>
    <w:rsid w:val="00F603A7"/>
    <w:rsid w:val="00F60414"/>
    <w:rsid w:val="00F6122F"/>
    <w:rsid w:val="00F613E4"/>
    <w:rsid w:val="00F6174A"/>
    <w:rsid w:val="00F61A0E"/>
    <w:rsid w:val="00F62A07"/>
    <w:rsid w:val="00F63A4D"/>
    <w:rsid w:val="00F640DF"/>
    <w:rsid w:val="00F64B67"/>
    <w:rsid w:val="00F64F1F"/>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4F1"/>
    <w:rsid w:val="00F926CD"/>
    <w:rsid w:val="00F96386"/>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A1E"/>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6952"/>
    <w:rsid w:val="00FD7070"/>
    <w:rsid w:val="00FD723A"/>
    <w:rsid w:val="00FD775F"/>
    <w:rsid w:val="00FD7921"/>
    <w:rsid w:val="00FE1C52"/>
    <w:rsid w:val="00FE2BA9"/>
    <w:rsid w:val="00FE334E"/>
    <w:rsid w:val="00FE6155"/>
    <w:rsid w:val="00FF0071"/>
    <w:rsid w:val="00FF1F89"/>
    <w:rsid w:val="00FF21A8"/>
    <w:rsid w:val="00FF22D7"/>
    <w:rsid w:val="00FF31B2"/>
    <w:rsid w:val="00FF35AC"/>
    <w:rsid w:val="00FF4B5F"/>
    <w:rsid w:val="00FF4FE0"/>
    <w:rsid w:val="00FF59E0"/>
    <w:rsid w:val="00FF63CC"/>
    <w:rsid w:val="00FF6648"/>
    <w:rsid w:val="00FF7C92"/>
    <w:rsid w:val="348230B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4-Accent6">
    <w:name w:val="Grid Table 4 Accent 6"/>
    <w:basedOn w:val="TableNormal"/>
    <w:uiPriority w:val="49"/>
    <w:rsid w:val="000A5C5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735142">
      <w:bodyDiv w:val="1"/>
      <w:marLeft w:val="0"/>
      <w:marRight w:val="0"/>
      <w:marTop w:val="0"/>
      <w:marBottom w:val="0"/>
      <w:divBdr>
        <w:top w:val="none" w:sz="0" w:space="0" w:color="auto"/>
        <w:left w:val="none" w:sz="0" w:space="0" w:color="auto"/>
        <w:bottom w:val="none" w:sz="0" w:space="0" w:color="auto"/>
        <w:right w:val="none" w:sz="0" w:space="0" w:color="auto"/>
      </w:divBdr>
    </w:div>
    <w:div w:id="216943040">
      <w:bodyDiv w:val="1"/>
      <w:marLeft w:val="0"/>
      <w:marRight w:val="0"/>
      <w:marTop w:val="0"/>
      <w:marBottom w:val="0"/>
      <w:divBdr>
        <w:top w:val="none" w:sz="0" w:space="0" w:color="auto"/>
        <w:left w:val="none" w:sz="0" w:space="0" w:color="auto"/>
        <w:bottom w:val="none" w:sz="0" w:space="0" w:color="auto"/>
        <w:right w:val="none" w:sz="0" w:space="0" w:color="auto"/>
      </w:divBdr>
      <w:divsChild>
        <w:div w:id="902328348">
          <w:marLeft w:val="0"/>
          <w:marRight w:val="0"/>
          <w:marTop w:val="0"/>
          <w:marBottom w:val="0"/>
          <w:divBdr>
            <w:top w:val="none" w:sz="0" w:space="0" w:color="auto"/>
            <w:left w:val="none" w:sz="0" w:space="0" w:color="auto"/>
            <w:bottom w:val="none" w:sz="0" w:space="0" w:color="auto"/>
            <w:right w:val="none" w:sz="0" w:space="0" w:color="auto"/>
          </w:divBdr>
          <w:divsChild>
            <w:div w:id="1365710234">
              <w:marLeft w:val="0"/>
              <w:marRight w:val="0"/>
              <w:marTop w:val="0"/>
              <w:marBottom w:val="0"/>
              <w:divBdr>
                <w:top w:val="none" w:sz="0" w:space="0" w:color="auto"/>
                <w:left w:val="none" w:sz="0" w:space="0" w:color="auto"/>
                <w:bottom w:val="none" w:sz="0" w:space="0" w:color="auto"/>
                <w:right w:val="none" w:sz="0" w:space="0" w:color="auto"/>
              </w:divBdr>
              <w:divsChild>
                <w:div w:id="63380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372968072">
      <w:bodyDiv w:val="1"/>
      <w:marLeft w:val="0"/>
      <w:marRight w:val="0"/>
      <w:marTop w:val="0"/>
      <w:marBottom w:val="0"/>
      <w:divBdr>
        <w:top w:val="none" w:sz="0" w:space="0" w:color="auto"/>
        <w:left w:val="none" w:sz="0" w:space="0" w:color="auto"/>
        <w:bottom w:val="none" w:sz="0" w:space="0" w:color="auto"/>
        <w:right w:val="none" w:sz="0" w:space="0" w:color="auto"/>
      </w:divBdr>
      <w:divsChild>
        <w:div w:id="2126537068">
          <w:marLeft w:val="0"/>
          <w:marRight w:val="0"/>
          <w:marTop w:val="0"/>
          <w:marBottom w:val="0"/>
          <w:divBdr>
            <w:top w:val="none" w:sz="0" w:space="0" w:color="auto"/>
            <w:left w:val="none" w:sz="0" w:space="0" w:color="auto"/>
            <w:bottom w:val="none" w:sz="0" w:space="0" w:color="auto"/>
            <w:right w:val="none" w:sz="0" w:space="0" w:color="auto"/>
          </w:divBdr>
          <w:divsChild>
            <w:div w:id="417364193">
              <w:marLeft w:val="0"/>
              <w:marRight w:val="0"/>
              <w:marTop w:val="0"/>
              <w:marBottom w:val="0"/>
              <w:divBdr>
                <w:top w:val="none" w:sz="0" w:space="0" w:color="auto"/>
                <w:left w:val="none" w:sz="0" w:space="0" w:color="auto"/>
                <w:bottom w:val="none" w:sz="0" w:space="0" w:color="auto"/>
                <w:right w:val="none" w:sz="0" w:space="0" w:color="auto"/>
              </w:divBdr>
              <w:divsChild>
                <w:div w:id="6129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698535">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0333488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36436015">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05002509">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22601205">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70194214">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stsoftware.com/software-intelligenc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520Document%2520standard\MA7%2520-%2520CAST%2520word%2520Template%2520-%25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A1E9-4E20-9906-9BE4D6A0F002}"/>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A1E9-4E20-9906-9BE4D6A0F002}"/>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A1E9-4E20-9906-9BE4D6A0F002}"/>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A1E9-4E20-9906-9BE4D6A0F002}"/>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A1E9-4E20-9906-9BE4D6A0F002}"/>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A1E9-4E20-9906-9BE4D6A0F002}"/>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A1E9-4E20-9906-9BE4D6A0F002}"/>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A1E9-4E20-9906-9BE4D6A0F002}"/>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1CBE79-2C82-4541-ABF5-4454140E6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MA7%20-%20CAST%20word%20Template%20-%20Draft.dotx</Template>
  <TotalTime>1758</TotalTime>
  <Pages>8</Pages>
  <Words>672</Words>
  <Characters>3832</Characters>
  <Application>Microsoft Office Word</Application>
  <DocSecurity>0</DocSecurity>
  <Lines>31</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4496</CharactersWithSpaces>
  <SharedDoc>false</SharedDoc>
  <HLinks>
    <vt:vector size="24" baseType="variant">
      <vt:variant>
        <vt:i4>3604587</vt:i4>
      </vt:variant>
      <vt:variant>
        <vt:i4>12</vt:i4>
      </vt:variant>
      <vt:variant>
        <vt:i4>0</vt:i4>
      </vt:variant>
      <vt:variant>
        <vt:i4>5</vt:i4>
      </vt:variant>
      <vt:variant>
        <vt:lpwstr>https://www.castsoftware.com/use-cases/application-security</vt:lpwstr>
      </vt:variant>
      <vt:variant>
        <vt:lpwstr/>
      </vt:variant>
      <vt:variant>
        <vt:i4>7995439</vt:i4>
      </vt:variant>
      <vt:variant>
        <vt:i4>9</vt:i4>
      </vt:variant>
      <vt:variant>
        <vt:i4>0</vt:i4>
      </vt:variant>
      <vt:variant>
        <vt:i4>5</vt:i4>
      </vt:variant>
      <vt:variant>
        <vt:lpwstr>https://www.castsoftware.com/software-intelligence</vt:lpwstr>
      </vt:variant>
      <vt:variant>
        <vt:lpwstr/>
      </vt:variant>
      <vt:variant>
        <vt:i4>65641</vt:i4>
      </vt:variant>
      <vt:variant>
        <vt:i4>6</vt:i4>
      </vt:variant>
      <vt:variant>
        <vt:i4>0</vt:i4>
      </vt:variant>
      <vt:variant>
        <vt:i4>5</vt:i4>
      </vt:variant>
      <vt:variant>
        <vt:lpwstr>https://www.owasp.org/index.php/Top_10-2017_Top_10</vt:lpwstr>
      </vt:variant>
      <vt:variant>
        <vt:lpwstr/>
      </vt:variant>
      <vt:variant>
        <vt:i4>65641</vt:i4>
      </vt:variant>
      <vt:variant>
        <vt:i4>3</vt:i4>
      </vt:variant>
      <vt:variant>
        <vt:i4>0</vt:i4>
      </vt:variant>
      <vt:variant>
        <vt:i4>5</vt:i4>
      </vt:variant>
      <vt:variant>
        <vt:lpwstr>https://www.owasp.org/index.php/Top_10-2017_Top_10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125</cp:revision>
  <cp:lastPrinted>2014-04-04T13:22:00Z</cp:lastPrinted>
  <dcterms:created xsi:type="dcterms:W3CDTF">2018-09-21T16:01:00Z</dcterms:created>
  <dcterms:modified xsi:type="dcterms:W3CDTF">2020-06-30T07:23:00Z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