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D9215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D9215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5707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5707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640A93F">
                <wp:simplePos x="0" y="0"/>
                <wp:positionH relativeFrom="margin">
                  <wp:posOffset>4070059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93A9679"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D92F14">
                            <w:rPr>
                              <w:rFonts w:asciiTheme="majorHAnsi" w:hAnsiTheme="majorHAnsi" w:cs="Arial"/>
                              <w:b/>
                              <w:color w:val="365F91" w:themeColor="accent1" w:themeShade="BF"/>
                              <w:sz w:val="56"/>
                            </w:rPr>
                            <w:t>MIPS Reduction Index</w:t>
                          </w:r>
                          <w:r w:rsidR="007023C3">
                            <w:rPr>
                              <w:rFonts w:asciiTheme="majorHAnsi" w:hAnsiTheme="majorHAnsi" w:cs="Arial"/>
                              <w:b/>
                              <w:color w:val="365F91" w:themeColor="accent1" w:themeShade="BF"/>
                              <w:sz w:val="56"/>
                            </w:rPr>
                            <w:t xml:space="preserve"> </w:t>
                          </w:r>
                        </w:p>
                        <w:p w14:paraId="5709D450" w14:textId="1BC03CBB" w:rsidR="00501CAD" w:rsidRDefault="00803DA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9215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FAA71CB" w14:textId="77777777" w:rsidR="00AC2521" w:rsidRDefault="00CA74F4" w:rsidP="0020770E">
      <w:pPr>
        <w:pStyle w:val="Heading1"/>
        <w:numPr>
          <w:ilvl w:val="0"/>
          <w:numId w:val="0"/>
        </w:numPr>
        <w:ind w:left="357" w:right="657"/>
        <w:rPr>
          <w:noProof/>
        </w:rPr>
      </w:pPr>
      <w:r w:rsidRPr="00015B29">
        <w:lastRenderedPageBreak/>
        <w:tab/>
      </w:r>
      <w:bookmarkStart w:id="1" w:name="_Toc531862240"/>
      <w:bookmarkStart w:id="2" w:name="_Toc531948779"/>
      <w:bookmarkStart w:id="3" w:name="_Toc25309860"/>
      <w:bookmarkStart w:id="4" w:name="_Toc32508761"/>
      <w:bookmarkStart w:id="5" w:name="_Toc41378553"/>
      <w:bookmarkStart w:id="6" w:name="_Toc44316519"/>
      <w:bookmarkStart w:id="7" w:name="_Toc44398996"/>
      <w:r w:rsidR="00D36C46">
        <w:t>Table of Content</w:t>
      </w:r>
      <w:bookmarkEnd w:id="1"/>
      <w:bookmarkEnd w:id="2"/>
      <w:bookmarkEnd w:id="3"/>
      <w:bookmarkEnd w:id="4"/>
      <w:bookmarkEnd w:id="5"/>
      <w:bookmarkEnd w:id="6"/>
      <w:bookmarkEnd w:id="7"/>
      <w:r w:rsidR="0020770E">
        <w:rPr>
          <w:rFonts w:asciiTheme="majorHAnsi" w:hAnsiTheme="majorHAnsi"/>
          <w:caps/>
          <w:color w:val="404040" w:themeColor="text1" w:themeTint="BF"/>
          <w:sz w:val="22"/>
        </w:rPr>
        <w:fldChar w:fldCharType="begin"/>
      </w:r>
      <w:r w:rsidR="0020770E">
        <w:rPr>
          <w:rFonts w:asciiTheme="majorHAnsi" w:hAnsiTheme="majorHAnsi"/>
          <w:caps/>
          <w:color w:val="404040" w:themeColor="text1" w:themeTint="BF"/>
          <w:sz w:val="22"/>
        </w:rPr>
        <w:instrText xml:space="preserve"> TOC \o "1-4" \n </w:instrText>
      </w:r>
      <w:r w:rsidR="0020770E">
        <w:rPr>
          <w:rFonts w:asciiTheme="majorHAnsi" w:hAnsiTheme="majorHAnsi"/>
          <w:caps/>
          <w:color w:val="404040" w:themeColor="text1" w:themeTint="BF"/>
          <w:sz w:val="22"/>
        </w:rPr>
        <w:fldChar w:fldCharType="separate"/>
      </w:r>
    </w:p>
    <w:p w14:paraId="08DC4E18" w14:textId="77777777" w:rsidR="00AC2521" w:rsidRDefault="00AC2521">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6AC9DED"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7335136"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6390">
        <w:rPr>
          <w:noProof/>
        </w:rPr>
        <w:t>Application Characteristics</w:t>
      </w:r>
    </w:p>
    <w:p w14:paraId="76BF3C5C"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sidRPr="00A66390">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17B9B05"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Index vulnerabilities</w:t>
      </w:r>
    </w:p>
    <w:p w14:paraId="1DF6E390"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algorithmic costs</w:t>
      </w:r>
    </w:p>
    <w:p w14:paraId="2384CF80"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data access efficiency</w:t>
      </w:r>
    </w:p>
    <w:p w14:paraId="39192037"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avoiding transaction failure</w:t>
      </w:r>
    </w:p>
    <w:p w14:paraId="13F5B919"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sidRPr="00A66390">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54CAA2C3"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algorithmic costs</w:t>
      </w:r>
    </w:p>
    <w:p w14:paraId="7CD2F2E5"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data access efficiency</w:t>
      </w:r>
    </w:p>
    <w:p w14:paraId="43BD3626"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A66390">
        <w:rPr>
          <w:rFonts w:eastAsia="Calibri"/>
          <w:noProof/>
        </w:rPr>
        <w:t>MIPS Reduction – focus on avoiding transaction failure</w:t>
      </w:r>
    </w:p>
    <w:p w14:paraId="4CD32C7E" w14:textId="77777777" w:rsidR="00AC2521" w:rsidRDefault="00AC252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5C5EABB3" w14:textId="77777777" w:rsidR="00AC2521" w:rsidRDefault="00AC2521">
      <w:pPr>
        <w:pStyle w:val="TOC2"/>
        <w:tabs>
          <w:tab w:val="left" w:pos="1200"/>
        </w:tabs>
        <w:rPr>
          <w:rFonts w:asciiTheme="minorHAnsi" w:eastAsiaTheme="minorEastAsia" w:hAnsiTheme="minorHAnsi" w:cstheme="minorBidi"/>
          <w:smallCaps w:val="0"/>
          <w:noProof/>
          <w:color w:val="auto"/>
          <w:sz w:val="22"/>
          <w:szCs w:val="22"/>
          <w:lang w:eastAsia="en-US"/>
        </w:rPr>
      </w:pPr>
      <w:r w:rsidRPr="00A66390">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A66390">
        <w:rPr>
          <w:noProof/>
        </w:rPr>
        <w:t>About CAST Software Intelligence</w:t>
      </w:r>
    </w:p>
    <w:p w14:paraId="31007FBA" w14:textId="36E6582A" w:rsidR="00C9214B" w:rsidRPr="00B1237A" w:rsidRDefault="0020770E"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241"/>
      <w:bookmarkStart w:id="9" w:name="_Toc531948780"/>
      <w:bookmarkStart w:id="10" w:name="_Toc25309861"/>
      <w:bookmarkStart w:id="11" w:name="_Toc32508762"/>
      <w:bookmarkStart w:id="12" w:name="_Toc41378554"/>
      <w:bookmarkStart w:id="13" w:name="_Toc44316520"/>
      <w:bookmarkStart w:id="14" w:name="_Toc44398997"/>
      <w:r w:rsidR="005773E4">
        <w:t>Introduction</w:t>
      </w:r>
      <w:bookmarkEnd w:id="8"/>
      <w:bookmarkEnd w:id="9"/>
      <w:bookmarkEnd w:id="10"/>
      <w:bookmarkEnd w:id="11"/>
      <w:bookmarkEnd w:id="12"/>
      <w:bookmarkEnd w:id="13"/>
      <w:bookmarkEnd w:id="14"/>
    </w:p>
    <w:p w14:paraId="0835D951" w14:textId="35D7A29A" w:rsidR="00AC2521" w:rsidRPr="00897D51" w:rsidRDefault="00AC2521" w:rsidP="00AC252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r w:rsidR="009D6B97">
        <w:rPr>
          <w:rFonts w:asciiTheme="minorHAnsi" w:hAnsiTheme="minorHAnsi" w:cstheme="minorHAnsi"/>
          <w:sz w:val="20"/>
        </w:rPr>
        <w:t xml:space="preserve"> (Total Cost Ownership)</w:t>
      </w:r>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CE61C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between 3.000-5.000$ per year. Companies that want to reduce IT cost are working on reducing the number of MIPS per year.  </w:t>
      </w:r>
    </w:p>
    <w:p w14:paraId="14DEB5DF" w14:textId="77777777" w:rsidR="00AC2521" w:rsidRPr="00897D51" w:rsidRDefault="00AC2521" w:rsidP="00AC252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3EF3DD64" w14:textId="77777777" w:rsidR="00AC2521" w:rsidRPr="00592C0F" w:rsidRDefault="00AC2521" w:rsidP="00AC2521">
      <w:pPr>
        <w:pStyle w:val="Heading2"/>
        <w:tabs>
          <w:tab w:val="clear" w:pos="432"/>
          <w:tab w:val="num" w:pos="-1605"/>
        </w:tabs>
        <w:spacing w:after="0"/>
        <w:ind w:left="540" w:right="657" w:hanging="540"/>
        <w:rPr>
          <w:lang w:val="en-US"/>
        </w:rPr>
      </w:pPr>
      <w:bookmarkStart w:id="16" w:name="_Toc380677725"/>
      <w:bookmarkStart w:id="17" w:name="_Toc531865297"/>
      <w:bookmarkStart w:id="18" w:name="_Toc531949426"/>
      <w:bookmarkStart w:id="19" w:name="_Toc531949636"/>
      <w:bookmarkStart w:id="20" w:name="_Toc41377758"/>
      <w:bookmarkStart w:id="21" w:name="_Toc41378053"/>
      <w:bookmarkStart w:id="22" w:name="_Toc44316408"/>
      <w:bookmarkStart w:id="23" w:name="_Toc44398934"/>
      <w:bookmarkStart w:id="24" w:name="_Toc44398998"/>
      <w:bookmarkEnd w:id="15"/>
      <w:r w:rsidRPr="005773E4">
        <w:rPr>
          <w:lang w:val="en-US"/>
        </w:rPr>
        <w:t xml:space="preserve">Application </w:t>
      </w:r>
      <w:bookmarkEnd w:id="16"/>
      <w:r>
        <w:rPr>
          <w:lang w:val="en-US"/>
        </w:rPr>
        <w:t>Characteristics</w:t>
      </w:r>
      <w:bookmarkEnd w:id="17"/>
      <w:bookmarkEnd w:id="18"/>
      <w:bookmarkEnd w:id="19"/>
      <w:bookmarkEnd w:id="20"/>
      <w:bookmarkEnd w:id="21"/>
      <w:bookmarkEnd w:id="22"/>
      <w:bookmarkEnd w:id="23"/>
      <w:bookmarkEnd w:id="24"/>
    </w:p>
    <w:p w14:paraId="2C8113B4" w14:textId="77777777" w:rsidR="00AC2521" w:rsidRDefault="00AC2521" w:rsidP="00AC2521">
      <w:pPr>
        <w:spacing w:after="0" w:line="240" w:lineRule="auto"/>
        <w:ind w:right="657"/>
        <w:rPr>
          <w:rFonts w:asciiTheme="minorHAnsi" w:hAnsiTheme="minorHAnsi"/>
          <w:noProof/>
          <w:sz w:val="22"/>
        </w:rPr>
      </w:pPr>
    </w:p>
    <w:p w14:paraId="6EDDBA14" w14:textId="77777777" w:rsidR="00AC2521" w:rsidRPr="001748EC" w:rsidRDefault="00AC2521" w:rsidP="00AC2521">
      <w:pPr>
        <w:ind w:left="0" w:right="657"/>
        <w:rPr>
          <w:rFonts w:asciiTheme="minorHAnsi" w:hAnsiTheme="minorHAnsi" w:cstheme="minorHAnsi"/>
          <w:sz w:val="20"/>
        </w:rPr>
      </w:pPr>
      <w:r w:rsidRPr="001748EC">
        <w:rPr>
          <w:rFonts w:asciiTheme="minorHAnsi" w:hAnsiTheme="minorHAnsi" w:cstheme="minorHAnsi"/>
          <w:sz w:val="20"/>
        </w:rPr>
        <w:t>The MIPS Reduction index is computed from the source code used to implement the application. Only the technical aspect of that code is taken in account. Functionalities are not used to compute the index.</w:t>
      </w:r>
    </w:p>
    <w:p w14:paraId="4B387B5D" w14:textId="77777777" w:rsidR="00AC2521" w:rsidRPr="001748EC" w:rsidRDefault="00AC2521" w:rsidP="00AC2521">
      <w:pPr>
        <w:ind w:right="657"/>
        <w:rPr>
          <w:rFonts w:asciiTheme="minorHAnsi" w:hAnsiTheme="minorHAnsi" w:cstheme="minorHAnsi"/>
          <w:sz w:val="20"/>
        </w:rPr>
      </w:pPr>
    </w:p>
    <w:p w14:paraId="50E1806A" w14:textId="77777777" w:rsidR="00AC2521" w:rsidRDefault="00AC2521" w:rsidP="00AC2521">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AC2521" w:rsidRPr="005773E4" w14:paraId="53B22BE3" w14:textId="77777777" w:rsidTr="00CF6C4F">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7608565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38E5672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AC2521" w:rsidRPr="005773E4" w14:paraId="72B43036"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754A879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73FB94A"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AC2521" w:rsidRPr="005773E4" w14:paraId="62671C57" w14:textId="77777777" w:rsidTr="00CF6C4F">
        <w:trPr>
          <w:trHeight w:val="303"/>
        </w:trPr>
        <w:tc>
          <w:tcPr>
            <w:tcW w:w="2111" w:type="dxa"/>
            <w:hideMark/>
          </w:tcPr>
          <w:p w14:paraId="05AA69C7"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75A8A8F8"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AC2521" w:rsidRPr="005773E4" w14:paraId="7C559F74"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8B72553"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151FB45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AC2521" w:rsidRPr="005773E4" w14:paraId="044D4A4E" w14:textId="77777777" w:rsidTr="00CF6C4F">
        <w:trPr>
          <w:trHeight w:val="303"/>
        </w:trPr>
        <w:tc>
          <w:tcPr>
            <w:tcW w:w="2111" w:type="dxa"/>
            <w:hideMark/>
          </w:tcPr>
          <w:p w14:paraId="7BD3140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6BB4708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AC2521" w:rsidRPr="005773E4" w14:paraId="665E822D"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428376D"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35E32711"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52B4F1BB" w14:textId="77777777" w:rsidR="00AC2521" w:rsidRPr="00B1237A" w:rsidRDefault="00AC2521" w:rsidP="00AC2521">
      <w:pPr>
        <w:spacing w:after="0" w:line="240" w:lineRule="auto"/>
        <w:ind w:right="657"/>
        <w:rPr>
          <w:rFonts w:asciiTheme="minorHAnsi" w:hAnsiTheme="minorHAnsi"/>
          <w:noProof/>
          <w:sz w:val="22"/>
        </w:rPr>
      </w:pPr>
      <w:r>
        <w:rPr>
          <w:noProof/>
          <w:lang w:eastAsia="en-US"/>
        </w:rPr>
        <w:drawing>
          <wp:inline distT="0" distB="0" distL="0" distR="0" wp14:anchorId="369A0137" wp14:editId="4D2D6635">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AA76AB" w14:textId="77777777" w:rsidR="00AC2521" w:rsidRPr="00B1237A" w:rsidRDefault="00AC2521" w:rsidP="00AC2521">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60972887" w14:textId="77777777" w:rsidR="00AC2521" w:rsidRPr="00B1237A" w:rsidRDefault="00AC2521" w:rsidP="00AC2521">
      <w:pPr>
        <w:ind w:right="657"/>
        <w:jc w:val="left"/>
        <w:rPr>
          <w:rFonts w:asciiTheme="minorHAnsi" w:hAnsiTheme="minorHAnsi"/>
          <w:noProof/>
          <w:sz w:val="22"/>
        </w:rPr>
      </w:pPr>
    </w:p>
    <w:p w14:paraId="21FABBE8" w14:textId="77777777" w:rsidR="00AC2521" w:rsidRDefault="00AC2521" w:rsidP="00AC2521">
      <w:pPr>
        <w:spacing w:after="0" w:line="240" w:lineRule="auto"/>
        <w:ind w:left="0" w:right="657"/>
        <w:jc w:val="left"/>
      </w:pPr>
      <w:r>
        <w:t xml:space="preserve"> </w:t>
      </w:r>
    </w:p>
    <w:p w14:paraId="2B077D3D" w14:textId="77777777" w:rsidR="00AC2521" w:rsidRDefault="00AC2521" w:rsidP="00AC2521">
      <w:pPr>
        <w:spacing w:after="0" w:line="240" w:lineRule="auto"/>
        <w:ind w:left="0" w:right="657"/>
        <w:jc w:val="left"/>
      </w:pPr>
    </w:p>
    <w:p w14:paraId="595C4B59" w14:textId="77777777" w:rsidR="00AC2521" w:rsidRDefault="00AC2521" w:rsidP="00AC2521">
      <w:pPr>
        <w:spacing w:after="0" w:line="240" w:lineRule="auto"/>
        <w:ind w:left="0" w:right="657"/>
        <w:jc w:val="left"/>
      </w:pPr>
    </w:p>
    <w:p w14:paraId="44C38C65" w14:textId="77777777" w:rsidR="00AC2521" w:rsidRDefault="00AC2521" w:rsidP="00AC2521">
      <w:pPr>
        <w:spacing w:after="0" w:line="240" w:lineRule="auto"/>
        <w:ind w:left="0" w:right="657"/>
        <w:jc w:val="left"/>
      </w:pPr>
    </w:p>
    <w:p w14:paraId="1CEDCA39" w14:textId="77777777" w:rsidR="00AC2521" w:rsidRDefault="00AC2521" w:rsidP="00AC2521">
      <w:pPr>
        <w:spacing w:after="0" w:line="240" w:lineRule="auto"/>
        <w:ind w:left="0" w:right="657"/>
        <w:jc w:val="left"/>
      </w:pPr>
    </w:p>
    <w:p w14:paraId="6973A3C7" w14:textId="77777777" w:rsidR="00AC2521" w:rsidRDefault="00AC2521" w:rsidP="00AC2521">
      <w:pPr>
        <w:spacing w:after="0" w:line="240" w:lineRule="auto"/>
        <w:ind w:left="0" w:right="657"/>
        <w:jc w:val="left"/>
      </w:pPr>
    </w:p>
    <w:p w14:paraId="145EF68B" w14:textId="77777777" w:rsidR="00AC2521" w:rsidRDefault="00AC2521" w:rsidP="00AC2521">
      <w:pPr>
        <w:spacing w:after="0" w:line="240" w:lineRule="auto"/>
        <w:ind w:left="0" w:right="657"/>
        <w:jc w:val="left"/>
      </w:pPr>
    </w:p>
    <w:p w14:paraId="1A24DF88" w14:textId="77777777" w:rsidR="00AC2521" w:rsidRDefault="00AC2521" w:rsidP="00AC2521">
      <w:pPr>
        <w:spacing w:after="0" w:line="240" w:lineRule="auto"/>
        <w:ind w:left="0" w:right="657"/>
        <w:jc w:val="left"/>
      </w:pPr>
    </w:p>
    <w:p w14:paraId="13A01E41" w14:textId="77777777" w:rsidR="00AC2521" w:rsidRDefault="00AC2521" w:rsidP="00AC2521">
      <w:pPr>
        <w:spacing w:after="0" w:line="240" w:lineRule="auto"/>
        <w:ind w:left="0" w:right="657"/>
        <w:jc w:val="left"/>
      </w:pPr>
    </w:p>
    <w:p w14:paraId="00B55FC9" w14:textId="77777777" w:rsidR="00AC2521" w:rsidRDefault="00AC2521" w:rsidP="00AC2521">
      <w:pPr>
        <w:spacing w:after="0" w:line="240" w:lineRule="auto"/>
        <w:ind w:left="0" w:right="657"/>
        <w:jc w:val="left"/>
      </w:pPr>
    </w:p>
    <w:p w14:paraId="49285006" w14:textId="77777777" w:rsidR="00AC2521" w:rsidRDefault="00AC2521" w:rsidP="00AC2521">
      <w:pPr>
        <w:spacing w:after="0" w:line="240" w:lineRule="auto"/>
        <w:ind w:left="0" w:right="657"/>
        <w:jc w:val="left"/>
      </w:pPr>
    </w:p>
    <w:p w14:paraId="2A92E441" w14:textId="77777777" w:rsidR="00AC2521" w:rsidRDefault="00AC2521" w:rsidP="00AC2521">
      <w:pPr>
        <w:spacing w:after="0" w:line="240" w:lineRule="auto"/>
        <w:ind w:left="0" w:right="657"/>
        <w:jc w:val="left"/>
      </w:pPr>
    </w:p>
    <w:p w14:paraId="604B4A08" w14:textId="77777777" w:rsidR="00AC2521" w:rsidRDefault="00AC2521" w:rsidP="00AC2521">
      <w:pPr>
        <w:spacing w:after="0" w:line="240" w:lineRule="auto"/>
        <w:ind w:left="0" w:right="657"/>
        <w:jc w:val="left"/>
      </w:pPr>
    </w:p>
    <w:p w14:paraId="43640C7E" w14:textId="77777777" w:rsidR="00AC2521" w:rsidRDefault="00AC2521" w:rsidP="00AC2521">
      <w:pPr>
        <w:spacing w:after="0" w:line="240" w:lineRule="auto"/>
        <w:ind w:left="0" w:right="657"/>
        <w:jc w:val="left"/>
      </w:pPr>
    </w:p>
    <w:p w14:paraId="704013B7" w14:textId="77777777" w:rsidR="00AC2521" w:rsidRDefault="00AC2521" w:rsidP="00AC2521">
      <w:pPr>
        <w:spacing w:after="0" w:line="240" w:lineRule="auto"/>
        <w:ind w:left="0" w:right="657"/>
        <w:jc w:val="left"/>
      </w:pPr>
    </w:p>
    <w:p w14:paraId="65413A6E" w14:textId="77777777" w:rsidR="00AC2521" w:rsidRDefault="00AC2521" w:rsidP="00AC2521">
      <w:pPr>
        <w:spacing w:after="0" w:line="240" w:lineRule="auto"/>
        <w:ind w:left="0" w:right="657"/>
        <w:jc w:val="left"/>
      </w:pPr>
    </w:p>
    <w:p w14:paraId="126B7DFB" w14:textId="77777777" w:rsidR="00AC2521" w:rsidRDefault="00AC2521" w:rsidP="00AC2521">
      <w:pPr>
        <w:spacing w:after="0" w:line="240" w:lineRule="auto"/>
        <w:ind w:left="0" w:right="657"/>
        <w:jc w:val="left"/>
      </w:pPr>
    </w:p>
    <w:p w14:paraId="40CCCEDD" w14:textId="77777777" w:rsidR="00AC2521" w:rsidRDefault="00AC2521" w:rsidP="00AC2521">
      <w:pPr>
        <w:spacing w:after="0" w:line="240" w:lineRule="auto"/>
        <w:ind w:left="0" w:right="657"/>
        <w:jc w:val="left"/>
      </w:pPr>
    </w:p>
    <w:p w14:paraId="0C28D578" w14:textId="77777777" w:rsidR="00AC2521" w:rsidRDefault="00AC2521" w:rsidP="00AC2521">
      <w:pPr>
        <w:spacing w:after="0" w:line="240" w:lineRule="auto"/>
        <w:ind w:left="0" w:right="657"/>
        <w:jc w:val="left"/>
      </w:pPr>
    </w:p>
    <w:p w14:paraId="159226A0" w14:textId="77777777" w:rsidR="00AC2521" w:rsidRDefault="00AC2521" w:rsidP="00AC2521">
      <w:pPr>
        <w:spacing w:after="0" w:line="240" w:lineRule="auto"/>
        <w:ind w:left="0" w:right="657"/>
        <w:jc w:val="left"/>
      </w:pPr>
    </w:p>
    <w:p w14:paraId="22E08D49" w14:textId="77777777" w:rsidR="00AC2521" w:rsidRPr="005773E4" w:rsidRDefault="00AC2521" w:rsidP="00AC2521">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bookmarkStart w:id="32" w:name="_Toc44398999"/>
      <w:r>
        <w:lastRenderedPageBreak/>
        <w:t>Security Violation Overview</w:t>
      </w:r>
      <w:bookmarkEnd w:id="25"/>
      <w:bookmarkEnd w:id="26"/>
      <w:bookmarkEnd w:id="27"/>
      <w:bookmarkEnd w:id="28"/>
      <w:bookmarkEnd w:id="29"/>
      <w:bookmarkEnd w:id="30"/>
      <w:bookmarkEnd w:id="31"/>
      <w:bookmarkEnd w:id="32"/>
    </w:p>
    <w:p w14:paraId="1B98F619" w14:textId="3AA050C6" w:rsidR="00AC2521" w:rsidRPr="001748EC" w:rsidRDefault="00167489" w:rsidP="00AC2521">
      <w:pPr>
        <w:ind w:left="0" w:right="657"/>
        <w:rPr>
          <w:rFonts w:asciiTheme="minorHAnsi" w:hAnsiTheme="minorHAnsi" w:cstheme="minorHAnsi"/>
          <w:sz w:val="20"/>
        </w:rPr>
      </w:pPr>
      <w:r w:rsidRPr="001748EC">
        <w:rPr>
          <w:rFonts w:asciiTheme="minorHAnsi" w:hAnsiTheme="minorHAnsi" w:cstheme="minorHAnsi"/>
          <w:sz w:val="20"/>
        </w:rPr>
        <w:t xml:space="preserve">This section provides </w:t>
      </w:r>
      <w:r>
        <w:rPr>
          <w:rFonts w:asciiTheme="minorHAnsi" w:hAnsiTheme="minorHAnsi" w:cstheme="minorHAnsi"/>
          <w:sz w:val="20"/>
        </w:rPr>
        <w:t xml:space="preserve">a summary of </w:t>
      </w:r>
      <w:r w:rsidRPr="001748EC">
        <w:rPr>
          <w:rFonts w:asciiTheme="minorHAnsi" w:hAnsiTheme="minorHAnsi" w:cstheme="minorHAnsi"/>
          <w:sz w:val="20"/>
        </w:rPr>
        <w:t xml:space="preserve">the most severe </w:t>
      </w:r>
      <w:r>
        <w:rPr>
          <w:rFonts w:asciiTheme="minorHAnsi" w:hAnsiTheme="minorHAnsi" w:cstheme="minorHAnsi"/>
          <w:sz w:val="20"/>
        </w:rPr>
        <w:t xml:space="preserve">violations identified in the </w:t>
      </w:r>
      <w:r w:rsidRPr="001748EC">
        <w:rPr>
          <w:rFonts w:asciiTheme="minorHAnsi" w:hAnsiTheme="minorHAnsi" w:cstheme="minorHAnsi"/>
          <w:sz w:val="20"/>
        </w:rPr>
        <w:t xml:space="preserve">structural quality </w:t>
      </w:r>
      <w:r>
        <w:rPr>
          <w:rFonts w:asciiTheme="minorHAnsi" w:hAnsiTheme="minorHAnsi" w:cstheme="minorHAnsi"/>
          <w:sz w:val="20"/>
        </w:rPr>
        <w:t xml:space="preserve">analysis and measurement by CAST AIP against </w:t>
      </w:r>
      <w:r w:rsidRPr="001748EC">
        <w:rPr>
          <w:rFonts w:asciiTheme="minorHAnsi" w:hAnsiTheme="minorHAnsi" w:cstheme="minorHAnsi"/>
          <w:sz w:val="20"/>
        </w:rPr>
        <w:t>the MIPS</w:t>
      </w:r>
      <w:r>
        <w:rPr>
          <w:rFonts w:asciiTheme="minorHAnsi" w:hAnsiTheme="minorHAnsi" w:cstheme="minorHAnsi"/>
          <w:sz w:val="20"/>
        </w:rPr>
        <w:t xml:space="preserve"> (Million Instructions Per Second)</w:t>
      </w:r>
      <w:r w:rsidRPr="001748EC">
        <w:rPr>
          <w:rFonts w:asciiTheme="minorHAnsi" w:hAnsiTheme="minorHAnsi" w:cstheme="minorHAnsi"/>
          <w:sz w:val="20"/>
        </w:rPr>
        <w:t xml:space="preserve"> Reduction Index.</w:t>
      </w:r>
    </w:p>
    <w:p w14:paraId="5625E8FC"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3" w:name="_Toc41377760"/>
      <w:bookmarkStart w:id="34" w:name="_Toc41378055"/>
      <w:bookmarkStart w:id="35" w:name="_Toc44316410"/>
      <w:bookmarkStart w:id="36" w:name="_Toc44398936"/>
      <w:bookmarkStart w:id="37" w:name="_Toc44399000"/>
      <w:r>
        <w:rPr>
          <w:rFonts w:eastAsia="Calibri"/>
          <w:lang w:val="en-US"/>
        </w:rPr>
        <w:t xml:space="preserve">MIPS Reduction Index </w:t>
      </w:r>
      <w:bookmarkEnd w:id="33"/>
      <w:bookmarkEnd w:id="34"/>
      <w:r>
        <w:rPr>
          <w:rFonts w:eastAsia="Calibri"/>
          <w:lang w:val="en-US"/>
        </w:rPr>
        <w:t>vulnerabilities</w:t>
      </w:r>
      <w:bookmarkEnd w:id="35"/>
      <w:bookmarkEnd w:id="36"/>
      <w:bookmarkEnd w:id="37"/>
    </w:p>
    <w:p w14:paraId="0767E577" w14:textId="77777777" w:rsidR="00AC2521" w:rsidRDefault="00AC2521" w:rsidP="00AC2521">
      <w:pPr>
        <w:pStyle w:val="BodyContent"/>
        <w:ind w:right="657"/>
        <w:rPr>
          <w:rFonts w:asciiTheme="minorHAnsi" w:hAnsiTheme="minorHAnsi" w:cstheme="minorHAnsi"/>
          <w:sz w:val="20"/>
          <w:szCs w:val="20"/>
        </w:rPr>
      </w:pPr>
    </w:p>
    <w:p w14:paraId="37DAB882" w14:textId="77777777" w:rsidR="00AC2521" w:rsidRPr="001748EC" w:rsidRDefault="00AC2521" w:rsidP="00AC2521">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5CE5287E" w14:textId="77777777" w:rsidR="00AC2521" w:rsidRPr="001748EC" w:rsidRDefault="00AC2521" w:rsidP="00AC2521">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These quality rules are related to costly statements or constructs,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AC2521" w:rsidRPr="00AC5F7C" w14:paraId="5CCF3873"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E4F5EBC" w14:textId="77777777" w:rsidR="00AC2521" w:rsidRPr="00FC19A1" w:rsidRDefault="00AC2521" w:rsidP="00CF6C4F">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25F240E5"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B04890"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r>
              <w:rPr>
                <w:rFonts w:ascii="Open Sans" w:hAnsi="Open Sans" w:cs="Open Sans"/>
                <w:b w:val="0"/>
              </w:rPr>
              <w:t>Violations</w:t>
            </w:r>
          </w:p>
        </w:tc>
        <w:tc>
          <w:tcPr>
            <w:tcW w:w="1530" w:type="dxa"/>
            <w:shd w:val="clear" w:color="auto" w:fill="DBE5F1" w:themeFill="accent1" w:themeFillTint="33"/>
            <w:vAlign w:val="center"/>
          </w:tcPr>
          <w:p w14:paraId="5ADC9F1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r>
              <w:rPr>
                <w:rFonts w:ascii="Open Sans" w:hAnsi="Open Sans" w:cs="Open Sans"/>
                <w:b w:val="0"/>
              </w:rPr>
              <w:t>Violations</w:t>
            </w:r>
          </w:p>
        </w:tc>
      </w:tr>
      <w:tr w:rsidR="00AC2521" w:rsidRPr="00CA2066" w14:paraId="1245B47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5757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1068EA7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8B27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E2B4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33E68B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27E975"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7133ECE4"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13DA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AA45A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66EFC73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43060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524BD99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770E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2980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7B9A3E8" w14:textId="77777777" w:rsidR="00AC2521" w:rsidRPr="004207FB" w:rsidRDefault="00AC2521" w:rsidP="00AC2521">
      <w:pPr>
        <w:ind w:left="0" w:right="657"/>
        <w:rPr>
          <w:i/>
          <w:sz w:val="14"/>
        </w:rPr>
      </w:pPr>
      <w:r>
        <w:rPr>
          <w:i/>
          <w:sz w:val="14"/>
        </w:rPr>
        <w:t xml:space="preserve">Table 2: MIPS Reduction Index rules </w:t>
      </w:r>
    </w:p>
    <w:p w14:paraId="47D1AD7C" w14:textId="77777777" w:rsidR="00AC2521" w:rsidRDefault="00AC2521" w:rsidP="00AC2521">
      <w:pPr>
        <w:pStyle w:val="BodyContent"/>
        <w:ind w:right="657"/>
        <w:jc w:val="center"/>
        <w:rPr>
          <w:rFonts w:ascii="Calibri" w:eastAsia="Calibri" w:hAnsi="Calibri"/>
          <w:bCs/>
          <w:i/>
          <w:noProof/>
          <w:color w:val="auto"/>
          <w:sz w:val="20"/>
          <w:szCs w:val="22"/>
        </w:rPr>
      </w:pPr>
    </w:p>
    <w:p w14:paraId="51F93C59" w14:textId="77777777" w:rsidR="00AC2521" w:rsidRDefault="00AC2521" w:rsidP="00AC2521">
      <w:pPr>
        <w:spacing w:after="0" w:line="240" w:lineRule="auto"/>
        <w:ind w:left="0" w:right="657"/>
        <w:jc w:val="left"/>
        <w:rPr>
          <w:rFonts w:eastAsia="Calibri"/>
          <w:lang w:eastAsia="en-US"/>
        </w:rPr>
      </w:pPr>
      <w:r>
        <w:rPr>
          <w:rFonts w:eastAsia="Calibri"/>
          <w:lang w:eastAsia="en-US"/>
        </w:rPr>
        <w:br w:type="page"/>
      </w:r>
    </w:p>
    <w:p w14:paraId="618CF50D"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8" w:name="_Toc41377761"/>
      <w:bookmarkStart w:id="39" w:name="_Toc41378056"/>
      <w:bookmarkStart w:id="40" w:name="_Toc44316411"/>
      <w:bookmarkStart w:id="41" w:name="_Toc44398937"/>
      <w:bookmarkStart w:id="42" w:name="_Toc44399001"/>
      <w:bookmarkStart w:id="43" w:name="_Hlk41378424"/>
      <w:r>
        <w:rPr>
          <w:rFonts w:eastAsia="Calibri"/>
          <w:lang w:val="en-US"/>
        </w:rPr>
        <w:lastRenderedPageBreak/>
        <w:t>MIPS Reduction – focus on algorithmic costs</w:t>
      </w:r>
      <w:bookmarkEnd w:id="38"/>
      <w:bookmarkEnd w:id="39"/>
      <w:bookmarkEnd w:id="40"/>
      <w:bookmarkEnd w:id="41"/>
      <w:bookmarkEnd w:id="42"/>
    </w:p>
    <w:p w14:paraId="77A1E1F0" w14:textId="77777777" w:rsidR="00AC2521" w:rsidRDefault="00AC2521" w:rsidP="00AC2521">
      <w:pPr>
        <w:pStyle w:val="BodyContent"/>
        <w:ind w:right="657"/>
        <w:rPr>
          <w:rFonts w:asciiTheme="minorHAnsi" w:hAnsiTheme="minorHAnsi" w:cstheme="minorHAnsi"/>
          <w:sz w:val="20"/>
          <w:szCs w:val="20"/>
        </w:rPr>
      </w:pPr>
    </w:p>
    <w:p w14:paraId="1865BBC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Some statements are known as being resource consuming and therefore should be avoided. It is the also case of particular constructs, mainly based on loops, as well.</w:t>
      </w:r>
    </w:p>
    <w:p w14:paraId="11E2C55A"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Rules presented in next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AC2521" w:rsidRPr="00AC5F7C" w14:paraId="4219BB1E"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3B9B64E"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93B969"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shd w:val="clear" w:color="auto" w:fill="DBE5F1" w:themeFill="accent1" w:themeFillTint="33"/>
            <w:vAlign w:val="center"/>
          </w:tcPr>
          <w:p w14:paraId="2C3CBA47"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shd w:val="clear" w:color="auto" w:fill="DBE5F1" w:themeFill="accent1" w:themeFillTint="33"/>
            <w:vAlign w:val="center"/>
          </w:tcPr>
          <w:p w14:paraId="30C2F40F"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34EBD619"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2C354D"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6B05CF2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8E8A82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88387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495485E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814A08"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390203A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52E2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A6B5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858842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A1C99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BBF2AB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D6F3F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B299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C9854A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D2289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176B84E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2D5F17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9D963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7FD97FD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F39B7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0EA05BE2"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F1A8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2321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094360" w14:textId="77777777" w:rsidR="00AC2521" w:rsidRDefault="00AC2521" w:rsidP="00AC2521">
      <w:pPr>
        <w:spacing w:after="0" w:line="240" w:lineRule="auto"/>
        <w:ind w:left="0"/>
        <w:jc w:val="left"/>
        <w:rPr>
          <w:rFonts w:eastAsia="Calibri"/>
          <w:lang w:eastAsia="en-US"/>
        </w:rPr>
      </w:pPr>
    </w:p>
    <w:p w14:paraId="3C6A9A9C"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MIPS Reduction – focus on algorithmic costs</w:t>
      </w:r>
    </w:p>
    <w:p w14:paraId="60BA1941" w14:textId="77777777" w:rsidR="00AC2521" w:rsidRDefault="00AC2521" w:rsidP="00AC2521">
      <w:pPr>
        <w:pStyle w:val="BodyContent"/>
        <w:ind w:right="657"/>
        <w:rPr>
          <w:rFonts w:ascii="Verdana" w:hAnsi="Verdana" w:cstheme="minorHAnsi"/>
          <w:sz w:val="20"/>
          <w:szCs w:val="20"/>
        </w:rPr>
      </w:pPr>
    </w:p>
    <w:p w14:paraId="5E67B07F" w14:textId="77777777" w:rsidR="00AC2521" w:rsidRDefault="00AC2521" w:rsidP="00AC2521">
      <w:pPr>
        <w:spacing w:after="0" w:line="240" w:lineRule="auto"/>
        <w:ind w:left="0"/>
        <w:jc w:val="left"/>
        <w:rPr>
          <w:rFonts w:eastAsia="Calibri"/>
          <w:b/>
          <w:color w:val="336699"/>
          <w:sz w:val="20"/>
          <w:szCs w:val="16"/>
          <w:lang w:eastAsia="x-none"/>
        </w:rPr>
      </w:pPr>
      <w:bookmarkStart w:id="44" w:name="_Toc41377762"/>
      <w:r>
        <w:rPr>
          <w:rFonts w:eastAsia="Calibri"/>
        </w:rPr>
        <w:br w:type="page"/>
      </w:r>
    </w:p>
    <w:p w14:paraId="4AEAE8D4"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5" w:name="_Toc41378057"/>
      <w:bookmarkStart w:id="46" w:name="_Toc44316412"/>
      <w:bookmarkStart w:id="47" w:name="_Toc44398938"/>
      <w:bookmarkStart w:id="48" w:name="_Toc44399002"/>
      <w:r>
        <w:rPr>
          <w:rFonts w:eastAsia="Calibri"/>
          <w:lang w:val="en-US"/>
        </w:rPr>
        <w:lastRenderedPageBreak/>
        <w:t>MIPS Reduction – focus on data access efficiency</w:t>
      </w:r>
      <w:bookmarkEnd w:id="44"/>
      <w:bookmarkEnd w:id="45"/>
      <w:bookmarkEnd w:id="46"/>
      <w:bookmarkEnd w:id="47"/>
      <w:bookmarkEnd w:id="48"/>
    </w:p>
    <w:p w14:paraId="30F2EE0D" w14:textId="77777777" w:rsidR="00AC2521" w:rsidRPr="00C128D1" w:rsidRDefault="00AC2521" w:rsidP="00AC2521">
      <w:pPr>
        <w:pStyle w:val="BodyContent"/>
        <w:ind w:right="657"/>
        <w:rPr>
          <w:rFonts w:asciiTheme="minorHAnsi" w:hAnsiTheme="minorHAnsi" w:cstheme="minorHAnsi"/>
          <w:color w:val="auto"/>
          <w:sz w:val="20"/>
          <w:szCs w:val="20"/>
        </w:rPr>
      </w:pPr>
    </w:p>
    <w:p w14:paraId="72A324D0"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77C83353"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AC2521" w:rsidRPr="00AC5F7C" w14:paraId="0368B290"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65E96B"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EB887DD"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shd w:val="clear" w:color="auto" w:fill="DBE5F1" w:themeFill="accent1" w:themeFillTint="33"/>
            <w:vAlign w:val="center"/>
          </w:tcPr>
          <w:p w14:paraId="2840E288"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shd w:val="clear" w:color="auto" w:fill="DBE5F1" w:themeFill="accent1" w:themeFillTint="33"/>
            <w:vAlign w:val="center"/>
          </w:tcPr>
          <w:p w14:paraId="5C3F4C8D"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5B99797B"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7030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565BC64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9D3A95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13D32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E0A09A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D6417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1B9B688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04B5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ABB9F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C05444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212C1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0DA5B28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8BE605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218F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371EF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A261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73355F8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19ED04D"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AA096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ED040B"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ACABB3"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3E43B90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1F55C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2AB1A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C0E752" w14:textId="77777777" w:rsidR="00AC2521" w:rsidRDefault="00AC2521" w:rsidP="00AC2521">
      <w:pPr>
        <w:spacing w:after="0" w:line="240" w:lineRule="auto"/>
        <w:ind w:left="0"/>
        <w:jc w:val="left"/>
        <w:rPr>
          <w:rFonts w:eastAsia="Calibri"/>
          <w:lang w:eastAsia="en-US"/>
        </w:rPr>
      </w:pPr>
    </w:p>
    <w:p w14:paraId="3E772003"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MIPS Reduction – focus on data access efficiency</w:t>
      </w:r>
    </w:p>
    <w:p w14:paraId="7B13EA3A" w14:textId="77777777" w:rsidR="00AC2521" w:rsidRDefault="00AC2521" w:rsidP="00AC2521">
      <w:pPr>
        <w:spacing w:after="0" w:line="240" w:lineRule="auto"/>
        <w:ind w:left="0"/>
        <w:jc w:val="left"/>
        <w:rPr>
          <w:rFonts w:eastAsia="Perpetua"/>
          <w:i/>
          <w:color w:val="000000"/>
          <w:sz w:val="14"/>
          <w:szCs w:val="24"/>
          <w:lang w:eastAsia="en-US"/>
        </w:rPr>
      </w:pPr>
      <w:r>
        <w:rPr>
          <w:i/>
          <w:sz w:val="14"/>
        </w:rPr>
        <w:br w:type="page"/>
      </w:r>
    </w:p>
    <w:p w14:paraId="460DBCCA"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9" w:name="_Toc41377763"/>
      <w:bookmarkStart w:id="50" w:name="_Toc41378058"/>
      <w:bookmarkStart w:id="51" w:name="_Toc44316413"/>
      <w:bookmarkStart w:id="52" w:name="_Toc44398939"/>
      <w:bookmarkStart w:id="53" w:name="_Toc44399003"/>
      <w:r>
        <w:rPr>
          <w:rFonts w:eastAsia="Calibri"/>
          <w:lang w:val="en-US"/>
        </w:rPr>
        <w:lastRenderedPageBreak/>
        <w:t>MIPS Reduction – focus on avoiding transaction failure</w:t>
      </w:r>
      <w:bookmarkEnd w:id="49"/>
      <w:bookmarkEnd w:id="50"/>
      <w:bookmarkEnd w:id="51"/>
      <w:bookmarkEnd w:id="52"/>
      <w:bookmarkEnd w:id="53"/>
    </w:p>
    <w:p w14:paraId="181065D4" w14:textId="77777777" w:rsidR="00AC2521" w:rsidRPr="00C128D1" w:rsidRDefault="00AC2521" w:rsidP="00AC2521">
      <w:pPr>
        <w:pStyle w:val="BodyContent"/>
        <w:ind w:right="657"/>
        <w:rPr>
          <w:rFonts w:asciiTheme="minorHAnsi" w:hAnsiTheme="minorHAnsi" w:cstheme="minorHAnsi"/>
          <w:color w:val="auto"/>
          <w:sz w:val="20"/>
          <w:szCs w:val="20"/>
        </w:rPr>
      </w:pPr>
    </w:p>
    <w:p w14:paraId="481F44B1" w14:textId="65C16C4F"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Application reliability influences the MIPS value. Each time a transaction stops or a batch terminates, the system </w:t>
      </w:r>
      <w:r w:rsidR="00C727F2" w:rsidRPr="00C128D1">
        <w:rPr>
          <w:rFonts w:asciiTheme="minorHAnsi" w:hAnsiTheme="minorHAnsi" w:cstheme="minorHAnsi"/>
          <w:color w:val="auto"/>
          <w:sz w:val="20"/>
          <w:szCs w:val="20"/>
        </w:rPr>
        <w:t>must</w:t>
      </w:r>
      <w:r w:rsidRPr="00C128D1">
        <w:rPr>
          <w:rFonts w:asciiTheme="minorHAnsi" w:hAnsiTheme="minorHAnsi" w:cstheme="minorHAnsi"/>
          <w:color w:val="auto"/>
          <w:sz w:val="20"/>
          <w:szCs w:val="20"/>
        </w:rPr>
        <w:t xml:space="preserve"> log the issue and reload the context. These system operations consume resources and should be avoided as much as possible. </w:t>
      </w:r>
    </w:p>
    <w:p w14:paraId="729B097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below rules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AC2521" w:rsidRPr="00AC5F7C" w14:paraId="0576ED9F" w14:textId="77777777" w:rsidTr="00CF6C4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0C84D1D"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4334AA"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484383"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355" w:type="dxa"/>
            <w:shd w:val="clear" w:color="auto" w:fill="DBE5F1" w:themeFill="accent1" w:themeFillTint="33"/>
            <w:vAlign w:val="center"/>
          </w:tcPr>
          <w:p w14:paraId="5F52C5B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05415ABC"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86A9D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Pr>
          <w:p w14:paraId="4F2E054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8D57C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06D1EB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44076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28D81"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0F3B51F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1C49B9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90E8E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A4CE2A"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C4B8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249C5A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10C3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AF2ED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C627948"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85F5DB"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213588C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CE342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AB3BCE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F59DEAE"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D37BB2"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443D52E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A134D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74F1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08C88" w14:textId="77777777" w:rsidR="00AC2521" w:rsidRDefault="00AC2521" w:rsidP="00AC2521">
      <w:pPr>
        <w:pStyle w:val="BodyContent"/>
        <w:ind w:right="657"/>
        <w:rPr>
          <w:rFonts w:ascii="Verdana" w:hAnsi="Verdana"/>
          <w:i/>
          <w:sz w:val="14"/>
        </w:rPr>
      </w:pPr>
      <w:r>
        <w:rPr>
          <w:rFonts w:ascii="Verdana" w:hAnsi="Verdana"/>
          <w:i/>
          <w:sz w:val="14"/>
        </w:rPr>
        <w:br/>
      </w: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MIPS Reduction – focus on avoiding transaction failure</w:t>
      </w:r>
    </w:p>
    <w:bookmarkEnd w:id="43"/>
    <w:p w14:paraId="66DC16A5" w14:textId="77777777" w:rsidR="00AC2521" w:rsidRDefault="00AC2521" w:rsidP="00AC2521">
      <w:pPr>
        <w:pStyle w:val="BodyContent"/>
        <w:ind w:right="657"/>
        <w:rPr>
          <w:rFonts w:ascii="Verdana" w:hAnsi="Verdana"/>
          <w:i/>
          <w:sz w:val="14"/>
        </w:rPr>
      </w:pPr>
    </w:p>
    <w:p w14:paraId="245D9E98" w14:textId="77777777" w:rsidR="00AC2521" w:rsidRPr="00F772DA" w:rsidRDefault="00AC2521" w:rsidP="00AC2521">
      <w:pPr>
        <w:pStyle w:val="BodyContent"/>
        <w:ind w:right="657"/>
        <w:rPr>
          <w:rFonts w:asciiTheme="minorHAnsi" w:hAnsiTheme="minorHAnsi" w:cstheme="minorHAnsi"/>
          <w:sz w:val="20"/>
          <w:szCs w:val="20"/>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54" w:name="_Toc525467138"/>
      <w:bookmarkStart w:id="55" w:name="_Toc525042462"/>
      <w:bookmarkStart w:id="56" w:name="_Toc531862254"/>
      <w:bookmarkStart w:id="57" w:name="_Toc531948794"/>
      <w:bookmarkStart w:id="58" w:name="_Toc25309875"/>
      <w:bookmarkStart w:id="59" w:name="_Toc32508776"/>
      <w:bookmarkStart w:id="60" w:name="_Toc41378561"/>
      <w:bookmarkStart w:id="61" w:name="_Toc44316527"/>
      <w:bookmarkStart w:id="62" w:name="_Toc44399004"/>
      <w:r>
        <w:lastRenderedPageBreak/>
        <w:t>Security Violation Details</w:t>
      </w:r>
      <w:bookmarkEnd w:id="54"/>
      <w:bookmarkEnd w:id="55"/>
      <w:bookmarkEnd w:id="56"/>
      <w:bookmarkEnd w:id="57"/>
      <w:bookmarkEnd w:id="58"/>
      <w:bookmarkEnd w:id="59"/>
      <w:bookmarkEnd w:id="60"/>
      <w:bookmarkEnd w:id="61"/>
      <w:bookmarkEnd w:id="62"/>
    </w:p>
    <w:p w14:paraId="197577B1" w14:textId="25D3205E" w:rsidR="00DB2A0F" w:rsidRDefault="00EB7AA9" w:rsidP="00DB2A0F">
      <w:pPr>
        <w:pStyle w:val="Heading2"/>
        <w:numPr>
          <w:ilvl w:val="1"/>
          <w:numId w:val="47"/>
        </w:numPr>
        <w:tabs>
          <w:tab w:val="clear" w:pos="432"/>
          <w:tab w:val="num" w:pos="-1605"/>
        </w:tabs>
        <w:spacing w:after="0"/>
        <w:ind w:left="540" w:right="657" w:hanging="540"/>
        <w:rPr>
          <w:lang w:val="en-US"/>
        </w:rPr>
      </w:pPr>
      <w:bookmarkStart w:id="63" w:name="_Toc41378562"/>
      <w:bookmarkStart w:id="64" w:name="_Toc44316528"/>
      <w:bookmarkStart w:id="65" w:name="_Toc44399005"/>
      <w:r>
        <w:rPr>
          <w:rFonts w:eastAsia="Calibri"/>
          <w:lang w:val="en-US"/>
        </w:rPr>
        <w:t>MIPS Reduction – focus on algorithmic costs</w:t>
      </w:r>
      <w:bookmarkEnd w:id="63"/>
      <w:bookmarkEnd w:id="64"/>
      <w:bookmarkEnd w:id="6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ALGORITHMIC-COST,COUNT=50"/>
      </w:tblPr>
      <w:tblGrid>
        <w:gridCol w:w="9917"/>
      </w:tblGrid>
      <w:tr w:rsidR="00DB2A0F" w14:paraId="4CDB6699"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DB71A5">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03CFBE09" w:rsidR="00DB2A0F" w:rsidRDefault="00EB7AA9" w:rsidP="00DB2A0F">
      <w:pPr>
        <w:pStyle w:val="Heading2"/>
        <w:numPr>
          <w:ilvl w:val="1"/>
          <w:numId w:val="47"/>
        </w:numPr>
        <w:tabs>
          <w:tab w:val="clear" w:pos="432"/>
          <w:tab w:val="num" w:pos="-1605"/>
        </w:tabs>
        <w:spacing w:after="0"/>
        <w:ind w:left="540" w:right="657" w:hanging="540"/>
        <w:rPr>
          <w:lang w:val="en-US"/>
        </w:rPr>
      </w:pPr>
      <w:bookmarkStart w:id="66" w:name="_Toc41378563"/>
      <w:bookmarkStart w:id="67" w:name="_Toc44316529"/>
      <w:bookmarkStart w:id="68" w:name="_Toc44399006"/>
      <w:bookmarkStart w:id="69" w:name="_Toc525492898"/>
      <w:r>
        <w:rPr>
          <w:rFonts w:eastAsia="Calibri"/>
          <w:lang w:val="en-US"/>
        </w:rPr>
        <w:t>MIPS Reduction – focus on data access efficiency</w:t>
      </w:r>
      <w:bookmarkEnd w:id="66"/>
      <w:bookmarkEnd w:id="67"/>
      <w:bookmarkEnd w:id="6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DATA-ACCESS,COUNT=50"/>
      </w:tblPr>
      <w:tblGrid>
        <w:gridCol w:w="9917"/>
      </w:tblGrid>
      <w:tr w:rsidR="00DB2A0F" w14:paraId="20414798"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DB71A5">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576C9639" w:rsidR="00DB2A0F" w:rsidRDefault="00EB7AA9" w:rsidP="00DB2A0F">
      <w:pPr>
        <w:pStyle w:val="Heading2"/>
        <w:numPr>
          <w:ilvl w:val="1"/>
          <w:numId w:val="47"/>
        </w:numPr>
        <w:tabs>
          <w:tab w:val="clear" w:pos="432"/>
          <w:tab w:val="num" w:pos="-1605"/>
        </w:tabs>
        <w:spacing w:after="0"/>
        <w:ind w:left="540" w:right="657" w:hanging="540"/>
        <w:rPr>
          <w:b w:val="0"/>
          <w:lang w:val="en-US"/>
        </w:rPr>
      </w:pPr>
      <w:bookmarkStart w:id="70" w:name="_Toc41378564"/>
      <w:bookmarkStart w:id="71" w:name="_Toc44316530"/>
      <w:bookmarkStart w:id="72" w:name="_Toc44399007"/>
      <w:bookmarkEnd w:id="69"/>
      <w:r>
        <w:rPr>
          <w:rFonts w:eastAsia="Calibri"/>
          <w:lang w:val="en-US"/>
        </w:rPr>
        <w:t>MIPS Reduction – focus on avoiding transaction failure</w:t>
      </w:r>
      <w:bookmarkEnd w:id="70"/>
      <w:bookmarkEnd w:id="71"/>
      <w:bookmarkEnd w:id="7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TRANSACTIONS-FAILURE,COUNT=50"/>
      </w:tblPr>
      <w:tblGrid>
        <w:gridCol w:w="9917"/>
      </w:tblGrid>
      <w:tr w:rsidR="00DB2A0F" w:rsidRPr="001F2083" w14:paraId="6147B56A" w14:textId="77777777" w:rsidTr="00DB71A5">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DB71A5">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1051B28" w14:textId="77777777" w:rsidR="00CA74F4" w:rsidRDefault="00E560F3" w:rsidP="002638B2">
      <w:pPr>
        <w:pStyle w:val="Heading1"/>
        <w:ind w:right="657"/>
      </w:pPr>
      <w:bookmarkStart w:id="73" w:name="_Toc531862264"/>
      <w:bookmarkStart w:id="74" w:name="_Toc531948805"/>
      <w:bookmarkStart w:id="75" w:name="_Toc25309886"/>
      <w:bookmarkStart w:id="76" w:name="_Toc32508787"/>
      <w:bookmarkStart w:id="77" w:name="_Toc41378565"/>
      <w:bookmarkStart w:id="78" w:name="_Toc44316531"/>
      <w:bookmarkStart w:id="79" w:name="_Toc44399008"/>
      <w:r>
        <w:lastRenderedPageBreak/>
        <w:t>A</w:t>
      </w:r>
      <w:r w:rsidR="00CA74F4">
        <w:t>ppendix</w:t>
      </w:r>
      <w:bookmarkEnd w:id="73"/>
      <w:bookmarkEnd w:id="74"/>
      <w:bookmarkEnd w:id="75"/>
      <w:bookmarkEnd w:id="76"/>
      <w:bookmarkEnd w:id="77"/>
      <w:bookmarkEnd w:id="78"/>
      <w:bookmarkEnd w:id="79"/>
      <w:r w:rsidR="00CA74F4">
        <w:t xml:space="preserve"> </w:t>
      </w:r>
    </w:p>
    <w:p w14:paraId="2CD8EF27" w14:textId="77777777" w:rsidR="00622428" w:rsidRDefault="00622428" w:rsidP="00622428">
      <w:pPr>
        <w:pStyle w:val="Heading2"/>
        <w:spacing w:after="0"/>
        <w:ind w:left="540" w:right="657" w:hanging="540"/>
        <w:rPr>
          <w:lang w:val="en-US"/>
        </w:rPr>
      </w:pPr>
      <w:bookmarkStart w:id="80" w:name="_Toc529891088"/>
      <w:bookmarkStart w:id="81" w:name="_Toc531862265"/>
      <w:bookmarkStart w:id="82" w:name="_Toc531948806"/>
      <w:bookmarkStart w:id="83" w:name="_Toc25309887"/>
      <w:bookmarkStart w:id="84" w:name="_Toc32508788"/>
      <w:bookmarkStart w:id="85" w:name="_Toc41378566"/>
      <w:bookmarkStart w:id="86" w:name="_Toc44316532"/>
      <w:bookmarkStart w:id="87" w:name="_Toc44399009"/>
      <w:r>
        <w:rPr>
          <w:lang w:val="en-US"/>
        </w:rPr>
        <w:t>About CAST Software Intelligence</w:t>
      </w:r>
      <w:bookmarkEnd w:id="80"/>
      <w:bookmarkEnd w:id="81"/>
      <w:bookmarkEnd w:id="82"/>
      <w:bookmarkEnd w:id="83"/>
      <w:bookmarkEnd w:id="84"/>
      <w:bookmarkEnd w:id="85"/>
      <w:bookmarkEnd w:id="86"/>
      <w:bookmarkEnd w:id="87"/>
    </w:p>
    <w:p w14:paraId="492C6EC8" w14:textId="77777777" w:rsidR="003812A5" w:rsidRPr="00E81020" w:rsidRDefault="003812A5" w:rsidP="003812A5">
      <w:pPr>
        <w:ind w:right="657"/>
        <w:rPr>
          <w:rFonts w:asciiTheme="minorHAnsi" w:hAnsiTheme="minorHAnsi" w:cstheme="minorHAnsi"/>
          <w:sz w:val="20"/>
          <w:szCs w:val="22"/>
        </w:rPr>
      </w:pPr>
      <w:r w:rsidRPr="00E81020">
        <w:rPr>
          <w:rFonts w:asciiTheme="minorHAnsi" w:hAnsiTheme="minorHAnsi" w:cstheme="minorHAnsi"/>
          <w:sz w:val="20"/>
          <w:szCs w:val="22"/>
        </w:rPr>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48A2C965" w14:textId="77777777" w:rsidR="003812A5" w:rsidRPr="00E81020" w:rsidRDefault="003812A5" w:rsidP="003812A5">
      <w:pPr>
        <w:ind w:right="657"/>
        <w:rPr>
          <w:rFonts w:asciiTheme="minorHAnsi" w:hAnsiTheme="minorHAnsi" w:cstheme="minorHAnsi"/>
          <w:sz w:val="20"/>
          <w:szCs w:val="22"/>
        </w:rPr>
      </w:pPr>
    </w:p>
    <w:p w14:paraId="28150042" w14:textId="77777777" w:rsidR="003812A5" w:rsidRPr="00E81020" w:rsidRDefault="00D92152" w:rsidP="003812A5">
      <w:pPr>
        <w:ind w:right="657"/>
        <w:rPr>
          <w:rFonts w:asciiTheme="minorHAnsi" w:hAnsiTheme="minorHAnsi" w:cstheme="minorHAnsi"/>
          <w:sz w:val="20"/>
          <w:szCs w:val="22"/>
        </w:rPr>
      </w:pPr>
      <w:hyperlink r:id="rId11" w:history="1">
        <w:r w:rsidR="003812A5" w:rsidRPr="00E81020">
          <w:rPr>
            <w:rStyle w:val="Hyperlink"/>
            <w:rFonts w:asciiTheme="minorHAnsi" w:hAnsiTheme="minorHAnsi" w:cstheme="minorHAnsi"/>
            <w:sz w:val="20"/>
            <w:szCs w:val="22"/>
          </w:rPr>
          <w:t>Click here</w:t>
        </w:r>
      </w:hyperlink>
      <w:r w:rsidR="003812A5" w:rsidRPr="00E81020">
        <w:rPr>
          <w:rFonts w:asciiTheme="minorHAnsi" w:hAnsiTheme="minorHAnsi" w:cstheme="minorHAnsi"/>
          <w:sz w:val="20"/>
          <w:szCs w:val="22"/>
        </w:rPr>
        <w:t xml:space="preserve"> for more information about CAST Software Intelligence. </w:t>
      </w:r>
    </w:p>
    <w:p w14:paraId="11C52894" w14:textId="1169F976" w:rsidR="00690F72" w:rsidRPr="003812A5" w:rsidRDefault="003812A5" w:rsidP="003812A5">
      <w:pPr>
        <w:ind w:right="657"/>
      </w:pPr>
      <w:r>
        <w:t xml:space="preserve">  </w:t>
      </w:r>
    </w:p>
    <w:sectPr w:rsidR="00690F72" w:rsidRPr="003812A5"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46D15" w14:textId="77777777" w:rsidR="00D92152" w:rsidRDefault="00D92152">
      <w:r>
        <w:separator/>
      </w:r>
    </w:p>
  </w:endnote>
  <w:endnote w:type="continuationSeparator" w:id="0">
    <w:p w14:paraId="254888B9" w14:textId="77777777" w:rsidR="00D92152" w:rsidRDefault="00D9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0AC2D73C">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2D0E2" w14:textId="77777777" w:rsidR="00D92152" w:rsidRDefault="00D92152">
      <w:r>
        <w:separator/>
      </w:r>
    </w:p>
  </w:footnote>
  <w:footnote w:type="continuationSeparator" w:id="0">
    <w:p w14:paraId="191E8B78" w14:textId="77777777" w:rsidR="00D92152" w:rsidRDefault="00D92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1DFF2C5F" w:rsidR="00501CAD" w:rsidRPr="00501CAD" w:rsidRDefault="00D92F14" w:rsidP="00874417">
    <w:pPr>
      <w:spacing w:after="0" w:line="240" w:lineRule="auto"/>
      <w:jc w:val="center"/>
      <w:rPr>
        <w:rFonts w:asciiTheme="majorHAnsi" w:hAnsiTheme="majorHAnsi"/>
        <w:noProof/>
        <w:sz w:val="24"/>
        <w:szCs w:val="24"/>
      </w:rPr>
    </w:pPr>
    <w:r>
      <w:rPr>
        <w:rFonts w:asciiTheme="majorHAnsi" w:hAnsiTheme="majorHAnsi"/>
        <w:noProof/>
        <w:sz w:val="20"/>
        <w:szCs w:val="24"/>
      </w:rPr>
      <w:t>MIPS Reduction Index</w:t>
    </w:r>
    <w:r w:rsidR="00F51EC8">
      <w:rPr>
        <w:rFonts w:asciiTheme="majorHAnsi" w:hAnsiTheme="majorHAnsi"/>
        <w:noProof/>
        <w:sz w:val="20"/>
        <w:szCs w:val="24"/>
      </w:rPr>
      <w:t xml:space="preserve"> </w:t>
    </w:r>
    <w:r w:rsidR="00940287">
      <w:rPr>
        <w:rFonts w:asciiTheme="majorHAnsi" w:hAnsiTheme="majorHAnsi"/>
        <w:noProof/>
        <w:sz w:val="20"/>
        <w:szCs w:val="24"/>
      </w:rPr>
      <w:t>Detailed</w:t>
    </w:r>
    <w:r w:rsidR="00F51EC8">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35"/>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489"/>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2A5"/>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9B"/>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925"/>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0B59"/>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759"/>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6B97"/>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521"/>
    <w:rsid w:val="00AC27CB"/>
    <w:rsid w:val="00AC31ED"/>
    <w:rsid w:val="00AC5306"/>
    <w:rsid w:val="00AC5A6E"/>
    <w:rsid w:val="00AC5C67"/>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27F2"/>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1C0"/>
    <w:rsid w:val="00CE64A6"/>
    <w:rsid w:val="00CE69D5"/>
    <w:rsid w:val="00CE6B94"/>
    <w:rsid w:val="00CE7BF9"/>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152"/>
    <w:rsid w:val="00D92F1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B71A5"/>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B7AA9"/>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C25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2A58-48A6-98E7-759ACC6D8184}"/>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2A58-48A6-98E7-759ACC6D8184}"/>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2A58-48A6-98E7-759ACC6D8184}"/>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2A58-48A6-98E7-759ACC6D8184}"/>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2A58-48A6-98E7-759ACC6D8184}"/>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A58-48A6-98E7-759ACC6D8184}"/>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A58-48A6-98E7-759ACC6D8184}"/>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A58-48A6-98E7-759ACC6D8184}"/>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7713-1051-4478-91C7-A0D5FECD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91</TotalTime>
  <Pages>9</Pages>
  <Words>751</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78</cp:revision>
  <cp:lastPrinted>2014-04-04T13:22:00Z</cp:lastPrinted>
  <dcterms:created xsi:type="dcterms:W3CDTF">2018-09-23T06:29:00Z</dcterms:created>
  <dcterms:modified xsi:type="dcterms:W3CDTF">2020-06-30T13:44:00Z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