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ED2F7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ED2F7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ED2F7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ED2F7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E2BDD86"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w:t>
                                </w:r>
                                <w:r w:rsidR="00CD4E3F">
                                  <w:rPr>
                                    <w:rFonts w:asciiTheme="majorHAnsi" w:hAnsiTheme="majorHAnsi" w:cs="Arial"/>
                                    <w:b/>
                                    <w:color w:val="365F91" w:themeColor="accent1" w:themeShade="BF"/>
                                    <w:sz w:val="56"/>
                                  </w:rPr>
                                  <w:t xml:space="preserve"> API 2019 </w:t>
                                </w:r>
                                <w:r>
                                  <w:rPr>
                                    <w:rFonts w:asciiTheme="majorHAnsi" w:hAnsiTheme="majorHAnsi" w:cs="Arial"/>
                                    <w:b/>
                                    <w:color w:val="365F91" w:themeColor="accent1" w:themeShade="BF"/>
                                    <w:sz w:val="56"/>
                                  </w:rPr>
                                  <w:t xml:space="preserve">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E2BDD86"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w:t>
                          </w:r>
                          <w:r w:rsidR="00CD4E3F">
                            <w:rPr>
                              <w:rFonts w:asciiTheme="majorHAnsi" w:hAnsiTheme="majorHAnsi" w:cs="Arial"/>
                              <w:b/>
                              <w:color w:val="365F91" w:themeColor="accent1" w:themeShade="BF"/>
                              <w:sz w:val="56"/>
                            </w:rPr>
                            <w:t xml:space="preserve"> API 2019 </w:t>
                          </w:r>
                          <w:r>
                            <w:rPr>
                              <w:rFonts w:asciiTheme="majorHAnsi" w:hAnsiTheme="majorHAnsi" w:cs="Arial"/>
                              <w:b/>
                              <w:color w:val="365F91" w:themeColor="accent1" w:themeShade="BF"/>
                              <w:sz w:val="56"/>
                            </w:rPr>
                            <w:t xml:space="preserve">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D2F7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740A694" w14:textId="77777777" w:rsidR="006A2030"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bookmarkStart w:id="4" w:name="_Toc31962058"/>
      <w:bookmarkStart w:id="5" w:name="_Toc31962108"/>
      <w:bookmarkStart w:id="6" w:name="_Toc32503193"/>
      <w:bookmarkStart w:id="7" w:name="_Toc32503309"/>
      <w:r w:rsidR="00D36C46">
        <w:t>Table of Content</w:t>
      </w:r>
      <w:bookmarkEnd w:id="1"/>
      <w:bookmarkEnd w:id="2"/>
      <w:bookmarkEnd w:id="3"/>
      <w:bookmarkEnd w:id="4"/>
      <w:bookmarkEnd w:id="5"/>
      <w:bookmarkEnd w:id="6"/>
      <w:bookmarkEnd w:id="7"/>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643408D" w14:textId="77777777" w:rsidR="006A2030" w:rsidRDefault="006A2030">
      <w:pPr>
        <w:pStyle w:val="TOC1"/>
        <w:rPr>
          <w:rFonts w:asciiTheme="minorHAnsi" w:eastAsiaTheme="minorEastAsia" w:hAnsiTheme="minorHAnsi" w:cstheme="minorBidi"/>
          <w:b w:val="0"/>
          <w:caps w:val="0"/>
          <w:noProof/>
          <w:color w:val="auto"/>
          <w:sz w:val="22"/>
          <w:szCs w:val="22"/>
          <w:lang w:eastAsia="en-US"/>
        </w:rPr>
      </w:pPr>
      <w:bookmarkStart w:id="8" w:name="_GoBack"/>
      <w:bookmarkEnd w:id="8"/>
      <w:r>
        <w:rPr>
          <w:noProof/>
        </w:rPr>
        <w:t>Table of Content</w:t>
      </w:r>
    </w:p>
    <w:p w14:paraId="1D103153" w14:textId="77777777" w:rsidR="006A2030" w:rsidRDefault="006A203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1140F74D"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05454">
        <w:rPr>
          <w:noProof/>
        </w:rPr>
        <w:t>Application Characteristics</w:t>
      </w:r>
    </w:p>
    <w:p w14:paraId="045BF6A7" w14:textId="77777777" w:rsidR="006A2030" w:rsidRDefault="006A2030">
      <w:pPr>
        <w:pStyle w:val="TOC1"/>
        <w:tabs>
          <w:tab w:val="left" w:pos="737"/>
        </w:tabs>
        <w:rPr>
          <w:rFonts w:asciiTheme="minorHAnsi" w:eastAsiaTheme="minorEastAsia" w:hAnsiTheme="minorHAnsi" w:cstheme="minorBidi"/>
          <w:b w:val="0"/>
          <w:caps w:val="0"/>
          <w:noProof/>
          <w:color w:val="auto"/>
          <w:sz w:val="22"/>
          <w:szCs w:val="22"/>
          <w:lang w:eastAsia="en-US"/>
        </w:rPr>
      </w:pPr>
      <w:r w:rsidRPr="00105454">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712288D"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API -2019 Top 10 Vulnerabilities</w:t>
      </w:r>
    </w:p>
    <w:p w14:paraId="6EAA98CA"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 API1:2019 Broken Object Level Authorization</w:t>
      </w:r>
    </w:p>
    <w:p w14:paraId="21B468FB"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 API2:2019 Broken User Authentication</w:t>
      </w:r>
    </w:p>
    <w:p w14:paraId="212C38BB"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w:t>
      </w:r>
      <w:r>
        <w:rPr>
          <w:noProof/>
        </w:rPr>
        <w:t xml:space="preserve"> </w:t>
      </w:r>
      <w:r w:rsidRPr="00105454">
        <w:rPr>
          <w:rFonts w:eastAsia="Calibri"/>
          <w:noProof/>
        </w:rPr>
        <w:t>API3:2019 Excessive Data Exposure</w:t>
      </w:r>
    </w:p>
    <w:p w14:paraId="388925B7"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 API4:2019 Lack of Resources &amp; Rate Limiting</w:t>
      </w:r>
    </w:p>
    <w:p w14:paraId="0078B7C6"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w:t>
      </w:r>
      <w:r>
        <w:rPr>
          <w:noProof/>
        </w:rPr>
        <w:t xml:space="preserve"> </w:t>
      </w:r>
      <w:r w:rsidRPr="00105454">
        <w:rPr>
          <w:rFonts w:eastAsia="Calibri"/>
          <w:noProof/>
        </w:rPr>
        <w:t>API5:2019 Broken Function Level Authorization</w:t>
      </w:r>
    </w:p>
    <w:p w14:paraId="322ED5B0"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w:t>
      </w:r>
      <w:r>
        <w:rPr>
          <w:noProof/>
        </w:rPr>
        <w:t xml:space="preserve"> </w:t>
      </w:r>
      <w:r w:rsidRPr="00105454">
        <w:rPr>
          <w:rFonts w:eastAsia="Calibri"/>
          <w:noProof/>
        </w:rPr>
        <w:t>API6:2019 Mass Assignment</w:t>
      </w:r>
    </w:p>
    <w:p w14:paraId="49C8819A"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w:t>
      </w:r>
      <w:r>
        <w:rPr>
          <w:noProof/>
        </w:rPr>
        <w:t xml:space="preserve"> </w:t>
      </w:r>
      <w:r w:rsidRPr="00105454">
        <w:rPr>
          <w:rFonts w:eastAsia="Calibri"/>
          <w:noProof/>
        </w:rPr>
        <w:t>API7:2019 Security Misconfiguration</w:t>
      </w:r>
    </w:p>
    <w:p w14:paraId="2C20CCEC"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w:t>
      </w:r>
      <w:r>
        <w:rPr>
          <w:noProof/>
        </w:rPr>
        <w:t xml:space="preserve"> </w:t>
      </w:r>
      <w:r w:rsidRPr="00105454">
        <w:rPr>
          <w:rFonts w:eastAsia="Calibri"/>
          <w:noProof/>
        </w:rPr>
        <w:t>API8:2019 Injection</w:t>
      </w:r>
    </w:p>
    <w:p w14:paraId="01623EF9"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w:t>
      </w:r>
      <w:r>
        <w:rPr>
          <w:noProof/>
        </w:rPr>
        <w:t xml:space="preserve"> </w:t>
      </w:r>
      <w:r w:rsidRPr="00105454">
        <w:rPr>
          <w:rFonts w:eastAsia="Calibri"/>
          <w:noProof/>
        </w:rPr>
        <w:t>API9:2019 Improper Assets Management</w:t>
      </w:r>
    </w:p>
    <w:p w14:paraId="311683A4"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05454">
        <w:rPr>
          <w:rFonts w:eastAsia="Calibri"/>
          <w:noProof/>
        </w:rPr>
        <w:t>OWASP -</w:t>
      </w:r>
      <w:r>
        <w:rPr>
          <w:noProof/>
        </w:rPr>
        <w:t xml:space="preserve"> </w:t>
      </w:r>
      <w:r w:rsidRPr="00105454">
        <w:rPr>
          <w:rFonts w:eastAsia="Calibri"/>
          <w:noProof/>
        </w:rPr>
        <w:t>API10:2019 Insufficient Logging &amp; Monitoring</w:t>
      </w:r>
    </w:p>
    <w:p w14:paraId="47C4F25C" w14:textId="77777777" w:rsidR="006A2030" w:rsidRDefault="006A2030">
      <w:pPr>
        <w:pStyle w:val="TOC1"/>
        <w:tabs>
          <w:tab w:val="left" w:pos="737"/>
        </w:tabs>
        <w:rPr>
          <w:rFonts w:asciiTheme="minorHAnsi" w:eastAsiaTheme="minorEastAsia" w:hAnsiTheme="minorHAnsi" w:cstheme="minorBidi"/>
          <w:b w:val="0"/>
          <w:caps w:val="0"/>
          <w:noProof/>
          <w:color w:val="auto"/>
          <w:sz w:val="22"/>
          <w:szCs w:val="22"/>
          <w:lang w:eastAsia="en-US"/>
        </w:rPr>
      </w:pPr>
      <w:r w:rsidRPr="00105454">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69929936"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05454">
        <w:rPr>
          <w:noProof/>
        </w:rPr>
        <w:t>OWASP API1:2019 Broken Object Level Authorization</w:t>
      </w:r>
    </w:p>
    <w:p w14:paraId="380C906C"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05454">
        <w:rPr>
          <w:noProof/>
        </w:rPr>
        <w:t>OWASP API2:2019 Broken User Authentication</w:t>
      </w:r>
    </w:p>
    <w:p w14:paraId="550D56F9"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105454">
        <w:rPr>
          <w:noProof/>
        </w:rPr>
        <w:t>OWASP API3:2019 Excessive Data Exposure</w:t>
      </w:r>
    </w:p>
    <w:p w14:paraId="7BCE8331"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105454">
        <w:rPr>
          <w:noProof/>
        </w:rPr>
        <w:t>OWASP API4:2019 Lack of Resources &amp; Rate Limiting</w:t>
      </w:r>
    </w:p>
    <w:p w14:paraId="3C8BEEDB"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105454">
        <w:rPr>
          <w:noProof/>
        </w:rPr>
        <w:t>OWASP API5:2019 Broken Function Level Authorization</w:t>
      </w:r>
    </w:p>
    <w:p w14:paraId="5F570B5E"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105454">
        <w:rPr>
          <w:noProof/>
        </w:rPr>
        <w:t>OWASP API6:2019 Mass Assignment</w:t>
      </w:r>
    </w:p>
    <w:p w14:paraId="295BFDC0"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105454">
        <w:rPr>
          <w:noProof/>
        </w:rPr>
        <w:t>OWASP API7:2019 Security Misconfiguration</w:t>
      </w:r>
    </w:p>
    <w:p w14:paraId="4922781B"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105454">
        <w:rPr>
          <w:noProof/>
        </w:rPr>
        <w:t>OWASP API8:2019 Injection</w:t>
      </w:r>
    </w:p>
    <w:p w14:paraId="4A6676FB"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105454">
        <w:rPr>
          <w:noProof/>
        </w:rPr>
        <w:t>OWASP API9:2019 Improper Assets Management</w:t>
      </w:r>
    </w:p>
    <w:p w14:paraId="57EF467C"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105454">
        <w:rPr>
          <w:noProof/>
        </w:rPr>
        <w:t>OWASP API10:2019 Insufficient Logging &amp; Monitoring</w:t>
      </w:r>
    </w:p>
    <w:p w14:paraId="116FF1F2" w14:textId="77777777" w:rsidR="006A2030" w:rsidRDefault="006A203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0EA17DCD"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105454">
        <w:rPr>
          <w:noProof/>
        </w:rPr>
        <w:t>About CAST Software Intelligence</w:t>
      </w:r>
    </w:p>
    <w:p w14:paraId="6463CD61"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105454">
        <w:rPr>
          <w:noProof/>
        </w:rPr>
        <w:t>About CAST Security</w:t>
      </w:r>
    </w:p>
    <w:p w14:paraId="63CAED02" w14:textId="77777777" w:rsidR="006A2030" w:rsidRDefault="006A2030">
      <w:pPr>
        <w:pStyle w:val="TOC2"/>
        <w:tabs>
          <w:tab w:val="left" w:pos="1200"/>
        </w:tabs>
        <w:rPr>
          <w:rFonts w:asciiTheme="minorHAnsi" w:eastAsiaTheme="minorEastAsia" w:hAnsiTheme="minorHAnsi" w:cstheme="minorBidi"/>
          <w:smallCaps w:val="0"/>
          <w:noProof/>
          <w:color w:val="auto"/>
          <w:sz w:val="22"/>
          <w:szCs w:val="22"/>
          <w:lang w:eastAsia="en-US"/>
        </w:rPr>
      </w:pPr>
      <w:r w:rsidRPr="00105454">
        <w:rPr>
          <w:noProof/>
          <w14:scene3d>
            <w14:camera w14:prst="orthographicFront"/>
            <w14:lightRig w14:rig="threePt" w14:dir="t">
              <w14:rot w14:lat="0" w14:lon="0" w14:rev="0"/>
            </w14:lightRig>
          </w14:scene3d>
        </w:rPr>
        <w:t>4.3.</w:t>
      </w:r>
      <w:r>
        <w:rPr>
          <w:rFonts w:asciiTheme="minorHAnsi" w:eastAsiaTheme="minorEastAsia" w:hAnsiTheme="minorHAnsi" w:cstheme="minorBidi"/>
          <w:smallCaps w:val="0"/>
          <w:noProof/>
          <w:color w:val="auto"/>
          <w:sz w:val="22"/>
          <w:szCs w:val="22"/>
          <w:lang w:eastAsia="en-US"/>
        </w:rPr>
        <w:tab/>
      </w:r>
      <w:r w:rsidRPr="00105454">
        <w:rPr>
          <w:noProof/>
        </w:rPr>
        <w:t>Applicability of OWASP API 2019 in CAST Solution</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5326"/>
      <w:bookmarkStart w:id="10" w:name="_Toc531953752"/>
      <w:bookmarkStart w:id="11" w:name="_Toc25309943"/>
      <w:bookmarkStart w:id="12" w:name="_Toc31962059"/>
      <w:bookmarkStart w:id="13" w:name="_Toc31962109"/>
      <w:bookmarkStart w:id="14" w:name="_Toc32503194"/>
      <w:bookmarkStart w:id="15" w:name="_Toc32503310"/>
      <w:r w:rsidR="005773E4">
        <w:t>Introduction</w:t>
      </w:r>
      <w:bookmarkEnd w:id="9"/>
      <w:bookmarkEnd w:id="10"/>
      <w:bookmarkEnd w:id="11"/>
      <w:bookmarkEnd w:id="12"/>
      <w:bookmarkEnd w:id="13"/>
      <w:bookmarkEnd w:id="14"/>
      <w:bookmarkEnd w:id="15"/>
    </w:p>
    <w:p w14:paraId="14450E93" w14:textId="77777777" w:rsidR="0031045C" w:rsidRDefault="0031045C" w:rsidP="0031045C">
      <w:pPr>
        <w:spacing w:after="0" w:line="240" w:lineRule="auto"/>
        <w:ind w:right="657"/>
      </w:pPr>
      <w:bookmarkStart w:id="16" w:name="_Toc525042462"/>
      <w:bookmarkStart w:id="17" w:name="_Toc531865338"/>
      <w:bookmarkStart w:id="18" w:name="_Toc531953766"/>
      <w:bookmarkStart w:id="19" w:name="_Toc25309957"/>
      <w:bookmarkStart w:id="20" w:name="_Toc31962073"/>
      <w:bookmarkStart w:id="21" w:name="_Toc31962123"/>
      <w:bookmarkStart w:id="22"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84CD4DA" w14:textId="77777777" w:rsidR="0031045C" w:rsidRDefault="0031045C" w:rsidP="0031045C">
      <w:pPr>
        <w:spacing w:after="0" w:line="240" w:lineRule="auto"/>
        <w:ind w:right="657"/>
      </w:pPr>
    </w:p>
    <w:p w14:paraId="768E728E" w14:textId="77777777" w:rsidR="0031045C" w:rsidRPr="00755F5D" w:rsidRDefault="0031045C" w:rsidP="0031045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51CD96BD" w14:textId="77777777" w:rsidR="0031045C" w:rsidRPr="00592C0F" w:rsidRDefault="0031045C" w:rsidP="0031045C">
      <w:pPr>
        <w:pStyle w:val="Heading2"/>
        <w:spacing w:after="0"/>
        <w:ind w:left="540" w:right="657" w:hanging="540"/>
        <w:rPr>
          <w:lang w:val="en-US"/>
        </w:rPr>
      </w:pPr>
      <w:bookmarkStart w:id="23" w:name="_Toc380677725"/>
      <w:bookmarkStart w:id="24" w:name="_Toc531865297"/>
      <w:bookmarkStart w:id="25" w:name="_Toc531949426"/>
      <w:bookmarkStart w:id="26" w:name="_Toc531949636"/>
      <w:bookmarkStart w:id="27" w:name="_Toc31959159"/>
      <w:bookmarkStart w:id="28" w:name="_Toc32503195"/>
      <w:bookmarkStart w:id="29" w:name="_Toc32503311"/>
      <w:bookmarkEnd w:id="22"/>
      <w:r w:rsidRPr="005773E4">
        <w:rPr>
          <w:lang w:val="en-US"/>
        </w:rPr>
        <w:t xml:space="preserve">Application </w:t>
      </w:r>
      <w:bookmarkEnd w:id="23"/>
      <w:r>
        <w:rPr>
          <w:lang w:val="en-US"/>
        </w:rPr>
        <w:t>Characteristics</w:t>
      </w:r>
      <w:bookmarkEnd w:id="24"/>
      <w:bookmarkEnd w:id="25"/>
      <w:bookmarkEnd w:id="26"/>
      <w:bookmarkEnd w:id="27"/>
      <w:bookmarkEnd w:id="28"/>
      <w:bookmarkEnd w:id="29"/>
    </w:p>
    <w:p w14:paraId="571CB2E4" w14:textId="77777777" w:rsidR="0031045C" w:rsidRDefault="0031045C" w:rsidP="0031045C">
      <w:pPr>
        <w:spacing w:after="0" w:line="240" w:lineRule="auto"/>
        <w:ind w:right="657"/>
        <w:rPr>
          <w:rFonts w:asciiTheme="minorHAnsi" w:hAnsiTheme="minorHAnsi"/>
          <w:noProof/>
          <w:sz w:val="22"/>
        </w:rPr>
      </w:pPr>
    </w:p>
    <w:p w14:paraId="0307B3B1" w14:textId="77777777" w:rsidR="0031045C" w:rsidRDefault="0031045C" w:rsidP="0031045C">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59853F20" w14:textId="77777777" w:rsidR="0031045C" w:rsidRDefault="0031045C" w:rsidP="0031045C">
      <w:pPr>
        <w:ind w:right="657"/>
      </w:pPr>
    </w:p>
    <w:p w14:paraId="67D3A6CF" w14:textId="77777777" w:rsidR="0031045C" w:rsidRDefault="0031045C" w:rsidP="0031045C">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31045C" w:rsidRPr="005773E4" w14:paraId="242CBC7B" w14:textId="77777777" w:rsidTr="00CB2001">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3DB35187"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234B8B53"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31045C" w:rsidRPr="005773E4" w14:paraId="72A546B2"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63477F8A"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48F4CE90"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31045C" w:rsidRPr="005773E4" w14:paraId="20EDAF42" w14:textId="77777777" w:rsidTr="00CB2001">
        <w:trPr>
          <w:trHeight w:val="303"/>
        </w:trPr>
        <w:tc>
          <w:tcPr>
            <w:tcW w:w="2111" w:type="dxa"/>
            <w:hideMark/>
          </w:tcPr>
          <w:p w14:paraId="49961971"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1E5AEAC8"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31045C" w:rsidRPr="005773E4" w14:paraId="7A5AE54D"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59693E15"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357F93EE"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31045C" w:rsidRPr="005773E4" w14:paraId="466BABA0" w14:textId="77777777" w:rsidTr="00CB2001">
        <w:trPr>
          <w:trHeight w:val="303"/>
        </w:trPr>
        <w:tc>
          <w:tcPr>
            <w:tcW w:w="2111" w:type="dxa"/>
            <w:hideMark/>
          </w:tcPr>
          <w:p w14:paraId="0C1BC4FE"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20610E3B"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31045C" w:rsidRPr="005773E4" w14:paraId="2FA93526"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BA3E9D3"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4A4E0F2E"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0968B9B1" w14:textId="77777777" w:rsidR="0031045C" w:rsidRPr="00B1237A" w:rsidRDefault="0031045C" w:rsidP="0031045C">
      <w:pPr>
        <w:spacing w:after="0" w:line="240" w:lineRule="auto"/>
        <w:ind w:right="657"/>
        <w:rPr>
          <w:rFonts w:asciiTheme="minorHAnsi" w:hAnsiTheme="minorHAnsi"/>
          <w:noProof/>
          <w:sz w:val="22"/>
        </w:rPr>
      </w:pPr>
      <w:r>
        <w:rPr>
          <w:noProof/>
          <w:lang w:eastAsia="en-US"/>
        </w:rPr>
        <w:drawing>
          <wp:inline distT="0" distB="0" distL="0" distR="0" wp14:anchorId="78D869E2" wp14:editId="2162EB1B">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86856" w14:textId="77777777" w:rsidR="0031045C" w:rsidRPr="00B1237A" w:rsidRDefault="0031045C" w:rsidP="0031045C">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04B76517" w14:textId="77777777" w:rsidR="0031045C" w:rsidRPr="00B1237A" w:rsidRDefault="0031045C" w:rsidP="0031045C">
      <w:pPr>
        <w:ind w:right="657"/>
        <w:jc w:val="left"/>
        <w:rPr>
          <w:rFonts w:asciiTheme="minorHAnsi" w:hAnsiTheme="minorHAnsi"/>
          <w:noProof/>
          <w:sz w:val="22"/>
        </w:rPr>
      </w:pPr>
    </w:p>
    <w:p w14:paraId="0AADDF87" w14:textId="77777777" w:rsidR="0031045C" w:rsidRDefault="0031045C" w:rsidP="0031045C">
      <w:pPr>
        <w:spacing w:after="0" w:line="240" w:lineRule="auto"/>
        <w:ind w:left="0" w:right="657"/>
        <w:jc w:val="left"/>
      </w:pPr>
      <w:r>
        <w:t xml:space="preserve"> </w:t>
      </w:r>
    </w:p>
    <w:p w14:paraId="4B64EC0C" w14:textId="77777777" w:rsidR="0031045C" w:rsidRDefault="0031045C" w:rsidP="0031045C">
      <w:pPr>
        <w:spacing w:after="0" w:line="240" w:lineRule="auto"/>
        <w:ind w:left="0" w:right="657"/>
        <w:jc w:val="left"/>
      </w:pPr>
    </w:p>
    <w:p w14:paraId="79C0766D" w14:textId="77777777" w:rsidR="0031045C" w:rsidRDefault="0031045C" w:rsidP="0031045C">
      <w:pPr>
        <w:spacing w:after="0" w:line="240" w:lineRule="auto"/>
        <w:ind w:left="0" w:right="657"/>
        <w:jc w:val="left"/>
      </w:pPr>
    </w:p>
    <w:p w14:paraId="678C2D47" w14:textId="77777777" w:rsidR="0031045C" w:rsidRDefault="0031045C" w:rsidP="0031045C">
      <w:pPr>
        <w:spacing w:after="0" w:line="240" w:lineRule="auto"/>
        <w:ind w:left="0" w:right="657"/>
        <w:jc w:val="left"/>
      </w:pPr>
    </w:p>
    <w:p w14:paraId="07B1FC66" w14:textId="77777777" w:rsidR="0031045C" w:rsidRDefault="0031045C" w:rsidP="0031045C">
      <w:pPr>
        <w:spacing w:after="0" w:line="240" w:lineRule="auto"/>
        <w:ind w:left="0" w:right="657"/>
        <w:jc w:val="left"/>
      </w:pPr>
    </w:p>
    <w:p w14:paraId="522C9558" w14:textId="77777777" w:rsidR="0031045C" w:rsidRDefault="0031045C" w:rsidP="0031045C">
      <w:pPr>
        <w:spacing w:after="0" w:line="240" w:lineRule="auto"/>
        <w:ind w:left="0" w:right="657"/>
        <w:jc w:val="left"/>
      </w:pPr>
    </w:p>
    <w:p w14:paraId="136A24F7" w14:textId="77777777" w:rsidR="0031045C" w:rsidRDefault="0031045C" w:rsidP="0031045C">
      <w:pPr>
        <w:spacing w:after="0" w:line="240" w:lineRule="auto"/>
        <w:ind w:left="0" w:right="657"/>
        <w:jc w:val="left"/>
      </w:pPr>
    </w:p>
    <w:p w14:paraId="6A18E2F5" w14:textId="77777777" w:rsidR="0031045C" w:rsidRDefault="0031045C" w:rsidP="0031045C">
      <w:pPr>
        <w:spacing w:after="0" w:line="240" w:lineRule="auto"/>
        <w:ind w:left="0" w:right="657"/>
        <w:jc w:val="left"/>
      </w:pPr>
    </w:p>
    <w:p w14:paraId="57C7B8EE" w14:textId="77777777" w:rsidR="0031045C" w:rsidRDefault="0031045C" w:rsidP="0031045C">
      <w:pPr>
        <w:spacing w:after="0" w:line="240" w:lineRule="auto"/>
        <w:ind w:left="0" w:right="657"/>
        <w:jc w:val="left"/>
      </w:pPr>
    </w:p>
    <w:p w14:paraId="240E59D4" w14:textId="77777777" w:rsidR="0031045C" w:rsidRDefault="0031045C" w:rsidP="0031045C">
      <w:pPr>
        <w:spacing w:after="0" w:line="240" w:lineRule="auto"/>
        <w:ind w:left="0" w:right="657"/>
        <w:jc w:val="left"/>
      </w:pPr>
    </w:p>
    <w:p w14:paraId="5598EBE9" w14:textId="77777777" w:rsidR="0031045C" w:rsidRDefault="0031045C" w:rsidP="0031045C">
      <w:pPr>
        <w:spacing w:after="0" w:line="240" w:lineRule="auto"/>
        <w:ind w:left="0" w:right="657"/>
        <w:jc w:val="left"/>
      </w:pPr>
    </w:p>
    <w:p w14:paraId="669F37F0" w14:textId="77777777" w:rsidR="0031045C" w:rsidRDefault="0031045C" w:rsidP="0031045C">
      <w:pPr>
        <w:spacing w:after="0" w:line="240" w:lineRule="auto"/>
        <w:ind w:left="0" w:right="657"/>
        <w:jc w:val="left"/>
      </w:pPr>
    </w:p>
    <w:p w14:paraId="0531DA6B" w14:textId="77777777" w:rsidR="0031045C" w:rsidRDefault="0031045C" w:rsidP="0031045C">
      <w:pPr>
        <w:spacing w:after="0" w:line="240" w:lineRule="auto"/>
        <w:ind w:left="0" w:right="657"/>
        <w:jc w:val="left"/>
      </w:pPr>
    </w:p>
    <w:p w14:paraId="6494E162" w14:textId="77777777" w:rsidR="0031045C" w:rsidRDefault="0031045C" w:rsidP="0031045C">
      <w:pPr>
        <w:spacing w:after="0" w:line="240" w:lineRule="auto"/>
        <w:ind w:left="0" w:right="657"/>
        <w:jc w:val="left"/>
      </w:pPr>
    </w:p>
    <w:p w14:paraId="3E975461" w14:textId="77777777" w:rsidR="0031045C" w:rsidRDefault="0031045C" w:rsidP="0031045C">
      <w:pPr>
        <w:spacing w:after="0" w:line="240" w:lineRule="auto"/>
        <w:ind w:left="0" w:right="657"/>
        <w:jc w:val="left"/>
      </w:pPr>
    </w:p>
    <w:p w14:paraId="4E8CD6AB" w14:textId="77777777" w:rsidR="0031045C" w:rsidRDefault="0031045C" w:rsidP="0031045C">
      <w:pPr>
        <w:spacing w:after="0" w:line="240" w:lineRule="auto"/>
        <w:ind w:left="0" w:right="657"/>
        <w:jc w:val="left"/>
      </w:pPr>
    </w:p>
    <w:p w14:paraId="0C143843" w14:textId="77777777" w:rsidR="0031045C" w:rsidRDefault="0031045C" w:rsidP="0031045C">
      <w:pPr>
        <w:spacing w:after="0" w:line="240" w:lineRule="auto"/>
        <w:ind w:left="0" w:right="657"/>
        <w:jc w:val="left"/>
      </w:pPr>
    </w:p>
    <w:p w14:paraId="7EBF2985" w14:textId="77777777" w:rsidR="0031045C" w:rsidRDefault="0031045C" w:rsidP="0031045C">
      <w:pPr>
        <w:spacing w:after="0" w:line="240" w:lineRule="auto"/>
        <w:ind w:left="0" w:right="657"/>
        <w:jc w:val="left"/>
      </w:pPr>
    </w:p>
    <w:p w14:paraId="06A8C297" w14:textId="77777777" w:rsidR="0031045C" w:rsidRDefault="0031045C" w:rsidP="0031045C">
      <w:pPr>
        <w:spacing w:after="0" w:line="240" w:lineRule="auto"/>
        <w:ind w:left="0" w:right="657"/>
        <w:jc w:val="left"/>
      </w:pPr>
    </w:p>
    <w:p w14:paraId="133DC44B" w14:textId="77777777" w:rsidR="0031045C" w:rsidRDefault="0031045C" w:rsidP="0031045C">
      <w:pPr>
        <w:spacing w:after="0" w:line="240" w:lineRule="auto"/>
        <w:ind w:left="0" w:right="657"/>
        <w:jc w:val="left"/>
      </w:pPr>
    </w:p>
    <w:p w14:paraId="43A035E1" w14:textId="77777777" w:rsidR="0031045C" w:rsidRPr="005773E4" w:rsidRDefault="0031045C" w:rsidP="0031045C">
      <w:pPr>
        <w:pStyle w:val="Heading1"/>
        <w:ind w:right="657"/>
        <w:rPr>
          <w:rFonts w:asciiTheme="minorHAnsi" w:hAnsiTheme="minorHAnsi"/>
          <w:noProof/>
          <w:sz w:val="22"/>
        </w:rPr>
      </w:pPr>
      <w:bookmarkStart w:id="30" w:name="_Toc531865298"/>
      <w:bookmarkStart w:id="31" w:name="_Toc531949427"/>
      <w:bookmarkStart w:id="32" w:name="_Toc531949637"/>
      <w:bookmarkStart w:id="33" w:name="_Toc31959160"/>
      <w:bookmarkStart w:id="34" w:name="_Toc32503196"/>
      <w:bookmarkStart w:id="35" w:name="_Toc32503312"/>
      <w:r>
        <w:lastRenderedPageBreak/>
        <w:t>Security Violation Overview</w:t>
      </w:r>
      <w:bookmarkEnd w:id="30"/>
      <w:bookmarkEnd w:id="31"/>
      <w:bookmarkEnd w:id="32"/>
      <w:bookmarkEnd w:id="33"/>
      <w:bookmarkEnd w:id="34"/>
      <w:bookmarkEnd w:id="35"/>
    </w:p>
    <w:p w14:paraId="743FE143" w14:textId="77777777" w:rsidR="0031045C" w:rsidRDefault="0031045C" w:rsidP="0031045C">
      <w:pPr>
        <w:ind w:left="0" w:right="657"/>
        <w:jc w:val="left"/>
        <w:rPr>
          <w:rFonts w:asciiTheme="minorHAnsi" w:hAnsiTheme="minorHAnsi"/>
          <w:noProof/>
          <w:sz w:val="20"/>
        </w:rPr>
      </w:pPr>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API Security 2019 standard. </w:t>
      </w:r>
    </w:p>
    <w:p w14:paraId="51B1B017" w14:textId="77777777" w:rsidR="0031045C" w:rsidRDefault="0031045C" w:rsidP="0031045C">
      <w:pPr>
        <w:ind w:left="0" w:right="657"/>
        <w:jc w:val="left"/>
        <w:rPr>
          <w:rFonts w:asciiTheme="minorHAnsi" w:hAnsiTheme="minorHAnsi"/>
          <w:noProof/>
          <w:sz w:val="20"/>
        </w:rPr>
      </w:pPr>
    </w:p>
    <w:p w14:paraId="28BD39CC" w14:textId="77777777" w:rsidR="0031045C" w:rsidRPr="00212651" w:rsidRDefault="0031045C" w:rsidP="0031045C">
      <w:pPr>
        <w:pStyle w:val="Heading2"/>
        <w:spacing w:after="0"/>
        <w:ind w:left="540" w:right="657" w:hanging="540"/>
        <w:rPr>
          <w:rFonts w:eastAsia="Calibri"/>
        </w:rPr>
      </w:pPr>
      <w:bookmarkStart w:id="36" w:name="_Toc531865299"/>
      <w:bookmarkStart w:id="37" w:name="_Toc531949428"/>
      <w:bookmarkStart w:id="38" w:name="_Toc531949638"/>
      <w:bookmarkStart w:id="39" w:name="_Toc31959161"/>
      <w:bookmarkStart w:id="40" w:name="_Toc32503197"/>
      <w:bookmarkStart w:id="41" w:name="_Toc32503313"/>
      <w:r>
        <w:rPr>
          <w:rFonts w:eastAsia="Calibri"/>
          <w:lang w:val="en-US"/>
        </w:rPr>
        <w:t>OWASP API -2019 Top 10 Vulnerabilities</w:t>
      </w:r>
      <w:bookmarkEnd w:id="36"/>
      <w:bookmarkEnd w:id="37"/>
      <w:bookmarkEnd w:id="38"/>
      <w:bookmarkEnd w:id="39"/>
      <w:bookmarkEnd w:id="40"/>
      <w:bookmarkEnd w:id="41"/>
    </w:p>
    <w:p w14:paraId="7E5F1FF9" w14:textId="77777777" w:rsidR="0031045C" w:rsidRDefault="0031045C" w:rsidP="0031045C">
      <w:pPr>
        <w:pStyle w:val="BodyContent"/>
        <w:ind w:right="657"/>
        <w:rPr>
          <w:rFonts w:asciiTheme="minorHAnsi" w:hAnsiTheme="minorHAnsi" w:cstheme="minorHAnsi"/>
          <w:sz w:val="20"/>
          <w:szCs w:val="20"/>
        </w:rPr>
      </w:pPr>
    </w:p>
    <w:p w14:paraId="225A7DA2" w14:textId="77777777" w:rsidR="0031045C" w:rsidRDefault="0031045C" w:rsidP="0031045C">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1"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0492722B"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List of OWASP API -2019</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19"/>
      </w:tblPr>
      <w:tblGrid>
        <w:gridCol w:w="4675"/>
        <w:gridCol w:w="1530"/>
        <w:gridCol w:w="1530"/>
        <w:gridCol w:w="1530"/>
      </w:tblGrid>
      <w:tr w:rsidR="0031045C" w:rsidRPr="00AC5F7C" w14:paraId="71BC9564"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328596" w14:textId="77777777" w:rsidR="0031045C" w:rsidRPr="00FC19A1" w:rsidRDefault="0031045C" w:rsidP="00CB2001">
            <w:pPr>
              <w:ind w:left="330" w:right="657"/>
              <w:jc w:val="left"/>
              <w:rPr>
                <w:rFonts w:ascii="Open Sans" w:hAnsi="Open Sans" w:cs="Open Sans"/>
              </w:rPr>
            </w:pPr>
            <w:r>
              <w:rPr>
                <w:rFonts w:ascii="Open Sans" w:hAnsi="Open Sans" w:cs="Open Sans"/>
              </w:rPr>
              <w:t>OWASP-2019</w:t>
            </w:r>
          </w:p>
        </w:tc>
        <w:tc>
          <w:tcPr>
            <w:tcW w:w="1530" w:type="dxa"/>
            <w:shd w:val="clear" w:color="auto" w:fill="DBE5F1" w:themeFill="accent1" w:themeFillTint="33"/>
            <w:vAlign w:val="center"/>
          </w:tcPr>
          <w:p w14:paraId="0A3B742F"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25E4D464"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shd w:val="clear" w:color="auto" w:fill="DBE5F1" w:themeFill="accent1" w:themeFillTint="33"/>
            <w:vAlign w:val="center"/>
          </w:tcPr>
          <w:p w14:paraId="56B4D0D6"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31045C" w:rsidRPr="00CA2066" w14:paraId="522E6788"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BC1835" w14:textId="77777777" w:rsidR="0031045C" w:rsidRPr="007675B2" w:rsidRDefault="0031045C" w:rsidP="00CB2001">
            <w:pPr>
              <w:ind w:right="657"/>
              <w:jc w:val="left"/>
              <w:rPr>
                <w:rFonts w:ascii="Open Sans" w:hAnsi="Open Sans" w:cs="Open Sans"/>
                <w:b w:val="0"/>
              </w:rPr>
            </w:pPr>
            <w:r w:rsidRPr="0026763D">
              <w:rPr>
                <w:rFonts w:ascii="Open Sans" w:hAnsi="Open Sans" w:cs="Open Sans"/>
                <w:b w:val="0"/>
              </w:rPr>
              <w:t>API8:2019 Injection</w:t>
            </w:r>
          </w:p>
        </w:tc>
        <w:tc>
          <w:tcPr>
            <w:tcW w:w="1530" w:type="dxa"/>
          </w:tcPr>
          <w:p w14:paraId="4CF9A54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5C66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D9D0D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E63CA5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469D8D" w14:textId="77777777" w:rsidR="0031045C" w:rsidRPr="007675B2" w:rsidRDefault="0031045C" w:rsidP="00CB2001">
            <w:pPr>
              <w:ind w:right="657"/>
              <w:jc w:val="left"/>
              <w:rPr>
                <w:rFonts w:ascii="Open Sans" w:hAnsi="Open Sans" w:cs="Open Sans"/>
                <w:b w:val="0"/>
              </w:rPr>
            </w:pPr>
            <w:r>
              <w:rPr>
                <w:rFonts w:ascii="Open Sans" w:hAnsi="Open Sans" w:cs="Open Sans"/>
                <w:b w:val="0"/>
              </w:rPr>
              <w:t>A…</w:t>
            </w:r>
          </w:p>
        </w:tc>
        <w:tc>
          <w:tcPr>
            <w:tcW w:w="1530" w:type="dxa"/>
          </w:tcPr>
          <w:p w14:paraId="05171F9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229C0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C85B4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55D02F" w14:textId="77777777" w:rsidR="0031045C" w:rsidRPr="004207FB" w:rsidRDefault="0031045C" w:rsidP="0031045C">
      <w:pPr>
        <w:ind w:left="0" w:right="657"/>
        <w:rPr>
          <w:i/>
          <w:sz w:val="14"/>
        </w:rPr>
      </w:pPr>
      <w:r>
        <w:rPr>
          <w:i/>
          <w:sz w:val="14"/>
        </w:rPr>
        <w:t xml:space="preserve">Table 2: OWASP API 2019 Top 10 Rules </w:t>
      </w:r>
    </w:p>
    <w:p w14:paraId="1820627C" w14:textId="77777777" w:rsidR="0031045C" w:rsidRDefault="0031045C" w:rsidP="0031045C">
      <w:pPr>
        <w:pStyle w:val="BodyContent"/>
        <w:ind w:right="657"/>
        <w:jc w:val="center"/>
        <w:rPr>
          <w:rFonts w:ascii="Calibri" w:eastAsia="Calibri" w:hAnsi="Calibri"/>
          <w:bCs/>
          <w:i/>
          <w:noProof/>
          <w:color w:val="auto"/>
          <w:sz w:val="20"/>
          <w:szCs w:val="22"/>
        </w:rPr>
      </w:pPr>
    </w:p>
    <w:p w14:paraId="2D6EE67F" w14:textId="77777777" w:rsidR="0031045C" w:rsidRDefault="0031045C" w:rsidP="0031045C">
      <w:pPr>
        <w:spacing w:after="0" w:line="240" w:lineRule="auto"/>
        <w:ind w:left="0" w:right="657"/>
        <w:jc w:val="left"/>
        <w:rPr>
          <w:rFonts w:eastAsia="Calibri"/>
          <w:lang w:eastAsia="en-US"/>
        </w:rPr>
      </w:pPr>
      <w:r>
        <w:rPr>
          <w:rFonts w:eastAsia="Calibri"/>
          <w:lang w:eastAsia="en-US"/>
        </w:rPr>
        <w:br w:type="page"/>
      </w:r>
    </w:p>
    <w:p w14:paraId="128D5980" w14:textId="77777777" w:rsidR="0031045C" w:rsidRPr="00212651" w:rsidRDefault="0031045C" w:rsidP="0031045C">
      <w:pPr>
        <w:pStyle w:val="Heading2"/>
        <w:spacing w:after="0"/>
        <w:ind w:left="540" w:right="657" w:hanging="540"/>
        <w:rPr>
          <w:rFonts w:eastAsia="Calibri"/>
        </w:rPr>
      </w:pPr>
      <w:bookmarkStart w:id="42" w:name="_Toc531865300"/>
      <w:bookmarkStart w:id="43" w:name="_Toc531949429"/>
      <w:bookmarkStart w:id="44" w:name="_Toc531949639"/>
      <w:bookmarkStart w:id="45" w:name="_Toc31959162"/>
      <w:bookmarkStart w:id="46" w:name="_Toc32503198"/>
      <w:bookmarkStart w:id="47" w:name="_Toc32503314"/>
      <w:r>
        <w:rPr>
          <w:rFonts w:eastAsia="Calibri"/>
          <w:lang w:val="en-US"/>
        </w:rPr>
        <w:lastRenderedPageBreak/>
        <w:t xml:space="preserve">OWASP - </w:t>
      </w:r>
      <w:bookmarkEnd w:id="42"/>
      <w:bookmarkEnd w:id="43"/>
      <w:bookmarkEnd w:id="44"/>
      <w:r w:rsidRPr="0026763D">
        <w:rPr>
          <w:rFonts w:eastAsia="Calibri"/>
          <w:lang w:val="en-US"/>
        </w:rPr>
        <w:t>API1:2019 Broken Object Level Authorization</w:t>
      </w:r>
      <w:bookmarkEnd w:id="45"/>
      <w:bookmarkEnd w:id="46"/>
      <w:bookmarkEnd w:id="47"/>
    </w:p>
    <w:p w14:paraId="53AF424A" w14:textId="77777777" w:rsidR="0031045C" w:rsidRDefault="0031045C" w:rsidP="0031045C">
      <w:pPr>
        <w:pStyle w:val="BodyContent"/>
        <w:ind w:right="657"/>
        <w:rPr>
          <w:rFonts w:asciiTheme="minorHAnsi" w:hAnsiTheme="minorHAnsi" w:cstheme="minorHAnsi"/>
          <w:sz w:val="20"/>
          <w:szCs w:val="20"/>
        </w:rPr>
      </w:pPr>
    </w:p>
    <w:p w14:paraId="058EF2F8" w14:textId="77777777" w:rsidR="0031045C" w:rsidRDefault="0031045C" w:rsidP="0031045C">
      <w:pPr>
        <w:pStyle w:val="BodyContent"/>
        <w:ind w:right="657"/>
        <w:rPr>
          <w:rFonts w:asciiTheme="minorHAnsi" w:hAnsiTheme="minorHAnsi" w:cstheme="minorHAnsi"/>
          <w:sz w:val="20"/>
          <w:szCs w:val="20"/>
        </w:rPr>
      </w:pPr>
      <w:r w:rsidRPr="0026763D">
        <w:rPr>
          <w:rFonts w:asciiTheme="minorHAnsi" w:hAnsiTheme="minorHAnsi" w:cstheme="minorHAnsi"/>
          <w:sz w:val="20"/>
          <w:szCs w:val="20"/>
        </w:rPr>
        <w:t>APIs tend to expose endpoints that handle object identifiers, creating a wide attack surface Level Access Control issue. Object level authorization checks should be considered in every function that accesses a data source using an input from the user.</w:t>
      </w:r>
    </w:p>
    <w:p w14:paraId="580BBEA7"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API:2019 </w:t>
      </w:r>
      <w:r w:rsidRPr="009E18E4">
        <w:rPr>
          <w:rFonts w:asciiTheme="minorHAnsi" w:hAnsiTheme="minorHAnsi" w:cstheme="minorHAnsi"/>
          <w:sz w:val="20"/>
          <w:szCs w:val="20"/>
        </w:rPr>
        <w:t xml:space="preserve">Broken Object Level Authorization </w:t>
      </w:r>
      <w:r>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19"/>
      </w:tblPr>
      <w:tblGrid>
        <w:gridCol w:w="4675"/>
        <w:gridCol w:w="1440"/>
        <w:gridCol w:w="1620"/>
        <w:gridCol w:w="1530"/>
      </w:tblGrid>
      <w:tr w:rsidR="0031045C" w:rsidRPr="00AC5F7C" w14:paraId="1685D54E"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9DED1A"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69DCF85"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620" w:type="dxa"/>
            <w:shd w:val="clear" w:color="auto" w:fill="DBE5F1" w:themeFill="accent1" w:themeFillTint="33"/>
            <w:vAlign w:val="center"/>
          </w:tcPr>
          <w:p w14:paraId="0F2EE953"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530" w:type="dxa"/>
            <w:shd w:val="clear" w:color="auto" w:fill="DBE5F1" w:themeFill="accent1" w:themeFillTint="33"/>
            <w:vAlign w:val="center"/>
          </w:tcPr>
          <w:p w14:paraId="15B9DDFC"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31045C" w:rsidRPr="00CA2066" w14:paraId="4BB95C10"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4D32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7C34388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A69A54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F76A6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1B1C00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0DB49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25D507F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89ED6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AA55F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11AE8C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07C5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684F435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3D6B95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9137E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E204C41"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60A276"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36455AF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DC078C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E5133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026D25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A108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7AF9371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5C2D5E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4DE7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5F66E3" w14:textId="77777777" w:rsidR="0031045C" w:rsidRDefault="0031045C" w:rsidP="0031045C">
      <w:pPr>
        <w:spacing w:after="0" w:line="240" w:lineRule="auto"/>
        <w:ind w:left="0"/>
        <w:jc w:val="left"/>
        <w:rPr>
          <w:rFonts w:eastAsia="Calibri"/>
          <w:lang w:eastAsia="en-US"/>
        </w:rPr>
      </w:pPr>
    </w:p>
    <w:p w14:paraId="32FAD6CD"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sidRPr="009E18E4">
        <w:rPr>
          <w:rFonts w:ascii="Verdana" w:hAnsi="Verdana"/>
          <w:i/>
          <w:sz w:val="14"/>
        </w:rPr>
        <w:t>API1:2019 Broken Object Level Authorization</w:t>
      </w:r>
      <w:r>
        <w:rPr>
          <w:rFonts w:ascii="Verdana" w:hAnsi="Verdana"/>
          <w:i/>
          <w:sz w:val="14"/>
        </w:rPr>
        <w:t xml:space="preserve"> rules</w:t>
      </w:r>
    </w:p>
    <w:p w14:paraId="5C0F431F" w14:textId="77777777" w:rsidR="0031045C" w:rsidRDefault="0031045C" w:rsidP="0031045C">
      <w:pPr>
        <w:pStyle w:val="BodyContent"/>
        <w:ind w:right="657"/>
        <w:rPr>
          <w:rFonts w:ascii="Verdana" w:hAnsi="Verdana" w:cstheme="minorHAnsi"/>
          <w:sz w:val="20"/>
          <w:szCs w:val="20"/>
        </w:rPr>
      </w:pPr>
    </w:p>
    <w:p w14:paraId="508EF57F" w14:textId="77777777" w:rsidR="0031045C" w:rsidRPr="00212651" w:rsidRDefault="0031045C" w:rsidP="0031045C">
      <w:pPr>
        <w:pStyle w:val="Heading2"/>
        <w:spacing w:after="0"/>
        <w:ind w:left="540" w:right="657" w:hanging="540"/>
        <w:rPr>
          <w:rFonts w:eastAsia="Calibri"/>
        </w:rPr>
      </w:pPr>
      <w:bookmarkStart w:id="48" w:name="_Toc531865301"/>
      <w:bookmarkStart w:id="49" w:name="_Toc531949430"/>
      <w:bookmarkStart w:id="50" w:name="_Toc531949640"/>
      <w:bookmarkStart w:id="51" w:name="_Toc31959163"/>
      <w:bookmarkStart w:id="52" w:name="_Toc32503199"/>
      <w:bookmarkStart w:id="53" w:name="_Toc32503315"/>
      <w:r>
        <w:rPr>
          <w:rFonts w:eastAsia="Calibri"/>
          <w:lang w:val="en-US"/>
        </w:rPr>
        <w:t xml:space="preserve">OWASP - </w:t>
      </w:r>
      <w:r w:rsidRPr="009E18E4">
        <w:rPr>
          <w:rFonts w:eastAsia="Calibri"/>
          <w:lang w:val="en-US"/>
        </w:rPr>
        <w:t>API2:2019 Broken User Authentication</w:t>
      </w:r>
      <w:bookmarkEnd w:id="48"/>
      <w:bookmarkEnd w:id="49"/>
      <w:bookmarkEnd w:id="50"/>
      <w:bookmarkEnd w:id="51"/>
      <w:bookmarkEnd w:id="52"/>
      <w:bookmarkEnd w:id="53"/>
    </w:p>
    <w:p w14:paraId="176CDEEF" w14:textId="77777777" w:rsidR="0031045C" w:rsidRDefault="0031045C" w:rsidP="0031045C">
      <w:pPr>
        <w:pStyle w:val="BodyContent"/>
        <w:ind w:right="657"/>
        <w:rPr>
          <w:rFonts w:asciiTheme="minorHAnsi" w:hAnsiTheme="minorHAnsi" w:cstheme="minorHAnsi"/>
          <w:sz w:val="20"/>
          <w:szCs w:val="20"/>
        </w:rPr>
      </w:pPr>
    </w:p>
    <w:p w14:paraId="46B1297A" w14:textId="77777777" w:rsidR="0031045C" w:rsidRDefault="0031045C" w:rsidP="0031045C">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1590FF12"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9E18E4">
        <w:rPr>
          <w:rFonts w:asciiTheme="minorHAnsi" w:hAnsiTheme="minorHAnsi" w:cstheme="minorHAnsi"/>
          <w:sz w:val="20"/>
          <w:szCs w:val="20"/>
        </w:rPr>
        <w:t xml:space="preserve">API2:2019 Broken User Authentication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19"/>
      </w:tblPr>
      <w:tblGrid>
        <w:gridCol w:w="4675"/>
        <w:gridCol w:w="1440"/>
        <w:gridCol w:w="1620"/>
        <w:gridCol w:w="1530"/>
      </w:tblGrid>
      <w:tr w:rsidR="0031045C" w:rsidRPr="00AC5F7C" w14:paraId="7FE4C1E6"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960F88"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5DEC4DF"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7E339193"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1B64AA44"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32448F9"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EF948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5322088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BAE558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13C2C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3FC122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105BE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8A1EEC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753186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DCBAE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57AC670"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5240C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168B285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9797F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AD394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329D1F9"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1B7D44"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23A19DF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A35640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4BE1F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8D8755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690B3C"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6E0C5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7F65B2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139F7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31A426D" w14:textId="77777777" w:rsidR="0031045C" w:rsidRDefault="0031045C" w:rsidP="0031045C">
      <w:pPr>
        <w:spacing w:after="0" w:line="240" w:lineRule="auto"/>
        <w:ind w:left="0"/>
        <w:jc w:val="left"/>
        <w:rPr>
          <w:rFonts w:eastAsia="Calibri"/>
          <w:lang w:eastAsia="en-US"/>
        </w:rPr>
      </w:pPr>
    </w:p>
    <w:p w14:paraId="017335CE" w14:textId="77777777" w:rsidR="0031045C" w:rsidRDefault="0031045C" w:rsidP="0031045C">
      <w:pPr>
        <w:spacing w:after="0" w:line="240" w:lineRule="auto"/>
        <w:ind w:left="0"/>
        <w:jc w:val="left"/>
        <w:rPr>
          <w:rFonts w:eastAsia="Calibri"/>
          <w:lang w:eastAsia="en-US"/>
        </w:rPr>
      </w:pPr>
    </w:p>
    <w:p w14:paraId="3BE3CA05"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2466DF">
        <w:rPr>
          <w:rFonts w:ascii="Verdana" w:hAnsi="Verdana"/>
          <w:i/>
          <w:sz w:val="14"/>
        </w:rPr>
        <w:t>API2:2019 Broken User Authentication</w:t>
      </w:r>
      <w:r>
        <w:rPr>
          <w:rFonts w:ascii="Verdana" w:hAnsi="Verdana"/>
          <w:i/>
          <w:sz w:val="14"/>
        </w:rPr>
        <w:t xml:space="preserve"> rules</w:t>
      </w:r>
    </w:p>
    <w:p w14:paraId="2CCA05C6" w14:textId="77777777" w:rsidR="0031045C" w:rsidRDefault="0031045C" w:rsidP="0031045C">
      <w:pPr>
        <w:spacing w:after="0" w:line="240" w:lineRule="auto"/>
        <w:ind w:left="0"/>
        <w:jc w:val="left"/>
        <w:rPr>
          <w:rFonts w:eastAsia="Perpetua"/>
          <w:i/>
          <w:color w:val="000000"/>
          <w:sz w:val="14"/>
          <w:szCs w:val="24"/>
          <w:lang w:eastAsia="en-US"/>
        </w:rPr>
      </w:pPr>
      <w:r>
        <w:rPr>
          <w:i/>
          <w:sz w:val="14"/>
        </w:rPr>
        <w:br w:type="page"/>
      </w:r>
    </w:p>
    <w:p w14:paraId="5D4C47B5" w14:textId="77777777" w:rsidR="0031045C" w:rsidRPr="00212651" w:rsidRDefault="0031045C" w:rsidP="0031045C">
      <w:pPr>
        <w:pStyle w:val="Heading2"/>
        <w:spacing w:after="0"/>
        <w:ind w:left="540" w:right="657" w:hanging="540"/>
        <w:rPr>
          <w:rFonts w:eastAsia="Calibri"/>
        </w:rPr>
      </w:pPr>
      <w:bookmarkStart w:id="54" w:name="_Toc531865302"/>
      <w:bookmarkStart w:id="55" w:name="_Toc531949431"/>
      <w:bookmarkStart w:id="56" w:name="_Toc531949641"/>
      <w:bookmarkStart w:id="57" w:name="_Toc31959164"/>
      <w:bookmarkStart w:id="58" w:name="_Toc32503200"/>
      <w:bookmarkStart w:id="59" w:name="_Toc32503316"/>
      <w:r>
        <w:rPr>
          <w:rFonts w:eastAsia="Calibri"/>
          <w:lang w:val="en-US"/>
        </w:rPr>
        <w:lastRenderedPageBreak/>
        <w:t>OWASP -</w:t>
      </w:r>
      <w:bookmarkEnd w:id="54"/>
      <w:bookmarkEnd w:id="55"/>
      <w:bookmarkEnd w:id="56"/>
      <w:r w:rsidRPr="002466DF">
        <w:t xml:space="preserve"> </w:t>
      </w:r>
      <w:r w:rsidRPr="002466DF">
        <w:rPr>
          <w:rFonts w:eastAsia="Calibri"/>
          <w:lang w:val="en-US"/>
        </w:rPr>
        <w:t>API3:2019 Excessive Data Exposure</w:t>
      </w:r>
      <w:bookmarkEnd w:id="57"/>
      <w:bookmarkEnd w:id="58"/>
      <w:bookmarkEnd w:id="59"/>
    </w:p>
    <w:p w14:paraId="5267CF3B" w14:textId="77777777" w:rsidR="0031045C" w:rsidRDefault="0031045C" w:rsidP="0031045C">
      <w:pPr>
        <w:pStyle w:val="BodyContent"/>
        <w:ind w:right="657"/>
        <w:rPr>
          <w:rFonts w:asciiTheme="minorHAnsi" w:hAnsiTheme="minorHAnsi" w:cstheme="minorHAnsi"/>
          <w:sz w:val="20"/>
          <w:szCs w:val="20"/>
        </w:rPr>
      </w:pPr>
    </w:p>
    <w:p w14:paraId="7385FA86" w14:textId="77777777" w:rsidR="0031045C" w:rsidRDefault="0031045C" w:rsidP="0031045C">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Looking forward to generic implementations, developers tend to expose all object properties without considering their individual sensitivity, relying on clients to perform the data filtering before displaying it to the user.</w:t>
      </w:r>
    </w:p>
    <w:p w14:paraId="75E8DCB0"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API3:2019 Excessive Data Exposure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19"/>
      </w:tblPr>
      <w:tblGrid>
        <w:gridCol w:w="4675"/>
        <w:gridCol w:w="1440"/>
        <w:gridCol w:w="1530"/>
        <w:gridCol w:w="1355"/>
      </w:tblGrid>
      <w:tr w:rsidR="0031045C" w:rsidRPr="00AC5F7C" w14:paraId="7477F49C"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674F71"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35F4D22"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A1EFC34"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1BE16A9"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5873B301"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EFECC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675A57B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3084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C06F1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C618E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716C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4A220CA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4CA1F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EE29C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466B35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B62CC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61DFFC5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FBA9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A05324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3ECE36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FA2F5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62F74C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2BF16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D8958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5570F6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DC1F2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44A44B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F8E9C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2CF8F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F64100" w14:textId="77777777" w:rsidR="0031045C" w:rsidRDefault="0031045C" w:rsidP="0031045C">
      <w:pPr>
        <w:pStyle w:val="BodyContent"/>
        <w:ind w:right="657"/>
        <w:rPr>
          <w:rFonts w:ascii="Verdana" w:hAnsi="Verdana"/>
          <w:i/>
          <w:sz w:val="14"/>
        </w:rPr>
      </w:pPr>
    </w:p>
    <w:p w14:paraId="6D2881E3"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2466DF">
        <w:rPr>
          <w:rFonts w:ascii="Verdana" w:hAnsi="Verdana"/>
          <w:i/>
          <w:sz w:val="14"/>
        </w:rPr>
        <w:t xml:space="preserve">API3:2019 Excessive Data Exposure </w:t>
      </w:r>
      <w:r>
        <w:rPr>
          <w:rFonts w:ascii="Verdana" w:hAnsi="Verdana"/>
          <w:i/>
          <w:sz w:val="14"/>
        </w:rPr>
        <w:t>rules</w:t>
      </w:r>
    </w:p>
    <w:p w14:paraId="460BE4BD" w14:textId="77777777" w:rsidR="0031045C" w:rsidRDefault="0031045C" w:rsidP="0031045C">
      <w:pPr>
        <w:pStyle w:val="BodyContent"/>
        <w:ind w:right="657"/>
        <w:rPr>
          <w:rFonts w:ascii="Verdana" w:hAnsi="Verdana"/>
          <w:i/>
          <w:sz w:val="14"/>
        </w:rPr>
      </w:pPr>
    </w:p>
    <w:p w14:paraId="5153097D" w14:textId="77777777" w:rsidR="0031045C" w:rsidRPr="00212651" w:rsidRDefault="0031045C" w:rsidP="0031045C">
      <w:pPr>
        <w:pStyle w:val="Heading2"/>
        <w:spacing w:after="0"/>
        <w:ind w:left="540" w:right="657" w:hanging="540"/>
        <w:rPr>
          <w:rFonts w:eastAsia="Calibri"/>
        </w:rPr>
      </w:pPr>
      <w:bookmarkStart w:id="60" w:name="_Toc531865303"/>
      <w:bookmarkStart w:id="61" w:name="_Toc531949432"/>
      <w:bookmarkStart w:id="62" w:name="_Toc531949642"/>
      <w:bookmarkStart w:id="63" w:name="_Toc31959165"/>
      <w:bookmarkStart w:id="64" w:name="_Hlk531860421"/>
      <w:bookmarkStart w:id="65" w:name="_Toc32503201"/>
      <w:bookmarkStart w:id="66" w:name="_Toc32503317"/>
      <w:r>
        <w:rPr>
          <w:rFonts w:eastAsia="Calibri"/>
          <w:lang w:val="en-US"/>
        </w:rPr>
        <w:t xml:space="preserve">OWASP - </w:t>
      </w:r>
      <w:bookmarkEnd w:id="60"/>
      <w:bookmarkEnd w:id="61"/>
      <w:bookmarkEnd w:id="62"/>
      <w:r w:rsidRPr="002466DF">
        <w:rPr>
          <w:rFonts w:eastAsia="Calibri"/>
          <w:lang w:val="en-US"/>
        </w:rPr>
        <w:t>API4:2019 Lack of Resources &amp; Rate Limiting</w:t>
      </w:r>
      <w:bookmarkEnd w:id="63"/>
      <w:bookmarkEnd w:id="65"/>
      <w:bookmarkEnd w:id="66"/>
    </w:p>
    <w:p w14:paraId="799FF0A6" w14:textId="77777777" w:rsidR="0031045C" w:rsidRDefault="0031045C" w:rsidP="0031045C">
      <w:pPr>
        <w:pStyle w:val="BodyContent"/>
        <w:ind w:right="657"/>
        <w:rPr>
          <w:rFonts w:asciiTheme="minorHAnsi" w:hAnsiTheme="minorHAnsi" w:cstheme="minorHAnsi"/>
          <w:sz w:val="20"/>
          <w:szCs w:val="20"/>
        </w:rPr>
      </w:pPr>
    </w:p>
    <w:p w14:paraId="07E01442" w14:textId="77777777" w:rsidR="0031045C" w:rsidRDefault="0031045C" w:rsidP="0031045C">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 xml:space="preserve">Quite often, APIs do not impose any restrictions on the size or number of resources that can be requested by the client/user. Not only can this impact the API server performance, leading to Denial of Service (DoS), but also leaves the door open to authentication flaws such as brute force. </w:t>
      </w:r>
    </w:p>
    <w:p w14:paraId="3A75D682"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API4:2019 Lack of Resources &amp; Rate Limiting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19"/>
      </w:tblPr>
      <w:tblGrid>
        <w:gridCol w:w="4675"/>
        <w:gridCol w:w="1440"/>
        <w:gridCol w:w="1530"/>
        <w:gridCol w:w="1355"/>
      </w:tblGrid>
      <w:tr w:rsidR="0031045C" w:rsidRPr="00AC5F7C" w14:paraId="7C1C0F91"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B30B59" w14:textId="77777777" w:rsidR="0031045C" w:rsidRPr="00FC19A1" w:rsidRDefault="0031045C" w:rsidP="00CB200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50C7322B"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4DC777D"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8E09E0D"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573E86F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8E2C6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7849651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B7499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C8F0E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990A00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CC1B54"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541337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5F4C4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FFEB5C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E8D6AF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574B37"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0BED325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B0A6F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50151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3D8670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4CF97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4E0A45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2B978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61251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68F45E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4D8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10AD54D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DB46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11E682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78F081" w14:textId="77777777" w:rsidR="0031045C" w:rsidRDefault="0031045C" w:rsidP="0031045C">
      <w:pPr>
        <w:pStyle w:val="BodyContent"/>
        <w:ind w:right="657"/>
        <w:rPr>
          <w:rFonts w:ascii="Verdana" w:hAnsi="Verdana"/>
          <w:i/>
          <w:sz w:val="14"/>
        </w:rPr>
      </w:pPr>
    </w:p>
    <w:p w14:paraId="27AF52F1" w14:textId="77777777"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2466DF">
        <w:rPr>
          <w:rFonts w:ascii="Verdana" w:hAnsi="Verdana"/>
          <w:i/>
          <w:sz w:val="14"/>
        </w:rPr>
        <w:t xml:space="preserve">API4:2019 Lack of Resources &amp; Rate Limiting </w:t>
      </w:r>
      <w:r>
        <w:rPr>
          <w:rFonts w:ascii="Verdana" w:hAnsi="Verdana"/>
          <w:i/>
          <w:sz w:val="14"/>
        </w:rPr>
        <w:t>rules</w:t>
      </w:r>
    </w:p>
    <w:bookmarkEnd w:id="64"/>
    <w:p w14:paraId="0C0DA55F" w14:textId="77777777" w:rsidR="0031045C" w:rsidRDefault="0031045C" w:rsidP="0031045C">
      <w:pPr>
        <w:spacing w:after="0" w:line="240" w:lineRule="auto"/>
        <w:ind w:left="0"/>
        <w:jc w:val="left"/>
        <w:rPr>
          <w:rFonts w:eastAsia="Perpetua"/>
          <w:i/>
          <w:color w:val="000000"/>
          <w:sz w:val="14"/>
          <w:szCs w:val="24"/>
          <w:lang w:eastAsia="en-US"/>
        </w:rPr>
      </w:pPr>
      <w:r>
        <w:rPr>
          <w:i/>
          <w:sz w:val="14"/>
        </w:rPr>
        <w:br w:type="page"/>
      </w:r>
    </w:p>
    <w:p w14:paraId="028DDB5F" w14:textId="77777777" w:rsidR="0031045C" w:rsidRPr="00212651" w:rsidRDefault="0031045C" w:rsidP="0031045C">
      <w:pPr>
        <w:pStyle w:val="Heading2"/>
        <w:spacing w:after="0"/>
        <w:ind w:left="540" w:right="657" w:hanging="540"/>
        <w:rPr>
          <w:rFonts w:eastAsia="Calibri"/>
        </w:rPr>
      </w:pPr>
      <w:bookmarkStart w:id="67" w:name="_Toc531865304"/>
      <w:bookmarkStart w:id="68" w:name="_Toc531949433"/>
      <w:bookmarkStart w:id="69" w:name="_Toc531949643"/>
      <w:bookmarkStart w:id="70" w:name="_Toc31959166"/>
      <w:bookmarkStart w:id="71" w:name="_Toc32503202"/>
      <w:bookmarkStart w:id="72" w:name="_Toc32503318"/>
      <w:r>
        <w:rPr>
          <w:rFonts w:eastAsia="Calibri"/>
          <w:lang w:val="en-US"/>
        </w:rPr>
        <w:lastRenderedPageBreak/>
        <w:t>OWASP -</w:t>
      </w:r>
      <w:bookmarkEnd w:id="67"/>
      <w:bookmarkEnd w:id="68"/>
      <w:bookmarkEnd w:id="69"/>
      <w:r w:rsidRPr="002466DF">
        <w:t xml:space="preserve"> </w:t>
      </w:r>
      <w:r w:rsidRPr="002466DF">
        <w:rPr>
          <w:rFonts w:eastAsia="Calibri"/>
          <w:lang w:val="en-US"/>
        </w:rPr>
        <w:t>API5:2019 Broken Function Level Authorization</w:t>
      </w:r>
      <w:bookmarkEnd w:id="70"/>
      <w:bookmarkEnd w:id="71"/>
      <w:bookmarkEnd w:id="72"/>
    </w:p>
    <w:p w14:paraId="17258549" w14:textId="77777777" w:rsidR="0031045C" w:rsidRDefault="0031045C" w:rsidP="0031045C">
      <w:pPr>
        <w:pStyle w:val="BodyContent"/>
        <w:ind w:right="657"/>
        <w:rPr>
          <w:rFonts w:asciiTheme="minorHAnsi" w:hAnsiTheme="minorHAnsi" w:cstheme="minorHAnsi"/>
          <w:sz w:val="20"/>
          <w:szCs w:val="20"/>
        </w:rPr>
      </w:pPr>
    </w:p>
    <w:p w14:paraId="1576F6B9" w14:textId="77777777" w:rsidR="0031045C" w:rsidRDefault="0031045C" w:rsidP="0031045C">
      <w:pPr>
        <w:pStyle w:val="BodyContent"/>
        <w:ind w:right="657"/>
        <w:rPr>
          <w:rFonts w:asciiTheme="minorHAnsi" w:hAnsiTheme="minorHAnsi" w:cstheme="minorHAnsi"/>
          <w:sz w:val="20"/>
          <w:szCs w:val="20"/>
        </w:rPr>
      </w:pPr>
      <w:r w:rsidRPr="000917E0">
        <w:rPr>
          <w:rFonts w:asciiTheme="minorHAnsi" w:hAnsiTheme="minorHAnsi" w:cstheme="minorHAnsi"/>
          <w:sz w:val="20"/>
          <w:szCs w:val="20"/>
        </w:rPr>
        <w:t xml:space="preserve">Complex access control policies with different hierarchies, groups, and roles, and an unclear separation between administrative and regular functions, tend to lead to authorization flaws. By exploiting these issues, attackers gain access to other users’ resources and/or administrative functions. </w:t>
      </w:r>
    </w:p>
    <w:p w14:paraId="0FE3E057"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API5:2019 Broken Function Level Authorization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19"/>
      </w:tblPr>
      <w:tblGrid>
        <w:gridCol w:w="4675"/>
        <w:gridCol w:w="1440"/>
        <w:gridCol w:w="1530"/>
        <w:gridCol w:w="1355"/>
      </w:tblGrid>
      <w:tr w:rsidR="0031045C" w:rsidRPr="00AC5F7C" w14:paraId="497AA4FA"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42227DF" w14:textId="77777777" w:rsidR="0031045C" w:rsidRPr="00FC19A1" w:rsidRDefault="0031045C" w:rsidP="00CB200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1D606DAE"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5C739F"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50CC5235"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4E0E409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17EFF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0E5E058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07500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97150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15A482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D0267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3361502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4C60E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2E40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6BF493A"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8E8ED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0B0B321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E521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F0D24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BBBEDD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3691DB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02A5178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842B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38D387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E7F53E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9F5AF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370BE9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4CAE6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3CB6F7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C3EAC4" w14:textId="77777777" w:rsidR="0031045C" w:rsidRDefault="0031045C" w:rsidP="0031045C">
      <w:pPr>
        <w:pStyle w:val="BodyContent"/>
        <w:ind w:right="657"/>
        <w:rPr>
          <w:rFonts w:ascii="Verdana" w:hAnsi="Verdana"/>
          <w:i/>
          <w:sz w:val="14"/>
        </w:rPr>
      </w:pPr>
    </w:p>
    <w:p w14:paraId="68122D41" w14:textId="77777777" w:rsidR="0031045C" w:rsidRDefault="0031045C" w:rsidP="0031045C">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2466DF">
        <w:rPr>
          <w:rFonts w:ascii="Verdana" w:hAnsi="Verdana"/>
          <w:i/>
          <w:sz w:val="14"/>
        </w:rPr>
        <w:t xml:space="preserve">API5:2019 Broken Function Level Authorization </w:t>
      </w:r>
      <w:r>
        <w:rPr>
          <w:rFonts w:ascii="Verdana" w:hAnsi="Verdana"/>
          <w:i/>
          <w:sz w:val="14"/>
        </w:rPr>
        <w:t>rules</w:t>
      </w:r>
    </w:p>
    <w:p w14:paraId="1C5EFE77" w14:textId="77777777" w:rsidR="0031045C" w:rsidRPr="00212651" w:rsidRDefault="0031045C" w:rsidP="0031045C">
      <w:pPr>
        <w:pStyle w:val="Heading2"/>
        <w:spacing w:after="0"/>
        <w:ind w:left="540" w:right="657" w:hanging="540"/>
        <w:rPr>
          <w:rFonts w:eastAsia="Calibri"/>
        </w:rPr>
      </w:pPr>
      <w:bookmarkStart w:id="73" w:name="_Toc531865305"/>
      <w:bookmarkStart w:id="74" w:name="_Toc531949434"/>
      <w:bookmarkStart w:id="75" w:name="_Toc531949644"/>
      <w:bookmarkStart w:id="76" w:name="_Toc31959167"/>
      <w:bookmarkStart w:id="77" w:name="_Toc32503203"/>
      <w:bookmarkStart w:id="78" w:name="_Toc32503319"/>
      <w:r>
        <w:rPr>
          <w:rFonts w:eastAsia="Calibri"/>
          <w:lang w:val="en-US"/>
        </w:rPr>
        <w:t>OWASP -</w:t>
      </w:r>
      <w:bookmarkEnd w:id="73"/>
      <w:bookmarkEnd w:id="74"/>
      <w:bookmarkEnd w:id="75"/>
      <w:r w:rsidRPr="00F30104">
        <w:t xml:space="preserve"> </w:t>
      </w:r>
      <w:r w:rsidRPr="00F30104">
        <w:rPr>
          <w:rFonts w:eastAsia="Calibri"/>
          <w:lang w:val="en-US"/>
        </w:rPr>
        <w:t>API6:2019 Mass Assignment</w:t>
      </w:r>
      <w:bookmarkEnd w:id="76"/>
      <w:bookmarkEnd w:id="77"/>
      <w:bookmarkEnd w:id="78"/>
    </w:p>
    <w:p w14:paraId="0354EBA2" w14:textId="77777777" w:rsidR="0031045C" w:rsidRDefault="0031045C" w:rsidP="0031045C">
      <w:pPr>
        <w:tabs>
          <w:tab w:val="left" w:pos="2847"/>
        </w:tabs>
        <w:ind w:left="0" w:right="657"/>
        <w:rPr>
          <w:rFonts w:asciiTheme="minorHAnsi" w:hAnsiTheme="minorHAnsi" w:cstheme="minorHAnsi"/>
          <w:sz w:val="20"/>
        </w:rPr>
      </w:pPr>
    </w:p>
    <w:p w14:paraId="6BE05581" w14:textId="77777777" w:rsidR="0031045C" w:rsidRDefault="0031045C" w:rsidP="0031045C">
      <w:pPr>
        <w:pStyle w:val="BodyContent"/>
        <w:ind w:right="657"/>
        <w:rPr>
          <w:rFonts w:asciiTheme="minorHAnsi" w:eastAsia="Times New Roman" w:hAnsiTheme="minorHAnsi" w:cstheme="minorHAnsi"/>
          <w:color w:val="auto"/>
          <w:sz w:val="20"/>
          <w:szCs w:val="20"/>
          <w:lang w:eastAsia="fr-FR"/>
        </w:rPr>
      </w:pPr>
      <w:r w:rsidRPr="00F30104">
        <w:rPr>
          <w:rFonts w:asciiTheme="minorHAnsi" w:eastAsia="Times New Roman" w:hAnsiTheme="minorHAnsi" w:cstheme="minorHAnsi"/>
          <w:color w:val="auto"/>
          <w:sz w:val="20"/>
          <w:szCs w:val="20"/>
          <w:lang w:eastAsia="fr-FR"/>
        </w:rPr>
        <w:t xml:space="preserve">Binding client provided data (e.g., JSON) to data models, without proper properties filtering based on a whitelist, usually lead to Mass Assignment. Either guessing objects properties, exploring other API endpoints, reading the documentation, or providing additional object properties in request payloads, allows attackers to modify object properties they are not supposed to. </w:t>
      </w:r>
    </w:p>
    <w:p w14:paraId="183D23CA" w14:textId="77777777" w:rsidR="0031045C" w:rsidRPr="000D38D5" w:rsidRDefault="0031045C" w:rsidP="0031045C">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F30104">
        <w:rPr>
          <w:rFonts w:asciiTheme="minorHAnsi" w:hAnsiTheme="minorHAnsi" w:cstheme="minorHAnsi"/>
          <w:sz w:val="20"/>
          <w:szCs w:val="20"/>
        </w:rPr>
        <w:t xml:space="preserve">API6:2019 Mass Assignment </w:t>
      </w:r>
      <w:r>
        <w:rPr>
          <w:rFonts w:asciiTheme="minorHAnsi" w:hAnsiTheme="minorHAnsi" w:cstheme="minorHAnsi"/>
          <w:sz w:val="20"/>
          <w:szCs w:val="20"/>
        </w:rPr>
        <w:t>rules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19"/>
      </w:tblPr>
      <w:tblGrid>
        <w:gridCol w:w="4675"/>
        <w:gridCol w:w="1440"/>
        <w:gridCol w:w="1530"/>
        <w:gridCol w:w="1355"/>
      </w:tblGrid>
      <w:tr w:rsidR="0031045C" w:rsidRPr="00AC5F7C" w14:paraId="43B3FFDA"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C92B267"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2D31833"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541CE5"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0E531CB"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3B14654E"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6B6B367E"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0B1679F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785275E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E8262C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5EA938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7F223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6050CA1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657E9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EB737F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C29D73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BC1D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0B76C3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BEFBB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CB092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F24F84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31EA2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51F0317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723C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13AEC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CAAD1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6DDB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3785A35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D8B2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35535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25EEA39" w14:textId="77777777" w:rsidR="0031045C" w:rsidRDefault="0031045C" w:rsidP="0031045C">
      <w:pPr>
        <w:pStyle w:val="BodyContent"/>
        <w:ind w:right="657"/>
        <w:rPr>
          <w:rFonts w:asciiTheme="minorHAnsi" w:hAnsiTheme="minorHAnsi" w:cstheme="minorHAnsi"/>
          <w:sz w:val="20"/>
          <w:szCs w:val="20"/>
        </w:rPr>
      </w:pPr>
    </w:p>
    <w:p w14:paraId="3E4C869E" w14:textId="77777777" w:rsidR="0031045C" w:rsidRDefault="0031045C" w:rsidP="0031045C">
      <w:pPr>
        <w:spacing w:after="0" w:line="240" w:lineRule="auto"/>
        <w:ind w:left="0"/>
        <w:jc w:val="left"/>
        <w:rPr>
          <w:i/>
          <w:sz w:val="14"/>
        </w:rPr>
      </w:pPr>
      <w:r>
        <w:rPr>
          <w:i/>
          <w:sz w:val="14"/>
        </w:rPr>
        <w:t xml:space="preserve">Table 8: </w:t>
      </w:r>
      <w:r w:rsidRPr="00F30104">
        <w:rPr>
          <w:i/>
          <w:sz w:val="14"/>
        </w:rPr>
        <w:t xml:space="preserve">API6:2019 Mass Assignment </w:t>
      </w:r>
      <w:r>
        <w:rPr>
          <w:i/>
          <w:sz w:val="14"/>
        </w:rPr>
        <w:t>rules</w:t>
      </w:r>
    </w:p>
    <w:p w14:paraId="18D52342" w14:textId="77777777" w:rsidR="0031045C" w:rsidRDefault="0031045C" w:rsidP="0031045C">
      <w:pPr>
        <w:spacing w:after="0" w:line="240" w:lineRule="auto"/>
        <w:ind w:left="0"/>
        <w:jc w:val="left"/>
        <w:rPr>
          <w:i/>
          <w:sz w:val="14"/>
        </w:rPr>
      </w:pPr>
      <w:r>
        <w:rPr>
          <w:i/>
          <w:sz w:val="14"/>
        </w:rPr>
        <w:br w:type="page"/>
      </w:r>
    </w:p>
    <w:p w14:paraId="43B655DF" w14:textId="77777777" w:rsidR="0031045C" w:rsidRPr="00212651" w:rsidRDefault="0031045C" w:rsidP="0031045C">
      <w:pPr>
        <w:pStyle w:val="Heading2"/>
        <w:spacing w:after="0"/>
        <w:ind w:left="540" w:right="657" w:hanging="540"/>
        <w:rPr>
          <w:rFonts w:eastAsia="Calibri"/>
        </w:rPr>
      </w:pPr>
      <w:bookmarkStart w:id="79" w:name="_Toc531865306"/>
      <w:bookmarkStart w:id="80" w:name="_Toc531949435"/>
      <w:bookmarkStart w:id="81" w:name="_Toc531949645"/>
      <w:bookmarkStart w:id="82" w:name="_Toc31959168"/>
      <w:bookmarkStart w:id="83" w:name="_Toc32503204"/>
      <w:bookmarkStart w:id="84" w:name="_Toc32503320"/>
      <w:r>
        <w:rPr>
          <w:rFonts w:eastAsia="Calibri"/>
          <w:lang w:val="en-US"/>
        </w:rPr>
        <w:lastRenderedPageBreak/>
        <w:t>OWASP -</w:t>
      </w:r>
      <w:bookmarkEnd w:id="79"/>
      <w:bookmarkEnd w:id="80"/>
      <w:bookmarkEnd w:id="81"/>
      <w:r w:rsidRPr="00514F83">
        <w:t xml:space="preserve"> </w:t>
      </w:r>
      <w:r w:rsidRPr="00514F83">
        <w:rPr>
          <w:rFonts w:eastAsia="Calibri"/>
          <w:lang w:val="en-US"/>
        </w:rPr>
        <w:t>API7:2019 Security Misconfiguration</w:t>
      </w:r>
      <w:bookmarkEnd w:id="82"/>
      <w:bookmarkEnd w:id="83"/>
      <w:bookmarkEnd w:id="84"/>
    </w:p>
    <w:p w14:paraId="45091D02" w14:textId="77777777" w:rsidR="0031045C" w:rsidRDefault="0031045C" w:rsidP="0031045C">
      <w:pPr>
        <w:pStyle w:val="BodyContent"/>
        <w:ind w:right="657"/>
        <w:rPr>
          <w:rFonts w:asciiTheme="minorHAnsi" w:hAnsiTheme="minorHAnsi" w:cstheme="minorHAnsi"/>
          <w:sz w:val="20"/>
          <w:szCs w:val="20"/>
        </w:rPr>
      </w:pPr>
    </w:p>
    <w:p w14:paraId="09AABD22" w14:textId="77777777" w:rsidR="0031045C" w:rsidRDefault="0031045C" w:rsidP="0031045C">
      <w:pPr>
        <w:pStyle w:val="BodyContent"/>
        <w:ind w:right="657"/>
        <w:rPr>
          <w:rFonts w:asciiTheme="minorHAnsi" w:hAnsiTheme="minorHAnsi" w:cstheme="minorHAnsi"/>
          <w:sz w:val="20"/>
          <w:szCs w:val="20"/>
        </w:rPr>
      </w:pPr>
      <w:r w:rsidRPr="00514F83">
        <w:rPr>
          <w:rFonts w:asciiTheme="minorHAnsi" w:hAnsiTheme="minorHAnsi" w:cstheme="minorHAnsi"/>
          <w:sz w:val="20"/>
          <w:szCs w:val="20"/>
        </w:rPr>
        <w:t>Security misconfiguration is commonly a result of unsecure default configurations, incomplete or ad-hoc configurations, open cloud storage, misconfigured HTTP headers, unnecessary HTTP methods, permissive Cross-Origin resource sharing (CORS), and verbose error messages containing sensitive information.</w:t>
      </w:r>
    </w:p>
    <w:p w14:paraId="762667F0"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 xml:space="preserve">API7:2019 Security Misconfiguration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19"/>
      </w:tblPr>
      <w:tblGrid>
        <w:gridCol w:w="4675"/>
        <w:gridCol w:w="1440"/>
        <w:gridCol w:w="1530"/>
        <w:gridCol w:w="1355"/>
      </w:tblGrid>
      <w:tr w:rsidR="0031045C" w:rsidRPr="00AC5F7C" w14:paraId="1ABD79C5"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6E50EF"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23A649"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AF009B"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5BB71C17"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3F5441C"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F5451E"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696985D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4038F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AD6F8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676B45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42C8C8"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41D55A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6AEB7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4D6FB6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8D51C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F07FD5"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3F650A9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54E2A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D8814A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27814D9"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692C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05BA06E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A7BC9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9FB8DB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4084A9DE"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C4963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7C447A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FC981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62C74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757BC5" w14:textId="77777777" w:rsidR="0031045C" w:rsidRDefault="0031045C" w:rsidP="0031045C">
      <w:pPr>
        <w:pStyle w:val="BodyContent"/>
        <w:ind w:right="657"/>
        <w:rPr>
          <w:rFonts w:asciiTheme="minorHAnsi" w:hAnsiTheme="minorHAnsi" w:cstheme="minorHAnsi"/>
          <w:sz w:val="20"/>
          <w:szCs w:val="20"/>
        </w:rPr>
      </w:pPr>
    </w:p>
    <w:p w14:paraId="021A1168" w14:textId="77777777" w:rsidR="0031045C" w:rsidRDefault="0031045C" w:rsidP="0031045C">
      <w:pPr>
        <w:spacing w:after="0" w:line="240" w:lineRule="auto"/>
        <w:ind w:left="0"/>
        <w:jc w:val="left"/>
        <w:rPr>
          <w:rFonts w:eastAsia="Calibri"/>
          <w:b/>
          <w:color w:val="336699"/>
          <w:sz w:val="20"/>
          <w:szCs w:val="16"/>
          <w:lang w:eastAsia="x-none"/>
        </w:rPr>
      </w:pPr>
      <w:r>
        <w:rPr>
          <w:i/>
          <w:sz w:val="14"/>
        </w:rPr>
        <w:t xml:space="preserve">Table 9: </w:t>
      </w:r>
      <w:r w:rsidRPr="00514F83">
        <w:rPr>
          <w:i/>
          <w:sz w:val="14"/>
        </w:rPr>
        <w:t xml:space="preserve">API7:2019 Security Misconfiguration </w:t>
      </w:r>
      <w:r>
        <w:rPr>
          <w:i/>
          <w:sz w:val="14"/>
        </w:rPr>
        <w:t xml:space="preserve">rules </w:t>
      </w:r>
    </w:p>
    <w:p w14:paraId="3D1A7848" w14:textId="77777777" w:rsidR="0031045C" w:rsidRDefault="0031045C" w:rsidP="0031045C">
      <w:pPr>
        <w:spacing w:after="0" w:line="240" w:lineRule="auto"/>
        <w:ind w:left="0"/>
        <w:jc w:val="left"/>
        <w:rPr>
          <w:rFonts w:eastAsia="Calibri"/>
          <w:b/>
          <w:color w:val="336699"/>
          <w:sz w:val="20"/>
          <w:szCs w:val="16"/>
          <w:lang w:eastAsia="x-none"/>
        </w:rPr>
      </w:pPr>
    </w:p>
    <w:p w14:paraId="3B853029" w14:textId="77777777" w:rsidR="0031045C" w:rsidRPr="00212651" w:rsidRDefault="0031045C" w:rsidP="0031045C">
      <w:pPr>
        <w:pStyle w:val="Heading2"/>
        <w:spacing w:after="0"/>
        <w:ind w:left="540" w:right="657" w:hanging="540"/>
        <w:rPr>
          <w:rFonts w:eastAsia="Calibri"/>
        </w:rPr>
      </w:pPr>
      <w:bookmarkStart w:id="85" w:name="_Toc531948219"/>
      <w:bookmarkStart w:id="86" w:name="_Toc531949646"/>
      <w:bookmarkStart w:id="87" w:name="_Toc31959169"/>
      <w:bookmarkStart w:id="88" w:name="_Toc32503205"/>
      <w:bookmarkStart w:id="89" w:name="_Toc32503321"/>
      <w:r>
        <w:rPr>
          <w:rFonts w:eastAsia="Calibri"/>
          <w:lang w:val="en-US"/>
        </w:rPr>
        <w:t>OWASP -</w:t>
      </w:r>
      <w:bookmarkEnd w:id="85"/>
      <w:bookmarkEnd w:id="86"/>
      <w:r w:rsidRPr="00514F83">
        <w:t xml:space="preserve"> </w:t>
      </w:r>
      <w:r w:rsidRPr="00514F83">
        <w:rPr>
          <w:rFonts w:eastAsia="Calibri"/>
          <w:lang w:val="en-US"/>
        </w:rPr>
        <w:t>API8:2019 Injection</w:t>
      </w:r>
      <w:bookmarkEnd w:id="87"/>
      <w:bookmarkEnd w:id="88"/>
      <w:bookmarkEnd w:id="89"/>
    </w:p>
    <w:p w14:paraId="7F9562BE" w14:textId="77777777" w:rsidR="0031045C" w:rsidRDefault="0031045C" w:rsidP="0031045C">
      <w:pPr>
        <w:pStyle w:val="BodyContent"/>
        <w:ind w:right="657"/>
        <w:rPr>
          <w:rFonts w:asciiTheme="minorHAnsi" w:hAnsiTheme="minorHAnsi" w:cstheme="minorHAnsi"/>
          <w:sz w:val="20"/>
          <w:szCs w:val="20"/>
        </w:rPr>
      </w:pPr>
    </w:p>
    <w:p w14:paraId="20FA08AA" w14:textId="77777777" w:rsidR="0031045C" w:rsidRDefault="0031045C" w:rsidP="0031045C">
      <w:pPr>
        <w:pStyle w:val="BodyContent"/>
        <w:ind w:right="657"/>
      </w:pPr>
      <w:r w:rsidRPr="00514F83">
        <w:rPr>
          <w:rFonts w:asciiTheme="minorHAnsi" w:eastAsia="Times New Roman" w:hAnsiTheme="minorHAnsi" w:cstheme="minorHAnsi"/>
          <w:color w:val="auto"/>
          <w:sz w:val="20"/>
          <w:szCs w:val="20"/>
          <w:lang w:eastAsia="fr-FR"/>
        </w:rPr>
        <w:t>Injection flaws, such as SQL, NoSQL, Command Injection, etc., occur when untrusted data is sent to an interpreter as part of a command or query. The attacker’s malicious data can trick the interpreter into executing unintended commands or accessing data without proper authorization.</w:t>
      </w:r>
      <w:r>
        <w:t xml:space="preserve"> </w:t>
      </w:r>
    </w:p>
    <w:p w14:paraId="332B1C21"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 xml:space="preserve">API8:2019 Injection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19"/>
      </w:tblPr>
      <w:tblGrid>
        <w:gridCol w:w="4585"/>
        <w:gridCol w:w="1440"/>
        <w:gridCol w:w="1530"/>
        <w:gridCol w:w="1445"/>
      </w:tblGrid>
      <w:tr w:rsidR="0031045C" w:rsidRPr="00AC5F7C" w14:paraId="0F5EB906"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2E493"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66792EC"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E7C586C"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03592EA2"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1CF133EB"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ECC93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79EEFE2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98A4C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F5A61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D008DE1"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C61925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638EB6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AAA9C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E40F4E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5621850"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99A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2DC7C5D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FCF96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F7F43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0441ECB"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B7F9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3E6B9FF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4E9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E6547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829939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5E345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390B3C0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0AE8D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93FBA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0F55CD" w14:textId="77777777" w:rsidR="0031045C" w:rsidRDefault="0031045C" w:rsidP="0031045C">
      <w:pPr>
        <w:pStyle w:val="BodyContent"/>
        <w:ind w:right="657"/>
        <w:rPr>
          <w:rFonts w:asciiTheme="minorHAnsi" w:hAnsiTheme="minorHAnsi" w:cstheme="minorHAnsi"/>
          <w:sz w:val="20"/>
          <w:szCs w:val="20"/>
        </w:rPr>
      </w:pPr>
    </w:p>
    <w:p w14:paraId="0D5B8CCA" w14:textId="77777777" w:rsidR="0031045C" w:rsidRDefault="0031045C" w:rsidP="0031045C">
      <w:pPr>
        <w:spacing w:after="0" w:line="240" w:lineRule="auto"/>
        <w:ind w:left="0"/>
        <w:jc w:val="left"/>
        <w:rPr>
          <w:i/>
          <w:sz w:val="14"/>
        </w:rPr>
      </w:pPr>
      <w:r>
        <w:rPr>
          <w:i/>
          <w:sz w:val="14"/>
        </w:rPr>
        <w:t xml:space="preserve">Table 10: </w:t>
      </w:r>
      <w:r w:rsidRPr="00514F83">
        <w:rPr>
          <w:i/>
          <w:sz w:val="14"/>
        </w:rPr>
        <w:t xml:space="preserve">API8:2019 Injection </w:t>
      </w:r>
      <w:r>
        <w:rPr>
          <w:i/>
          <w:sz w:val="14"/>
        </w:rPr>
        <w:t>rules</w:t>
      </w:r>
    </w:p>
    <w:p w14:paraId="0C34E9C4" w14:textId="77777777" w:rsidR="0031045C" w:rsidRDefault="0031045C" w:rsidP="0031045C">
      <w:pPr>
        <w:spacing w:after="0" w:line="240" w:lineRule="auto"/>
        <w:ind w:left="0"/>
        <w:jc w:val="left"/>
        <w:rPr>
          <w:i/>
          <w:sz w:val="14"/>
        </w:rPr>
      </w:pPr>
      <w:r>
        <w:rPr>
          <w:i/>
          <w:sz w:val="14"/>
        </w:rPr>
        <w:br w:type="page"/>
      </w:r>
    </w:p>
    <w:p w14:paraId="64F8C983" w14:textId="77777777" w:rsidR="0031045C" w:rsidRPr="00212651" w:rsidRDefault="0031045C" w:rsidP="0031045C">
      <w:pPr>
        <w:pStyle w:val="Heading2"/>
        <w:spacing w:after="0"/>
        <w:ind w:left="540" w:right="657" w:hanging="540"/>
        <w:rPr>
          <w:rFonts w:eastAsia="Calibri"/>
        </w:rPr>
      </w:pPr>
      <w:bookmarkStart w:id="90" w:name="_Toc531865307"/>
      <w:bookmarkStart w:id="91" w:name="_Toc531949436"/>
      <w:bookmarkStart w:id="92" w:name="_Toc531949647"/>
      <w:bookmarkStart w:id="93" w:name="_Toc31959170"/>
      <w:bookmarkStart w:id="94" w:name="_Toc32503206"/>
      <w:bookmarkStart w:id="95" w:name="_Toc32503322"/>
      <w:r>
        <w:rPr>
          <w:rFonts w:eastAsia="Calibri"/>
          <w:lang w:val="en-US"/>
        </w:rPr>
        <w:lastRenderedPageBreak/>
        <w:t>OWASP -</w:t>
      </w:r>
      <w:bookmarkEnd w:id="90"/>
      <w:bookmarkEnd w:id="91"/>
      <w:bookmarkEnd w:id="92"/>
      <w:r w:rsidRPr="002F1FC0">
        <w:t xml:space="preserve"> </w:t>
      </w:r>
      <w:r w:rsidRPr="002F1FC0">
        <w:rPr>
          <w:rFonts w:eastAsia="Calibri"/>
          <w:lang w:val="en-US"/>
        </w:rPr>
        <w:t>API9:2019 Improper Assets Management</w:t>
      </w:r>
      <w:bookmarkEnd w:id="93"/>
      <w:bookmarkEnd w:id="94"/>
      <w:bookmarkEnd w:id="95"/>
    </w:p>
    <w:p w14:paraId="3757811B" w14:textId="77777777" w:rsidR="0031045C" w:rsidRDefault="0031045C" w:rsidP="0031045C">
      <w:pPr>
        <w:pStyle w:val="BodyContent"/>
        <w:ind w:right="657"/>
        <w:rPr>
          <w:rFonts w:asciiTheme="minorHAnsi" w:hAnsiTheme="minorHAnsi" w:cstheme="minorHAnsi"/>
          <w:sz w:val="20"/>
          <w:szCs w:val="20"/>
        </w:rPr>
      </w:pPr>
    </w:p>
    <w:p w14:paraId="3300AC78" w14:textId="77777777" w:rsidR="0031045C" w:rsidRDefault="0031045C" w:rsidP="0031045C">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APIs tend to expose more endpoints than traditional web applications, making proper and updated documentation highly important. Proper hosts and deployed API versions inventory also play an important role to mitigate issues such as deprecated API versions and exposed debug endpoints.</w:t>
      </w:r>
    </w:p>
    <w:p w14:paraId="3BE55242"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 xml:space="preserve">API9:2019 Improper Assets Management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19"/>
      </w:tblPr>
      <w:tblGrid>
        <w:gridCol w:w="4675"/>
        <w:gridCol w:w="1440"/>
        <w:gridCol w:w="1530"/>
        <w:gridCol w:w="1355"/>
      </w:tblGrid>
      <w:tr w:rsidR="0031045C" w:rsidRPr="00AC5F7C" w14:paraId="5D4CBCBC"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7917F92"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D7FCD3"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00AFD00"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6098B460"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C1AE16E"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F16DC8"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400D8AA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8D83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E7C9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39D032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723E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A3876B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2FD7C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7599E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5D69D2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8E2A9C"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E0574C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5E6C9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786C1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20D948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576DA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561792D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69FC4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A00216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F838A0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07D66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1DB94C0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709E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34B15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531678" w14:textId="77777777" w:rsidR="0031045C" w:rsidRDefault="0031045C" w:rsidP="0031045C">
      <w:pPr>
        <w:pStyle w:val="BodyContent"/>
        <w:ind w:right="657"/>
        <w:rPr>
          <w:rFonts w:asciiTheme="minorHAnsi" w:hAnsiTheme="minorHAnsi" w:cstheme="minorHAnsi"/>
          <w:sz w:val="20"/>
          <w:szCs w:val="20"/>
        </w:rPr>
      </w:pPr>
    </w:p>
    <w:p w14:paraId="1291D0F7" w14:textId="77777777" w:rsidR="0031045C" w:rsidRDefault="0031045C" w:rsidP="0031045C">
      <w:pPr>
        <w:spacing w:after="0" w:line="240" w:lineRule="auto"/>
        <w:ind w:left="0"/>
        <w:jc w:val="left"/>
        <w:rPr>
          <w:i/>
          <w:sz w:val="14"/>
        </w:rPr>
      </w:pPr>
      <w:r>
        <w:rPr>
          <w:i/>
          <w:sz w:val="14"/>
        </w:rPr>
        <w:t xml:space="preserve">Table 10: </w:t>
      </w:r>
      <w:r w:rsidRPr="002F1FC0">
        <w:rPr>
          <w:i/>
          <w:sz w:val="14"/>
        </w:rPr>
        <w:t>API9:2019 Improper Assets Management</w:t>
      </w:r>
      <w:r>
        <w:rPr>
          <w:i/>
          <w:sz w:val="14"/>
        </w:rPr>
        <w:t xml:space="preserve"> rules</w:t>
      </w:r>
    </w:p>
    <w:p w14:paraId="7F0A3F43"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4729DBA2"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2BDBBE14"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2817D225" w14:textId="77777777" w:rsidR="0031045C" w:rsidRPr="00212651" w:rsidRDefault="0031045C" w:rsidP="0031045C">
      <w:pPr>
        <w:pStyle w:val="Heading2"/>
        <w:spacing w:after="0"/>
        <w:ind w:left="540" w:right="657" w:hanging="540"/>
        <w:rPr>
          <w:rFonts w:eastAsia="Calibri"/>
        </w:rPr>
      </w:pPr>
      <w:bookmarkStart w:id="96" w:name="_Toc531948221"/>
      <w:bookmarkStart w:id="97" w:name="_Toc531949648"/>
      <w:bookmarkStart w:id="98" w:name="_Toc31959171"/>
      <w:bookmarkStart w:id="99" w:name="_Toc32503207"/>
      <w:bookmarkStart w:id="100" w:name="_Toc32503323"/>
      <w:r>
        <w:rPr>
          <w:rFonts w:eastAsia="Calibri"/>
          <w:lang w:val="en-US"/>
        </w:rPr>
        <w:t>OWASP -</w:t>
      </w:r>
      <w:bookmarkEnd w:id="96"/>
      <w:bookmarkEnd w:id="97"/>
      <w:r w:rsidRPr="002F1FC0">
        <w:t xml:space="preserve"> </w:t>
      </w:r>
      <w:r w:rsidRPr="002F1FC0">
        <w:rPr>
          <w:rFonts w:eastAsia="Calibri"/>
          <w:lang w:val="en-US"/>
        </w:rPr>
        <w:t>API10:2019 Insufficient Logging &amp; Monitoring</w:t>
      </w:r>
      <w:bookmarkEnd w:id="98"/>
      <w:bookmarkEnd w:id="99"/>
      <w:bookmarkEnd w:id="100"/>
    </w:p>
    <w:p w14:paraId="34E596DB" w14:textId="77777777" w:rsidR="0031045C" w:rsidRDefault="0031045C" w:rsidP="0031045C">
      <w:pPr>
        <w:pStyle w:val="BodyContent"/>
        <w:ind w:right="657"/>
        <w:rPr>
          <w:rFonts w:asciiTheme="minorHAnsi" w:hAnsiTheme="minorHAnsi" w:cstheme="minorHAnsi"/>
          <w:sz w:val="20"/>
          <w:szCs w:val="20"/>
        </w:rPr>
      </w:pPr>
    </w:p>
    <w:p w14:paraId="66D918FC" w14:textId="77777777" w:rsidR="0031045C" w:rsidRDefault="0031045C" w:rsidP="0031045C">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Insufficient logging and monitoring, coupled with missing or ineffective integration with incident response, allows attackers to further attack systems, maintain persistence, pivot to more systems to tamper with, extract, or destroy data. Most breach studies demonstrate the time to detect a breach is over 200 days, typically detected by external parties rather than internal processes or monitoring. </w:t>
      </w:r>
    </w:p>
    <w:p w14:paraId="31A07C0D" w14:textId="77777777"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 xml:space="preserve">API10:2019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19"/>
      </w:tblPr>
      <w:tblGrid>
        <w:gridCol w:w="4585"/>
        <w:gridCol w:w="1440"/>
        <w:gridCol w:w="1530"/>
        <w:gridCol w:w="1445"/>
      </w:tblGrid>
      <w:tr w:rsidR="0031045C" w:rsidRPr="00AC5F7C" w14:paraId="162EFB46" w14:textId="77777777" w:rsidTr="00CB200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C3C5E7"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8C1E30"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B6EE73D"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A9D3CC"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2ECA5D9C"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6A6ED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Pr>
          <w:p w14:paraId="452A1F3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FC724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8B37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F3B1E7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76010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E12AE8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BE5F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5C4E7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5ABC82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0CC95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7960B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1798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114C5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3B4383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2A72B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198065B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CB325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57F08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C93F27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DEBFB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736DF9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0376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DFCBA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CADA84" w14:textId="77777777" w:rsidR="0031045C" w:rsidRDefault="0031045C" w:rsidP="0031045C">
      <w:pPr>
        <w:pStyle w:val="BodyContent"/>
        <w:ind w:right="657"/>
        <w:rPr>
          <w:rFonts w:asciiTheme="minorHAnsi" w:hAnsiTheme="minorHAnsi" w:cstheme="minorHAnsi"/>
          <w:sz w:val="20"/>
          <w:szCs w:val="20"/>
        </w:rPr>
      </w:pPr>
    </w:p>
    <w:p w14:paraId="3B2DAE7A"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F1FC0">
        <w:rPr>
          <w:i/>
          <w:sz w:val="14"/>
        </w:rPr>
        <w:t>API10:2019 Insufficient Logging &amp; Monitoring</w:t>
      </w:r>
      <w:r>
        <w:rPr>
          <w:i/>
          <w:sz w:val="14"/>
        </w:rPr>
        <w:t xml:space="preserve"> rules</w:t>
      </w:r>
    </w:p>
    <w:p w14:paraId="628B64D3"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18A7CFB7" w14:textId="77777777" w:rsidR="0031045C" w:rsidRPr="00F772DA" w:rsidRDefault="0031045C" w:rsidP="0031045C">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01" w:name="_Toc32503208"/>
      <w:bookmarkStart w:id="102" w:name="_Toc32503324"/>
      <w:r>
        <w:lastRenderedPageBreak/>
        <w:t>Security Violation Details</w:t>
      </w:r>
      <w:bookmarkEnd w:id="16"/>
      <w:bookmarkEnd w:id="17"/>
      <w:bookmarkEnd w:id="18"/>
      <w:bookmarkEnd w:id="19"/>
      <w:bookmarkEnd w:id="20"/>
      <w:bookmarkEnd w:id="21"/>
      <w:bookmarkEnd w:id="101"/>
      <w:bookmarkEnd w:id="102"/>
    </w:p>
    <w:p w14:paraId="46CCF756" w14:textId="1005CE4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03" w:name="_Toc531865339"/>
      <w:bookmarkStart w:id="104" w:name="_Toc531953767"/>
      <w:bookmarkStart w:id="105" w:name="_Toc25309958"/>
      <w:bookmarkStart w:id="106" w:name="_Toc31962074"/>
      <w:bookmarkStart w:id="107" w:name="_Toc31962124"/>
      <w:bookmarkStart w:id="108" w:name="_Toc32503209"/>
      <w:bookmarkStart w:id="109" w:name="_Toc32503325"/>
      <w:r w:rsidRPr="00442DF6">
        <w:rPr>
          <w:b w:val="0"/>
          <w:lang w:val="en-US"/>
        </w:rPr>
        <w:t xml:space="preserve">OWASP </w:t>
      </w:r>
      <w:bookmarkEnd w:id="103"/>
      <w:bookmarkEnd w:id="104"/>
      <w:bookmarkEnd w:id="105"/>
      <w:r w:rsidR="0048080E" w:rsidRPr="0048080E">
        <w:rPr>
          <w:b w:val="0"/>
          <w:lang w:val="en-US"/>
        </w:rPr>
        <w:t>API1:2019 Broken Object Level Authorization</w:t>
      </w:r>
      <w:bookmarkEnd w:id="106"/>
      <w:bookmarkEnd w:id="107"/>
      <w:bookmarkEnd w:id="108"/>
      <w:bookmarkEnd w:id="10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2019,COUNT=50"/>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B4ACBD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110" w:name="_Toc531865340"/>
      <w:bookmarkStart w:id="111" w:name="_Toc531953768"/>
      <w:bookmarkStart w:id="112" w:name="_Toc25309959"/>
      <w:bookmarkStart w:id="113" w:name="_Toc31962075"/>
      <w:bookmarkStart w:id="114" w:name="_Toc31962125"/>
      <w:bookmarkStart w:id="115" w:name="_Toc32503210"/>
      <w:bookmarkStart w:id="116" w:name="_Toc32503326"/>
      <w:r w:rsidRPr="00442DF6">
        <w:rPr>
          <w:b w:val="0"/>
          <w:lang w:val="en-US"/>
        </w:rPr>
        <w:t xml:space="preserve">OWASP </w:t>
      </w:r>
      <w:bookmarkEnd w:id="110"/>
      <w:bookmarkEnd w:id="111"/>
      <w:bookmarkEnd w:id="112"/>
      <w:r w:rsidR="0048080E" w:rsidRPr="0048080E">
        <w:rPr>
          <w:b w:val="0"/>
          <w:lang w:val="en-US"/>
        </w:rPr>
        <w:t>API2:2019 Broken User Authentication</w:t>
      </w:r>
      <w:bookmarkEnd w:id="113"/>
      <w:bookmarkEnd w:id="114"/>
      <w:bookmarkEnd w:id="115"/>
      <w:bookmarkEnd w:id="1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2-2019,COUNT=50"/>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4F3A417B"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17" w:name="_Toc531865341"/>
      <w:bookmarkStart w:id="118" w:name="_Toc531953769"/>
      <w:bookmarkStart w:id="119" w:name="_Toc25309960"/>
      <w:bookmarkStart w:id="120" w:name="_Toc31962076"/>
      <w:bookmarkStart w:id="121" w:name="_Toc31962126"/>
      <w:bookmarkStart w:id="122" w:name="_Toc32503211"/>
      <w:bookmarkStart w:id="123" w:name="_Toc32503327"/>
      <w:r w:rsidRPr="00442DF6">
        <w:rPr>
          <w:b w:val="0"/>
          <w:lang w:val="en-US"/>
        </w:rPr>
        <w:t xml:space="preserve">OWASP </w:t>
      </w:r>
      <w:bookmarkEnd w:id="117"/>
      <w:bookmarkEnd w:id="118"/>
      <w:bookmarkEnd w:id="119"/>
      <w:r w:rsidR="002633A8" w:rsidRPr="002633A8">
        <w:rPr>
          <w:b w:val="0"/>
          <w:lang w:val="en-US"/>
        </w:rPr>
        <w:t>API3:2019 Excessive Data Exposure</w:t>
      </w:r>
      <w:bookmarkEnd w:id="120"/>
      <w:bookmarkEnd w:id="121"/>
      <w:bookmarkEnd w:id="122"/>
      <w:bookmarkEnd w:id="123"/>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3-2019,COUNT=50"/>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2741C6D5"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124" w:name="_Toc531865342"/>
      <w:bookmarkStart w:id="125" w:name="_Toc531953770"/>
      <w:bookmarkStart w:id="126" w:name="_Toc25309961"/>
      <w:bookmarkStart w:id="127" w:name="_Toc31962077"/>
      <w:bookmarkStart w:id="128" w:name="_Toc31962127"/>
      <w:bookmarkStart w:id="129" w:name="_Toc32503212"/>
      <w:bookmarkStart w:id="130" w:name="_Toc32503328"/>
      <w:r w:rsidRPr="00442DF6">
        <w:rPr>
          <w:b w:val="0"/>
          <w:lang w:val="en-US"/>
        </w:rPr>
        <w:t xml:space="preserve">OWASP </w:t>
      </w:r>
      <w:bookmarkEnd w:id="124"/>
      <w:bookmarkEnd w:id="125"/>
      <w:bookmarkEnd w:id="126"/>
      <w:r w:rsidR="002633A8" w:rsidRPr="002633A8">
        <w:rPr>
          <w:b w:val="0"/>
          <w:lang w:val="en-US"/>
        </w:rPr>
        <w:t>API4:2019 Lack of Resources &amp; Rate Limiting</w:t>
      </w:r>
      <w:bookmarkEnd w:id="127"/>
      <w:bookmarkEnd w:id="128"/>
      <w:bookmarkEnd w:id="129"/>
      <w:bookmarkEnd w:id="13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4-2019,COUNT=50"/>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696FF283"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131" w:name="_Toc531865343"/>
      <w:bookmarkStart w:id="132" w:name="_Toc531953771"/>
      <w:bookmarkStart w:id="133" w:name="_Toc25309962"/>
      <w:bookmarkStart w:id="134" w:name="_Toc31962078"/>
      <w:bookmarkStart w:id="135" w:name="_Toc31962128"/>
      <w:bookmarkStart w:id="136" w:name="_Toc32503213"/>
      <w:bookmarkStart w:id="137" w:name="_Toc32503329"/>
      <w:r>
        <w:rPr>
          <w:b w:val="0"/>
          <w:lang w:val="en-US"/>
        </w:rPr>
        <w:t>O</w:t>
      </w:r>
      <w:r w:rsidRPr="00442DF6">
        <w:rPr>
          <w:b w:val="0"/>
          <w:lang w:val="en-US"/>
        </w:rPr>
        <w:t xml:space="preserve">WASP </w:t>
      </w:r>
      <w:bookmarkEnd w:id="131"/>
      <w:bookmarkEnd w:id="132"/>
      <w:bookmarkEnd w:id="133"/>
      <w:r w:rsidR="008A3868" w:rsidRPr="008A3868">
        <w:rPr>
          <w:b w:val="0"/>
          <w:lang w:val="en-US"/>
        </w:rPr>
        <w:t>API5:2019 Broken Function Level Authorization</w:t>
      </w:r>
      <w:bookmarkEnd w:id="134"/>
      <w:bookmarkEnd w:id="135"/>
      <w:bookmarkEnd w:id="136"/>
      <w:bookmarkEnd w:id="13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5-2019,COUNT=50"/>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6DB1F584"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38" w:name="_Toc531865344"/>
      <w:bookmarkStart w:id="139" w:name="_Toc531953772"/>
      <w:bookmarkStart w:id="140" w:name="_Toc25309963"/>
      <w:bookmarkStart w:id="141" w:name="_Toc31962079"/>
      <w:bookmarkStart w:id="142" w:name="_Toc31962129"/>
      <w:bookmarkStart w:id="143" w:name="_Toc32503214"/>
      <w:bookmarkStart w:id="144" w:name="_Toc32503330"/>
      <w:r w:rsidRPr="00442DF6">
        <w:rPr>
          <w:b w:val="0"/>
          <w:lang w:val="en-US"/>
        </w:rPr>
        <w:t xml:space="preserve">OWASP </w:t>
      </w:r>
      <w:bookmarkEnd w:id="138"/>
      <w:bookmarkEnd w:id="139"/>
      <w:bookmarkEnd w:id="140"/>
      <w:r w:rsidR="00EC4528" w:rsidRPr="00EC4528">
        <w:rPr>
          <w:b w:val="0"/>
          <w:lang w:val="en-US"/>
        </w:rPr>
        <w:t>API6:2019 Mass Assignment</w:t>
      </w:r>
      <w:bookmarkEnd w:id="141"/>
      <w:bookmarkEnd w:id="142"/>
      <w:bookmarkEnd w:id="143"/>
      <w:bookmarkEnd w:id="1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6-2019,COUNT=50"/>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164DFDB3"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145" w:name="_Toc531953773"/>
      <w:bookmarkStart w:id="146" w:name="_Toc25309964"/>
      <w:bookmarkStart w:id="147" w:name="_Toc31962080"/>
      <w:bookmarkStart w:id="148" w:name="_Toc31962130"/>
      <w:bookmarkStart w:id="149" w:name="_Toc32503215"/>
      <w:bookmarkStart w:id="150" w:name="_Toc32503331"/>
      <w:r w:rsidRPr="00442DF6">
        <w:rPr>
          <w:b w:val="0"/>
          <w:lang w:val="en-US"/>
        </w:rPr>
        <w:lastRenderedPageBreak/>
        <w:t xml:space="preserve">OWASP </w:t>
      </w:r>
      <w:bookmarkEnd w:id="145"/>
      <w:bookmarkEnd w:id="146"/>
      <w:r w:rsidR="00EC4528" w:rsidRPr="00EC4528">
        <w:rPr>
          <w:b w:val="0"/>
          <w:lang w:val="en-US"/>
        </w:rPr>
        <w:t>API7:2019 Security Misconfiguration</w:t>
      </w:r>
      <w:bookmarkEnd w:id="147"/>
      <w:bookmarkEnd w:id="148"/>
      <w:bookmarkEnd w:id="149"/>
      <w:bookmarkEnd w:id="15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7-2019,COUNT=50"/>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632D1FB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51" w:name="_Toc531865345"/>
      <w:bookmarkStart w:id="152" w:name="_Toc531953774"/>
      <w:bookmarkStart w:id="153" w:name="_Toc25309965"/>
      <w:bookmarkStart w:id="154" w:name="_Toc31962081"/>
      <w:bookmarkStart w:id="155" w:name="_Toc31962131"/>
      <w:bookmarkStart w:id="156" w:name="_Toc32503216"/>
      <w:bookmarkStart w:id="157" w:name="_Toc32503332"/>
      <w:r w:rsidRPr="00442DF6">
        <w:rPr>
          <w:b w:val="0"/>
          <w:lang w:val="en-US"/>
        </w:rPr>
        <w:t xml:space="preserve">OWASP </w:t>
      </w:r>
      <w:bookmarkEnd w:id="151"/>
      <w:bookmarkEnd w:id="152"/>
      <w:bookmarkEnd w:id="153"/>
      <w:r w:rsidR="00945754" w:rsidRPr="00945754">
        <w:rPr>
          <w:b w:val="0"/>
          <w:lang w:val="en-US"/>
        </w:rPr>
        <w:t>API8:2019 Injection</w:t>
      </w:r>
      <w:bookmarkEnd w:id="154"/>
      <w:bookmarkEnd w:id="155"/>
      <w:bookmarkEnd w:id="156"/>
      <w:bookmarkEnd w:id="1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8-2019,COUNT=50"/>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C748387"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158" w:name="_Toc531865346"/>
      <w:bookmarkStart w:id="159" w:name="_Toc531953775"/>
      <w:bookmarkStart w:id="160" w:name="_Toc25309966"/>
      <w:bookmarkStart w:id="161" w:name="_Toc31962082"/>
      <w:bookmarkStart w:id="162" w:name="_Toc31962132"/>
      <w:bookmarkStart w:id="163" w:name="_Toc32503217"/>
      <w:bookmarkStart w:id="164" w:name="_Toc32503333"/>
      <w:r w:rsidRPr="00442DF6">
        <w:rPr>
          <w:b w:val="0"/>
          <w:lang w:val="en-US"/>
        </w:rPr>
        <w:t xml:space="preserve">OWASP </w:t>
      </w:r>
      <w:bookmarkEnd w:id="158"/>
      <w:bookmarkEnd w:id="159"/>
      <w:bookmarkEnd w:id="160"/>
      <w:r w:rsidR="00225686" w:rsidRPr="00225686">
        <w:rPr>
          <w:b w:val="0"/>
          <w:lang w:val="en-US"/>
        </w:rPr>
        <w:t>API9:2019 Improper Assets Management</w:t>
      </w:r>
      <w:bookmarkEnd w:id="161"/>
      <w:bookmarkEnd w:id="162"/>
      <w:bookmarkEnd w:id="163"/>
      <w:bookmarkEnd w:id="164"/>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9-2019,COUNT=50"/>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58802B7"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165" w:name="_Toc531953776"/>
      <w:bookmarkStart w:id="166" w:name="_Toc25309967"/>
      <w:bookmarkStart w:id="167" w:name="_Toc31962083"/>
      <w:bookmarkStart w:id="168" w:name="_Toc31962133"/>
      <w:bookmarkStart w:id="169" w:name="_Toc32503218"/>
      <w:bookmarkStart w:id="170" w:name="_Toc32503334"/>
      <w:r w:rsidRPr="00442DF6">
        <w:rPr>
          <w:b w:val="0"/>
          <w:lang w:val="en-US"/>
        </w:rPr>
        <w:t xml:space="preserve">OWASP </w:t>
      </w:r>
      <w:bookmarkEnd w:id="165"/>
      <w:bookmarkEnd w:id="166"/>
      <w:r w:rsidR="002C1AA5" w:rsidRPr="002C1AA5">
        <w:rPr>
          <w:b w:val="0"/>
          <w:lang w:val="en-US"/>
        </w:rPr>
        <w:t>API10:2019 Insufficient Logging &amp; Monitoring</w:t>
      </w:r>
      <w:bookmarkEnd w:id="167"/>
      <w:bookmarkEnd w:id="168"/>
      <w:bookmarkEnd w:id="169"/>
      <w:bookmarkEnd w:id="17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0-2019,COUNT=50"/>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1" w:name="_Toc531865347"/>
      <w:bookmarkStart w:id="172" w:name="_Toc531953777"/>
      <w:bookmarkStart w:id="173" w:name="_Toc25309968"/>
      <w:bookmarkStart w:id="174" w:name="_Toc31962084"/>
      <w:bookmarkStart w:id="175" w:name="_Toc31962134"/>
      <w:bookmarkStart w:id="176" w:name="_Toc32503219"/>
      <w:bookmarkStart w:id="177" w:name="_Toc32503335"/>
      <w:r>
        <w:lastRenderedPageBreak/>
        <w:t>A</w:t>
      </w:r>
      <w:r w:rsidR="00CA74F4">
        <w:t>ppendix</w:t>
      </w:r>
      <w:bookmarkEnd w:id="171"/>
      <w:bookmarkEnd w:id="172"/>
      <w:bookmarkEnd w:id="173"/>
      <w:bookmarkEnd w:id="174"/>
      <w:bookmarkEnd w:id="175"/>
      <w:bookmarkEnd w:id="176"/>
      <w:bookmarkEnd w:id="177"/>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78" w:name="_Toc529893221"/>
      <w:bookmarkStart w:id="179" w:name="_Toc531865348"/>
      <w:bookmarkStart w:id="180" w:name="_Toc531953778"/>
      <w:bookmarkStart w:id="181" w:name="_Toc25309969"/>
      <w:bookmarkStart w:id="182" w:name="_Toc31962085"/>
      <w:bookmarkStart w:id="183" w:name="_Toc31962135"/>
      <w:bookmarkStart w:id="184" w:name="_Toc32503220"/>
      <w:bookmarkStart w:id="185" w:name="_Toc32503336"/>
      <w:r>
        <w:rPr>
          <w:lang w:val="en-US"/>
        </w:rPr>
        <w:t>About CAST Software Intelligence</w:t>
      </w:r>
      <w:bookmarkEnd w:id="178"/>
      <w:bookmarkEnd w:id="179"/>
      <w:bookmarkEnd w:id="180"/>
      <w:bookmarkEnd w:id="181"/>
      <w:bookmarkEnd w:id="182"/>
      <w:bookmarkEnd w:id="183"/>
      <w:bookmarkEnd w:id="184"/>
      <w:bookmarkEnd w:id="185"/>
    </w:p>
    <w:p w14:paraId="57EFA4D3" w14:textId="77777777" w:rsidR="00590C86" w:rsidRDefault="00590C86" w:rsidP="00590C86">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F9317F5" w14:textId="77777777" w:rsidR="00590C86" w:rsidRDefault="00590C86" w:rsidP="00590C86">
      <w:pPr>
        <w:ind w:right="657"/>
      </w:pPr>
    </w:p>
    <w:p w14:paraId="690ADBA8" w14:textId="77777777" w:rsidR="00590C86" w:rsidRPr="004A59A5" w:rsidRDefault="00590C86" w:rsidP="00590C86">
      <w:pPr>
        <w:ind w:right="657"/>
      </w:pPr>
      <w:hyperlink r:id="rId12" w:history="1">
        <w:r w:rsidRPr="00036206">
          <w:rPr>
            <w:rStyle w:val="Hyperlink"/>
          </w:rPr>
          <w:t>Click here</w:t>
        </w:r>
      </w:hyperlink>
      <w:r>
        <w:t xml:space="preserve"> for more information about CAST Software Intelligence. </w:t>
      </w:r>
    </w:p>
    <w:p w14:paraId="6099AB13" w14:textId="77777777" w:rsidR="00590C86" w:rsidRDefault="00590C86" w:rsidP="00590C86">
      <w:pPr>
        <w:pStyle w:val="Heading2"/>
        <w:spacing w:after="0"/>
        <w:ind w:left="540" w:right="657" w:hanging="540"/>
      </w:pPr>
      <w:bookmarkStart w:id="186" w:name="_Toc531865310"/>
      <w:bookmarkStart w:id="187" w:name="_Toc531949439"/>
      <w:bookmarkStart w:id="188" w:name="_Toc531949651"/>
      <w:bookmarkStart w:id="189" w:name="_Toc31959174"/>
      <w:bookmarkStart w:id="190" w:name="_Toc32503221"/>
      <w:bookmarkStart w:id="191" w:name="_Toc32503337"/>
      <w:r>
        <w:rPr>
          <w:lang w:val="en-US"/>
        </w:rPr>
        <w:t>About CAST Security</w:t>
      </w:r>
      <w:bookmarkEnd w:id="186"/>
      <w:bookmarkEnd w:id="187"/>
      <w:bookmarkEnd w:id="188"/>
      <w:bookmarkEnd w:id="189"/>
      <w:bookmarkEnd w:id="190"/>
      <w:bookmarkEnd w:id="191"/>
    </w:p>
    <w:p w14:paraId="0244D917" w14:textId="77777777" w:rsidR="00590C86" w:rsidRDefault="00590C86" w:rsidP="00590C86">
      <w:pPr>
        <w:ind w:right="657"/>
      </w:pPr>
    </w:p>
    <w:p w14:paraId="2648EB06" w14:textId="77777777" w:rsidR="00590C86" w:rsidRDefault="00590C86" w:rsidP="00590C86">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66D0A57" w14:textId="77777777" w:rsidR="00590C86" w:rsidRDefault="00590C86" w:rsidP="00590C86">
      <w:pPr>
        <w:ind w:right="657"/>
      </w:pPr>
      <w:r>
        <w:t xml:space="preserve">To find out more about CAST Security, </w:t>
      </w:r>
      <w:hyperlink r:id="rId13" w:history="1">
        <w:r w:rsidRPr="00DE3825">
          <w:rPr>
            <w:rStyle w:val="Hyperlink"/>
          </w:rPr>
          <w:t>click here</w:t>
        </w:r>
      </w:hyperlink>
      <w:r>
        <w:t>.</w:t>
      </w:r>
    </w:p>
    <w:p w14:paraId="30328F30" w14:textId="77777777" w:rsidR="00590C86" w:rsidRPr="00BB40D4" w:rsidRDefault="00590C86" w:rsidP="00590C86">
      <w:pPr>
        <w:ind w:right="657"/>
      </w:pPr>
      <w:r>
        <w:t xml:space="preserve">  </w:t>
      </w:r>
    </w:p>
    <w:p w14:paraId="1EABE747" w14:textId="77777777" w:rsidR="00590C86" w:rsidRPr="000F3EB1" w:rsidRDefault="00590C86" w:rsidP="00590C86">
      <w:pPr>
        <w:pStyle w:val="Heading2"/>
        <w:tabs>
          <w:tab w:val="clear" w:pos="432"/>
          <w:tab w:val="num" w:pos="-1605"/>
        </w:tabs>
        <w:spacing w:after="0"/>
        <w:ind w:left="540" w:right="657" w:hanging="540"/>
        <w:rPr>
          <w:lang w:val="en-US"/>
        </w:rPr>
      </w:pPr>
      <w:bookmarkStart w:id="192" w:name="_Toc31959175"/>
      <w:bookmarkStart w:id="193" w:name="_Toc32503222"/>
      <w:bookmarkStart w:id="194" w:name="_Toc32503338"/>
      <w:r w:rsidRPr="000F3EB1">
        <w:rPr>
          <w:lang w:val="en-US"/>
        </w:rPr>
        <w:t xml:space="preserve">Applicability of </w:t>
      </w:r>
      <w:r>
        <w:rPr>
          <w:lang w:val="en-US"/>
        </w:rPr>
        <w:t>OWASP API 2019</w:t>
      </w:r>
      <w:r w:rsidRPr="000F3EB1">
        <w:rPr>
          <w:lang w:val="en-US"/>
        </w:rPr>
        <w:t xml:space="preserve"> in CAST Solution</w:t>
      </w:r>
      <w:bookmarkEnd w:id="192"/>
      <w:bookmarkEnd w:id="193"/>
      <w:bookmarkEnd w:id="194"/>
    </w:p>
    <w:p w14:paraId="43D4432B" w14:textId="77777777" w:rsidR="00590C86" w:rsidRDefault="00590C86" w:rsidP="00590C86">
      <w:pPr>
        <w:ind w:right="657"/>
        <w:rPr>
          <w:rFonts w:cs="Arial"/>
        </w:rPr>
      </w:pPr>
    </w:p>
    <w:tbl>
      <w:tblPr>
        <w:tblStyle w:val="GridTable1Light-Accent1"/>
        <w:tblW w:w="4671" w:type="pct"/>
        <w:tblLook w:val="04A0" w:firstRow="1" w:lastRow="0" w:firstColumn="1" w:lastColumn="0" w:noHBand="0" w:noVBand="1"/>
        <w:tblDescription w:val="TABLE;LIST_TAGS_DOC_BYCAT;CAT=OWASP-API-2019"/>
      </w:tblPr>
      <w:tblGrid>
        <w:gridCol w:w="2875"/>
        <w:gridCol w:w="4923"/>
        <w:gridCol w:w="1466"/>
      </w:tblGrid>
      <w:tr w:rsidR="00590C86" w:rsidRPr="00CF7844" w14:paraId="19F24476" w14:textId="77777777" w:rsidTr="00CB200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4121A130" w14:textId="77777777" w:rsidR="00590C86" w:rsidRPr="00CF7844" w:rsidRDefault="00590C86" w:rsidP="00CB2001">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42317CBD" w14:textId="77777777" w:rsidR="00590C86" w:rsidRPr="00CF7844" w:rsidRDefault="00590C86" w:rsidP="00CB200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7F8B3161" w14:textId="77777777" w:rsidR="00590C86" w:rsidRPr="00CF7844" w:rsidRDefault="00590C86" w:rsidP="00CB200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590C86" w:rsidRPr="00042BFE" w14:paraId="3B1C7F6A" w14:textId="77777777" w:rsidTr="00CB2001">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E391DD5" w14:textId="77777777" w:rsidR="00590C86" w:rsidRPr="00042BFE" w:rsidRDefault="00590C86" w:rsidP="00CB2001">
            <w:pPr>
              <w:ind w:left="163" w:right="144"/>
              <w:jc w:val="left"/>
              <w:rPr>
                <w:rFonts w:cstheme="minorHAnsi"/>
                <w:b w:val="0"/>
                <w:sz w:val="16"/>
                <w:szCs w:val="18"/>
              </w:rPr>
            </w:pPr>
            <w:r w:rsidRPr="000F3EB1">
              <w:rPr>
                <w:rFonts w:cstheme="minorHAnsi"/>
                <w:b w:val="0"/>
                <w:sz w:val="16"/>
                <w:szCs w:val="18"/>
              </w:rPr>
              <w:t xml:space="preserve">API1:2019 </w:t>
            </w:r>
          </w:p>
        </w:tc>
        <w:tc>
          <w:tcPr>
            <w:tcW w:w="2657" w:type="pct"/>
          </w:tcPr>
          <w:p w14:paraId="703A72B5"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Pr>
          <w:p w14:paraId="0D4F6D30"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590C86" w:rsidRPr="00042BFE" w14:paraId="0011141F" w14:textId="77777777" w:rsidTr="00CB2001">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4F50C918" w14:textId="77777777" w:rsidR="00590C86" w:rsidRPr="00042BFE" w:rsidRDefault="00590C86" w:rsidP="00CB2001">
            <w:pPr>
              <w:ind w:left="163" w:right="144"/>
              <w:jc w:val="left"/>
              <w:rPr>
                <w:rFonts w:cstheme="minorHAnsi"/>
                <w:b w:val="0"/>
                <w:sz w:val="16"/>
                <w:szCs w:val="18"/>
              </w:rPr>
            </w:pPr>
            <w:r w:rsidRPr="000F3EB1">
              <w:rPr>
                <w:rFonts w:cstheme="minorHAnsi"/>
                <w:b w:val="0"/>
                <w:sz w:val="16"/>
                <w:szCs w:val="18"/>
              </w:rPr>
              <w:t>API2:2019</w:t>
            </w:r>
          </w:p>
        </w:tc>
        <w:tc>
          <w:tcPr>
            <w:tcW w:w="2657" w:type="pct"/>
          </w:tcPr>
          <w:p w14:paraId="693F7169"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User Authentication</w:t>
            </w:r>
          </w:p>
        </w:tc>
        <w:tc>
          <w:tcPr>
            <w:tcW w:w="791" w:type="pct"/>
          </w:tcPr>
          <w:p w14:paraId="41EEC53A"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590C86" w:rsidRPr="00042BFE" w14:paraId="2ADA8102" w14:textId="77777777" w:rsidTr="00CB2001">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A3D98C5" w14:textId="77777777" w:rsidR="00590C86" w:rsidRPr="00042BFE" w:rsidRDefault="00590C86" w:rsidP="00CB2001">
            <w:pPr>
              <w:ind w:left="163" w:right="144"/>
              <w:jc w:val="left"/>
              <w:rPr>
                <w:rFonts w:cstheme="minorHAnsi"/>
                <w:b w:val="0"/>
                <w:sz w:val="16"/>
                <w:szCs w:val="18"/>
              </w:rPr>
            </w:pPr>
            <w:r>
              <w:rPr>
                <w:rFonts w:cstheme="minorHAnsi"/>
                <w:b w:val="0"/>
                <w:sz w:val="16"/>
                <w:szCs w:val="18"/>
              </w:rPr>
              <w:t>…</w:t>
            </w:r>
          </w:p>
        </w:tc>
        <w:tc>
          <w:tcPr>
            <w:tcW w:w="2657" w:type="pct"/>
          </w:tcPr>
          <w:p w14:paraId="181A7731"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4A5B47B3"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1B94018C" w14:textId="77777777" w:rsidR="00590C86" w:rsidRPr="00690F72" w:rsidRDefault="00590C86" w:rsidP="00590C86">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4A05" w14:textId="77777777" w:rsidR="00ED2F74" w:rsidRDefault="00ED2F74">
      <w:r>
        <w:separator/>
      </w:r>
    </w:p>
  </w:endnote>
  <w:endnote w:type="continuationSeparator" w:id="0">
    <w:p w14:paraId="1B73F535" w14:textId="77777777" w:rsidR="00ED2F74" w:rsidRDefault="00ED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85F56" w14:textId="77777777" w:rsidR="00ED2F74" w:rsidRDefault="00ED2F74">
      <w:r>
        <w:separator/>
      </w:r>
    </w:p>
  </w:footnote>
  <w:footnote w:type="continuationSeparator" w:id="0">
    <w:p w14:paraId="6A571C49" w14:textId="77777777" w:rsidR="00ED2F74" w:rsidRDefault="00ED2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2F9238FB"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CD4E3F">
      <w:rPr>
        <w:rFonts w:asciiTheme="majorHAnsi" w:hAnsiTheme="majorHAnsi"/>
        <w:noProof/>
        <w:sz w:val="20"/>
        <w:szCs w:val="24"/>
      </w:rPr>
      <w:t xml:space="preserve">API 2019 </w:t>
    </w:r>
    <w:r>
      <w:rPr>
        <w:rFonts w:asciiTheme="majorHAnsi" w:hAnsiTheme="majorHAnsi"/>
        <w:noProof/>
        <w:sz w:val="20"/>
        <w:szCs w:val="24"/>
      </w:rPr>
      <w:t>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DDF487E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 w:numId="4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1F0"/>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686"/>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5F5"/>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3A8"/>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1AA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045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080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0C86"/>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030"/>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868"/>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5754"/>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4E3F"/>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748"/>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BDF"/>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0D2F"/>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528"/>
    <w:rsid w:val="00EC4884"/>
    <w:rsid w:val="00EC5B4E"/>
    <w:rsid w:val="00EC6A50"/>
    <w:rsid w:val="00EC71E5"/>
    <w:rsid w:val="00EC71FF"/>
    <w:rsid w:val="00EC7261"/>
    <w:rsid w:val="00EC7BB0"/>
    <w:rsid w:val="00ED0930"/>
    <w:rsid w:val="00ED0D19"/>
    <w:rsid w:val="00ED128D"/>
    <w:rsid w:val="00ED133A"/>
    <w:rsid w:val="00ED139E"/>
    <w:rsid w:val="00ED229E"/>
    <w:rsid w:val="00ED2F74"/>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31045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asp.org/www-project-api-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809-4F0A-89D6-DD26F65215F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809-4F0A-89D6-DD26F65215F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809-4F0A-89D6-DD26F65215F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3809-4F0A-89D6-DD26F65215F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3809-4F0A-89D6-DD26F65215F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809-4F0A-89D6-DD26F65215F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809-4F0A-89D6-DD26F65215F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809-4F0A-89D6-DD26F65215F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083E6-0878-423D-A097-F9EDC56A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1813</TotalTime>
  <Pages>12</Pages>
  <Words>1746</Words>
  <Characters>9958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71</cp:revision>
  <cp:lastPrinted>2014-04-04T13:22:00Z</cp:lastPrinted>
  <dcterms:created xsi:type="dcterms:W3CDTF">2018-09-23T06:26:00Z</dcterms:created>
  <dcterms:modified xsi:type="dcterms:W3CDTF">2020-02-13T15:21:00Z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