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29151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9151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29151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9151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9151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84AECD" w14:textId="77777777" w:rsidR="005B6ADE"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25240622"/>
      <w:bookmarkStart w:id="5" w:name="_Toc25309965"/>
      <w:r w:rsidR="00D36C46">
        <w:t>Table of Content</w:t>
      </w:r>
      <w:bookmarkEnd w:id="1"/>
      <w:bookmarkEnd w:id="2"/>
      <w:bookmarkEnd w:id="3"/>
      <w:bookmarkEnd w:id="4"/>
      <w:bookmarkEnd w:id="5"/>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6932DB6B" w14:textId="77777777" w:rsidR="005B6ADE" w:rsidRDefault="005B6ADE">
      <w:pPr>
        <w:pStyle w:val="TOC1"/>
        <w:rPr>
          <w:rFonts w:asciiTheme="minorHAnsi" w:eastAsiaTheme="minorEastAsia" w:hAnsiTheme="minorHAnsi" w:cstheme="minorBidi"/>
          <w:b w:val="0"/>
          <w:caps w:val="0"/>
          <w:noProof/>
          <w:color w:val="auto"/>
          <w:sz w:val="22"/>
          <w:szCs w:val="22"/>
          <w:lang w:eastAsia="en-US"/>
        </w:rPr>
      </w:pPr>
      <w:bookmarkStart w:id="6" w:name="_GoBack"/>
      <w:bookmarkEnd w:id="6"/>
      <w:r>
        <w:rPr>
          <w:noProof/>
        </w:rPr>
        <w:t>Table of Content</w:t>
      </w:r>
    </w:p>
    <w:p w14:paraId="5F1875C1" w14:textId="77777777" w:rsidR="005B6ADE" w:rsidRDefault="005B6ADE">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86A5DCE" w14:textId="77777777" w:rsidR="005B6ADE" w:rsidRDefault="005B6ADE">
      <w:pPr>
        <w:pStyle w:val="TOC2"/>
        <w:tabs>
          <w:tab w:val="left" w:pos="1200"/>
        </w:tabs>
        <w:rPr>
          <w:rFonts w:asciiTheme="minorHAnsi" w:eastAsiaTheme="minorEastAsia" w:hAnsiTheme="minorHAnsi" w:cstheme="minorBidi"/>
          <w:smallCaps w:val="0"/>
          <w:noProof/>
          <w:color w:val="auto"/>
          <w:sz w:val="22"/>
          <w:szCs w:val="22"/>
          <w:lang w:eastAsia="en-US"/>
        </w:rPr>
      </w:pPr>
      <w:r w:rsidRPr="008D0F3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D0F3B">
        <w:rPr>
          <w:noProof/>
        </w:rPr>
        <w:t>Application Characteristics</w:t>
      </w:r>
    </w:p>
    <w:p w14:paraId="339D88DF" w14:textId="77777777" w:rsidR="005B6ADE" w:rsidRDefault="005B6ADE">
      <w:pPr>
        <w:pStyle w:val="TOC1"/>
        <w:tabs>
          <w:tab w:val="left" w:pos="737"/>
        </w:tabs>
        <w:rPr>
          <w:rFonts w:asciiTheme="minorHAnsi" w:eastAsiaTheme="minorEastAsia" w:hAnsiTheme="minorHAnsi" w:cstheme="minorBidi"/>
          <w:b w:val="0"/>
          <w:caps w:val="0"/>
          <w:noProof/>
          <w:color w:val="auto"/>
          <w:sz w:val="22"/>
          <w:szCs w:val="22"/>
          <w:lang w:eastAsia="en-US"/>
        </w:rPr>
      </w:pPr>
      <w:r w:rsidRPr="008D0F3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OWASP Mobile 2016 Summary</w:t>
      </w:r>
    </w:p>
    <w:p w14:paraId="3D988F1B" w14:textId="77777777" w:rsidR="005B6ADE" w:rsidRDefault="005B6ADE">
      <w:pPr>
        <w:pStyle w:val="TOC2"/>
        <w:tabs>
          <w:tab w:val="left" w:pos="1200"/>
        </w:tabs>
        <w:rPr>
          <w:rFonts w:asciiTheme="minorHAnsi" w:eastAsiaTheme="minorEastAsia" w:hAnsiTheme="minorHAnsi" w:cstheme="minorBidi"/>
          <w:smallCaps w:val="0"/>
          <w:noProof/>
          <w:color w:val="auto"/>
          <w:sz w:val="22"/>
          <w:szCs w:val="22"/>
          <w:lang w:eastAsia="en-US"/>
        </w:rPr>
      </w:pPr>
      <w:r w:rsidRPr="008D0F3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D0F3B">
        <w:rPr>
          <w:rFonts w:eastAsia="Calibri"/>
          <w:noProof/>
        </w:rPr>
        <w:t>OWASP Mobile 2016 Top 10 vulnerabilities Summary</w:t>
      </w:r>
    </w:p>
    <w:p w14:paraId="20B6CC36" w14:textId="77777777" w:rsidR="005B6ADE" w:rsidRDefault="005B6ADE">
      <w:pPr>
        <w:pStyle w:val="TOC1"/>
        <w:tabs>
          <w:tab w:val="left" w:pos="737"/>
        </w:tabs>
        <w:rPr>
          <w:rFonts w:asciiTheme="minorHAnsi" w:eastAsiaTheme="minorEastAsia" w:hAnsiTheme="minorHAnsi" w:cstheme="minorBidi"/>
          <w:b w:val="0"/>
          <w:caps w:val="0"/>
          <w:noProof/>
          <w:color w:val="auto"/>
          <w:sz w:val="22"/>
          <w:szCs w:val="22"/>
          <w:lang w:eastAsia="en-US"/>
        </w:rPr>
      </w:pPr>
      <w:r w:rsidRPr="008D0F3B">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CAST Findings for OWASP Mobile 2016</w:t>
      </w:r>
    </w:p>
    <w:p w14:paraId="1FC4FF72" w14:textId="77777777" w:rsidR="005B6ADE" w:rsidRDefault="005B6ADE">
      <w:pPr>
        <w:pStyle w:val="TOC1"/>
        <w:tabs>
          <w:tab w:val="left" w:pos="737"/>
        </w:tabs>
        <w:rPr>
          <w:rFonts w:asciiTheme="minorHAnsi" w:eastAsiaTheme="minorEastAsia" w:hAnsiTheme="minorHAnsi" w:cstheme="minorBidi"/>
          <w:b w:val="0"/>
          <w:caps w:val="0"/>
          <w:noProof/>
          <w:color w:val="auto"/>
          <w:sz w:val="22"/>
          <w:szCs w:val="22"/>
          <w:lang w:eastAsia="en-US"/>
        </w:rPr>
      </w:pPr>
      <w:r w:rsidRPr="008D0F3B">
        <w:rPr>
          <w:rFonts w:asciiTheme="minorHAnsi" w:hAnsiTheme="minorHAnsi"/>
          <w:noProof/>
        </w:rPr>
        <w:t>4.</w:t>
      </w:r>
      <w:r>
        <w:rPr>
          <w:rFonts w:asciiTheme="minorHAnsi" w:eastAsiaTheme="minorEastAsia" w:hAnsiTheme="minorHAnsi" w:cstheme="minorBidi"/>
          <w:b w:val="0"/>
          <w:caps w:val="0"/>
          <w:noProof/>
          <w:color w:val="auto"/>
          <w:sz w:val="22"/>
          <w:szCs w:val="22"/>
          <w:lang w:eastAsia="en-US"/>
        </w:rPr>
        <w:tab/>
      </w:r>
      <w:r>
        <w:rPr>
          <w:noProof/>
        </w:rPr>
        <w:t>CAST Findings Details for OWASP Mobile 2016</w:t>
      </w:r>
    </w:p>
    <w:p w14:paraId="63888B5C" w14:textId="77777777" w:rsidR="005B6ADE" w:rsidRDefault="005B6ADE">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08572530" w14:textId="77777777" w:rsidR="005B6ADE" w:rsidRDefault="005B6ADE">
      <w:pPr>
        <w:pStyle w:val="TOC2"/>
        <w:tabs>
          <w:tab w:val="left" w:pos="1200"/>
        </w:tabs>
        <w:rPr>
          <w:rFonts w:asciiTheme="minorHAnsi" w:eastAsiaTheme="minorEastAsia" w:hAnsiTheme="minorHAnsi" w:cstheme="minorBidi"/>
          <w:smallCaps w:val="0"/>
          <w:noProof/>
          <w:color w:val="auto"/>
          <w:sz w:val="22"/>
          <w:szCs w:val="22"/>
          <w:lang w:eastAsia="en-US"/>
        </w:rPr>
      </w:pPr>
      <w:r w:rsidRPr="008D0F3B">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sidRPr="008D0F3B">
        <w:rPr>
          <w:noProof/>
        </w:rPr>
        <w:t>About CAST Software Intelligence</w:t>
      </w:r>
    </w:p>
    <w:p w14:paraId="123A50F9" w14:textId="77777777" w:rsidR="005B6ADE" w:rsidRDefault="005B6ADE">
      <w:pPr>
        <w:pStyle w:val="TOC2"/>
        <w:tabs>
          <w:tab w:val="left" w:pos="1200"/>
        </w:tabs>
        <w:rPr>
          <w:rFonts w:asciiTheme="minorHAnsi" w:eastAsiaTheme="minorEastAsia" w:hAnsiTheme="minorHAnsi" w:cstheme="minorBidi"/>
          <w:smallCaps w:val="0"/>
          <w:noProof/>
          <w:color w:val="auto"/>
          <w:sz w:val="22"/>
          <w:szCs w:val="22"/>
          <w:lang w:eastAsia="en-US"/>
        </w:rPr>
      </w:pPr>
      <w:r w:rsidRPr="008D0F3B">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sidRPr="008D0F3B">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197"/>
      <w:bookmarkStart w:id="8" w:name="_Toc531948643"/>
      <w:bookmarkStart w:id="9" w:name="_Toc21077535"/>
      <w:bookmarkStart w:id="10" w:name="_Toc25240623"/>
      <w:bookmarkStart w:id="11" w:name="_Toc25309966"/>
      <w:r w:rsidR="005773E4">
        <w:t>Introduction</w:t>
      </w:r>
      <w:bookmarkEnd w:id="7"/>
      <w:bookmarkEnd w:id="8"/>
      <w:bookmarkEnd w:id="9"/>
      <w:bookmarkEnd w:id="10"/>
      <w:bookmarkEnd w:id="11"/>
    </w:p>
    <w:p w14:paraId="4072C55F" w14:textId="77777777" w:rsidR="00D9224C" w:rsidRDefault="00D9224C" w:rsidP="00D9224C">
      <w:pPr>
        <w:spacing w:after="0" w:line="240" w:lineRule="auto"/>
        <w:ind w:right="657"/>
      </w:pPr>
      <w:bookmarkStart w:id="12"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3" w:name="_Toc531862198"/>
      <w:bookmarkStart w:id="14" w:name="_Toc531948644"/>
      <w:bookmarkStart w:id="15" w:name="_Toc21077536"/>
      <w:bookmarkStart w:id="16" w:name="_Toc25240624"/>
      <w:bookmarkStart w:id="17" w:name="_Toc25309967"/>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8" w:name="_Toc531862199"/>
      <w:bookmarkStart w:id="19" w:name="_Toc531948645"/>
      <w:bookmarkStart w:id="20" w:name="_Toc21077537"/>
      <w:bookmarkStart w:id="21" w:name="_Toc25240625"/>
      <w:bookmarkStart w:id="22" w:name="_Toc25309968"/>
      <w:r>
        <w:lastRenderedPageBreak/>
        <w:t>OWASP Mobile 2016</w:t>
      </w:r>
      <w:bookmarkEnd w:id="18"/>
      <w:bookmarkEnd w:id="19"/>
      <w:r>
        <w:t xml:space="preserve"> Summary</w:t>
      </w:r>
      <w:bookmarkEnd w:id="20"/>
      <w:bookmarkEnd w:id="21"/>
      <w:bookmarkEnd w:id="22"/>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23" w:name="_Toc531862200"/>
      <w:bookmarkStart w:id="24" w:name="_Toc531948646"/>
      <w:bookmarkStart w:id="25" w:name="_Toc21077538"/>
      <w:bookmarkStart w:id="26" w:name="_Toc25240626"/>
      <w:bookmarkStart w:id="27" w:name="_Toc25309969"/>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23"/>
      <w:bookmarkEnd w:id="24"/>
      <w:r w:rsidR="00A658DC">
        <w:rPr>
          <w:rFonts w:eastAsia="Calibri"/>
          <w:lang w:val="en-US"/>
        </w:rPr>
        <w:t xml:space="preserve"> Summary</w:t>
      </w:r>
      <w:bookmarkEnd w:id="25"/>
      <w:bookmarkEnd w:id="26"/>
      <w:bookmarkEnd w:id="27"/>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645B0E6" w:rsidR="000B1DF2" w:rsidRPr="004207F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758E7CF8" w14:textId="0C3D8DFC" w:rsidR="00A658DC" w:rsidRPr="005773E4" w:rsidRDefault="00A658DC" w:rsidP="00A658DC">
      <w:pPr>
        <w:pStyle w:val="Heading1"/>
        <w:ind w:right="657"/>
        <w:rPr>
          <w:rFonts w:asciiTheme="minorHAnsi" w:hAnsiTheme="minorHAnsi"/>
          <w:noProof/>
          <w:sz w:val="22"/>
        </w:rPr>
      </w:pPr>
      <w:bookmarkStart w:id="28" w:name="_Toc21077539"/>
      <w:bookmarkStart w:id="29" w:name="_Toc25240627"/>
      <w:bookmarkStart w:id="30" w:name="_Toc25309970"/>
      <w:r>
        <w:lastRenderedPageBreak/>
        <w:t>CAST Findings for OWASP Mobile 2016</w:t>
      </w:r>
      <w:bookmarkEnd w:id="28"/>
      <w:bookmarkEnd w:id="29"/>
      <w:bookmarkEnd w:id="30"/>
    </w:p>
    <w:p w14:paraId="5E360D7E" w14:textId="289F38CE" w:rsidR="00A658DC" w:rsidRDefault="00A658DC" w:rsidP="00A658DC">
      <w:pPr>
        <w:pStyle w:val="BodyContent"/>
        <w:ind w:right="657"/>
        <w:rPr>
          <w:rFonts w:asciiTheme="minorHAnsi" w:hAnsiTheme="minorHAnsi" w:cstheme="minorHAnsi"/>
          <w:sz w:val="20"/>
          <w:szCs w:val="20"/>
        </w:rPr>
      </w:pPr>
      <w:r w:rsidRPr="007374BB">
        <w:rPr>
          <w:rFonts w:ascii="Verdana" w:hAnsi="Verdana" w:cstheme="minorHAnsi"/>
          <w:sz w:val="18"/>
          <w:szCs w:val="18"/>
        </w:rPr>
        <w:t>List of</w:t>
      </w:r>
      <w:r>
        <w:rPr>
          <w:rFonts w:ascii="Verdana" w:hAnsi="Verdana" w:cstheme="minorHAnsi"/>
          <w:sz w:val="18"/>
          <w:szCs w:val="18"/>
        </w:rPr>
        <w:t xml:space="preserve"> CAST vulnerabilities for OWASP Mobile 2016</w:t>
      </w:r>
    </w:p>
    <w:tbl>
      <w:tblPr>
        <w:tblStyle w:val="GridTable1Light-Accent1"/>
        <w:tblW w:w="9000" w:type="dxa"/>
        <w:tblLayout w:type="fixed"/>
        <w:tblLook w:val="04A0" w:firstRow="1" w:lastRow="0" w:firstColumn="1" w:lastColumn="0" w:noHBand="0" w:noVBand="1"/>
        <w:tblDescription w:val="TABLE;QUALITY_TAGS_RULES_EVOLUTION;STD=OWASP-Mobile-2016"/>
      </w:tblPr>
      <w:tblGrid>
        <w:gridCol w:w="4675"/>
        <w:gridCol w:w="1440"/>
        <w:gridCol w:w="1530"/>
        <w:gridCol w:w="1355"/>
      </w:tblGrid>
      <w:tr w:rsidR="00A658DC" w:rsidRPr="00AC5F7C" w14:paraId="4C437E40" w14:textId="77777777" w:rsidTr="00943A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08A6A" w14:textId="77777777" w:rsidR="00A658DC" w:rsidRPr="00FC19A1" w:rsidRDefault="00A658DC" w:rsidP="00943AE1">
            <w:pPr>
              <w:ind w:left="330" w:right="657"/>
              <w:jc w:val="left"/>
              <w:rPr>
                <w:rFonts w:ascii="Open Sans" w:hAnsi="Open Sans" w:cs="Open Sans"/>
              </w:rPr>
            </w:pPr>
            <w:r>
              <w:rPr>
                <w:rFonts w:ascii="Open Sans" w:hAnsi="Open Sans" w:cs="Open Sans"/>
              </w:rPr>
              <w:t>OWASP-Mobile 2016</w:t>
            </w:r>
          </w:p>
        </w:tc>
        <w:tc>
          <w:tcPr>
            <w:tcW w:w="1440" w:type="dxa"/>
            <w:shd w:val="clear" w:color="auto" w:fill="DBE5F1" w:themeFill="accent1" w:themeFillTint="33"/>
            <w:vAlign w:val="center"/>
          </w:tcPr>
          <w:p w14:paraId="41BAF713" w14:textId="77777777" w:rsidR="00A658DC" w:rsidRPr="00AC5F7C" w:rsidRDefault="00A658DC" w:rsidP="00943A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CA56354" w14:textId="77777777" w:rsidR="00A658DC" w:rsidRPr="00AC5F7C" w:rsidRDefault="00A658DC" w:rsidP="00943A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FE055AC" w14:textId="77777777" w:rsidR="00A658DC" w:rsidRPr="00934956" w:rsidRDefault="00A658DC" w:rsidP="00943A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A658DC" w:rsidRPr="00CA2066" w14:paraId="6BDFCB8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F4420" w14:textId="77777777" w:rsidR="00A658DC" w:rsidRPr="007675B2" w:rsidRDefault="00A658DC" w:rsidP="00943AE1">
            <w:pPr>
              <w:ind w:right="657"/>
              <w:jc w:val="left"/>
              <w:rPr>
                <w:rFonts w:ascii="Open Sans" w:hAnsi="Open Sans" w:cs="Open Sans"/>
                <w:b w:val="0"/>
              </w:rPr>
            </w:pPr>
            <w:r>
              <w:rPr>
                <w:rFonts w:ascii="Open Sans" w:hAnsi="Open Sans" w:cs="Open Sans"/>
                <w:b w:val="0"/>
              </w:rPr>
              <w:t>M1</w:t>
            </w:r>
          </w:p>
        </w:tc>
        <w:tc>
          <w:tcPr>
            <w:tcW w:w="1440" w:type="dxa"/>
          </w:tcPr>
          <w:p w14:paraId="7FF5688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7C1E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96CA6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0D84EE10"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90BCEA" w14:textId="77777777" w:rsidR="00A658DC" w:rsidRPr="007675B2" w:rsidRDefault="00A658DC" w:rsidP="00943AE1">
            <w:pPr>
              <w:ind w:right="657"/>
              <w:jc w:val="left"/>
              <w:rPr>
                <w:rFonts w:ascii="Open Sans" w:hAnsi="Open Sans" w:cs="Open Sans"/>
                <w:b w:val="0"/>
              </w:rPr>
            </w:pPr>
            <w:r>
              <w:rPr>
                <w:rFonts w:ascii="Open Sans" w:hAnsi="Open Sans" w:cs="Open Sans"/>
                <w:b w:val="0"/>
              </w:rPr>
              <w:t>M2</w:t>
            </w:r>
          </w:p>
        </w:tc>
        <w:tc>
          <w:tcPr>
            <w:tcW w:w="1440" w:type="dxa"/>
          </w:tcPr>
          <w:p w14:paraId="62AC04A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B0B26"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27AF83"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1C50F59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AD9B81" w14:textId="77777777" w:rsidR="00A658DC" w:rsidRPr="007675B2" w:rsidRDefault="00A658DC" w:rsidP="00943AE1">
            <w:pPr>
              <w:ind w:right="657"/>
              <w:jc w:val="left"/>
              <w:rPr>
                <w:rFonts w:ascii="Open Sans" w:hAnsi="Open Sans" w:cs="Open Sans"/>
                <w:b w:val="0"/>
              </w:rPr>
            </w:pPr>
            <w:r>
              <w:rPr>
                <w:rFonts w:ascii="Open Sans" w:hAnsi="Open Sans" w:cs="Open Sans"/>
                <w:b w:val="0"/>
              </w:rPr>
              <w:t>M3</w:t>
            </w:r>
          </w:p>
        </w:tc>
        <w:tc>
          <w:tcPr>
            <w:tcW w:w="1440" w:type="dxa"/>
          </w:tcPr>
          <w:p w14:paraId="023374D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164B6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56719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48464A27"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B0FC0" w14:textId="77777777" w:rsidR="00A658DC" w:rsidRPr="007675B2" w:rsidRDefault="00A658DC" w:rsidP="00943AE1">
            <w:pPr>
              <w:ind w:right="657"/>
              <w:jc w:val="left"/>
              <w:rPr>
                <w:rFonts w:ascii="Open Sans" w:hAnsi="Open Sans" w:cs="Open Sans"/>
                <w:b w:val="0"/>
              </w:rPr>
            </w:pPr>
            <w:r>
              <w:rPr>
                <w:rFonts w:ascii="Open Sans" w:hAnsi="Open Sans" w:cs="Open Sans"/>
                <w:b w:val="0"/>
              </w:rPr>
              <w:t>M4</w:t>
            </w:r>
          </w:p>
        </w:tc>
        <w:tc>
          <w:tcPr>
            <w:tcW w:w="1440" w:type="dxa"/>
          </w:tcPr>
          <w:p w14:paraId="1CC82DCA"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916D9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25C6BE"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22C6B601"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979FEC" w14:textId="77777777" w:rsidR="00A658DC" w:rsidRPr="007675B2" w:rsidRDefault="00A658DC" w:rsidP="00943AE1">
            <w:pPr>
              <w:ind w:right="657"/>
              <w:jc w:val="left"/>
              <w:rPr>
                <w:rFonts w:ascii="Open Sans" w:hAnsi="Open Sans" w:cs="Open Sans"/>
                <w:b w:val="0"/>
              </w:rPr>
            </w:pPr>
            <w:r>
              <w:rPr>
                <w:rFonts w:ascii="Open Sans" w:hAnsi="Open Sans" w:cs="Open Sans"/>
                <w:b w:val="0"/>
              </w:rPr>
              <w:t>…</w:t>
            </w:r>
          </w:p>
        </w:tc>
        <w:tc>
          <w:tcPr>
            <w:tcW w:w="1440" w:type="dxa"/>
          </w:tcPr>
          <w:p w14:paraId="12DEEDD7"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570110"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DD07FE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4100FB" w14:textId="77777777" w:rsidR="00A658DC" w:rsidRDefault="00A658DC" w:rsidP="00A658DC">
      <w:pPr>
        <w:ind w:right="657"/>
        <w:rPr>
          <w:rFonts w:eastAsia="Calibri"/>
          <w:lang w:eastAsia="en-US"/>
        </w:rPr>
      </w:pPr>
    </w:p>
    <w:p w14:paraId="24CF7500" w14:textId="1C73D529" w:rsidR="00A658DC" w:rsidRPr="004207FB" w:rsidRDefault="00A658DC" w:rsidP="00A658DC">
      <w:pPr>
        <w:ind w:left="0" w:right="657"/>
        <w:rPr>
          <w:i/>
          <w:sz w:val="14"/>
        </w:rPr>
      </w:pPr>
      <w:r>
        <w:rPr>
          <w:i/>
          <w:sz w:val="14"/>
        </w:rPr>
        <w:t xml:space="preserve">Table 2: OWASP Mobile 2016 Top 10 Vulnerabilities </w:t>
      </w: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0107AFCD" w14:textId="1F4CA1FF" w:rsidR="007A23A4" w:rsidRPr="005773E4" w:rsidRDefault="007A23A4" w:rsidP="007A23A4">
      <w:pPr>
        <w:pStyle w:val="Heading1"/>
        <w:ind w:right="657"/>
        <w:rPr>
          <w:rFonts w:asciiTheme="minorHAnsi" w:hAnsiTheme="minorHAnsi"/>
          <w:noProof/>
          <w:sz w:val="22"/>
        </w:rPr>
      </w:pPr>
      <w:bookmarkStart w:id="31" w:name="_Toc25240628"/>
      <w:bookmarkStart w:id="32" w:name="_Toc25309971"/>
      <w:r>
        <w:lastRenderedPageBreak/>
        <w:t>CAST Findings Details for OWASP Mobile 2016</w:t>
      </w:r>
      <w:bookmarkEnd w:id="31"/>
      <w:bookmarkEnd w:id="3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WASP-Mobile-2016,COUNT=50"/>
      </w:tblPr>
      <w:tblGrid>
        <w:gridCol w:w="9264"/>
      </w:tblGrid>
      <w:tr w:rsidR="007A23A4" w:rsidRPr="00640A15" w14:paraId="485F877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9DCA1D" w14:textId="77777777" w:rsidR="007A23A4" w:rsidRPr="00640A15" w:rsidRDefault="007A23A4" w:rsidP="00202725">
            <w:pPr>
              <w:spacing w:after="0" w:line="240" w:lineRule="auto"/>
              <w:ind w:right="657"/>
              <w:jc w:val="left"/>
              <w:rPr>
                <w:b w:val="0"/>
                <w:bCs w:val="0"/>
                <w:color w:val="auto"/>
                <w:szCs w:val="18"/>
                <w:lang w:val="en-GB"/>
              </w:rPr>
            </w:pPr>
            <w:r w:rsidRPr="00640A15">
              <w:rPr>
                <w:szCs w:val="18"/>
              </w:rPr>
              <w:t>Violations</w:t>
            </w:r>
          </w:p>
        </w:tc>
      </w:tr>
      <w:tr w:rsidR="007A23A4" w:rsidRPr="00640A15" w14:paraId="35BBC70E"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3DD8ECB" w14:textId="77777777" w:rsidR="007A23A4" w:rsidRPr="00640A15" w:rsidRDefault="007A23A4" w:rsidP="00202725">
            <w:pPr>
              <w:spacing w:after="0" w:line="240" w:lineRule="auto"/>
              <w:ind w:right="657"/>
              <w:jc w:val="left"/>
              <w:rPr>
                <w:b/>
                <w:sz w:val="16"/>
                <w:szCs w:val="16"/>
              </w:rPr>
            </w:pPr>
            <w:r w:rsidRPr="00640A15">
              <w:rPr>
                <w:sz w:val="16"/>
                <w:szCs w:val="16"/>
              </w:rPr>
              <w:t>No violation</w:t>
            </w:r>
          </w:p>
        </w:tc>
      </w:tr>
    </w:tbl>
    <w:p w14:paraId="5DF67011" w14:textId="5356162E" w:rsidR="00F772DA" w:rsidRDefault="00F772DA" w:rsidP="00957C7A">
      <w:pPr>
        <w:spacing w:after="0" w:line="240" w:lineRule="auto"/>
        <w:ind w:left="0" w:right="657"/>
        <w:jc w:val="left"/>
        <w:rPr>
          <w:rFonts w:eastAsia="Calibri"/>
          <w:lang w:eastAsia="en-US"/>
        </w:rPr>
      </w:pPr>
    </w:p>
    <w:p w14:paraId="61051B28" w14:textId="77777777" w:rsidR="00CA74F4" w:rsidRDefault="00E560F3" w:rsidP="002638B2">
      <w:pPr>
        <w:pStyle w:val="Heading1"/>
        <w:ind w:right="657"/>
      </w:pPr>
      <w:bookmarkStart w:id="33" w:name="_Toc531862210"/>
      <w:bookmarkStart w:id="34" w:name="_Toc531948657"/>
      <w:bookmarkStart w:id="35" w:name="_Toc21077540"/>
      <w:bookmarkStart w:id="36" w:name="_Toc25240629"/>
      <w:bookmarkStart w:id="37" w:name="_Toc25309972"/>
      <w:r>
        <w:lastRenderedPageBreak/>
        <w:t>A</w:t>
      </w:r>
      <w:r w:rsidR="00CA74F4">
        <w:t>ppendix</w:t>
      </w:r>
      <w:bookmarkEnd w:id="33"/>
      <w:bookmarkEnd w:id="34"/>
      <w:bookmarkEnd w:id="35"/>
      <w:bookmarkEnd w:id="36"/>
      <w:bookmarkEnd w:id="37"/>
      <w:r w:rsidR="00CA74F4">
        <w:t xml:space="preserve"> </w:t>
      </w:r>
    </w:p>
    <w:p w14:paraId="48916227" w14:textId="1845DF32" w:rsidR="00010552" w:rsidRDefault="00010552" w:rsidP="002638B2">
      <w:pPr>
        <w:pStyle w:val="Heading2"/>
        <w:spacing w:after="0"/>
        <w:ind w:left="540" w:right="657" w:hanging="540"/>
        <w:rPr>
          <w:lang w:val="en-US"/>
        </w:rPr>
      </w:pPr>
      <w:bookmarkStart w:id="38" w:name="_Toc531862211"/>
      <w:bookmarkStart w:id="39" w:name="_Toc531948658"/>
      <w:bookmarkStart w:id="40" w:name="_Toc21077541"/>
      <w:bookmarkStart w:id="41" w:name="_Toc25240630"/>
      <w:bookmarkStart w:id="42" w:name="_Hlk529891554"/>
      <w:bookmarkStart w:id="43" w:name="_Toc25309973"/>
      <w:r>
        <w:rPr>
          <w:lang w:val="en-US"/>
        </w:rPr>
        <w:t>About CAST Software Intelligence</w:t>
      </w:r>
      <w:bookmarkEnd w:id="38"/>
      <w:bookmarkEnd w:id="39"/>
      <w:bookmarkEnd w:id="40"/>
      <w:bookmarkEnd w:id="41"/>
      <w:bookmarkEnd w:id="4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291518"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44" w:name="_Toc529890287"/>
      <w:bookmarkStart w:id="45" w:name="_Toc531862212"/>
      <w:bookmarkStart w:id="46" w:name="_Toc531948659"/>
      <w:bookmarkStart w:id="47" w:name="_Toc21077542"/>
      <w:bookmarkStart w:id="48" w:name="_Toc25240631"/>
      <w:bookmarkStart w:id="49" w:name="_Toc25309974"/>
      <w:r>
        <w:rPr>
          <w:lang w:val="en-US"/>
        </w:rPr>
        <w:t>About CAST Security</w:t>
      </w:r>
      <w:bookmarkEnd w:id="44"/>
      <w:bookmarkEnd w:id="45"/>
      <w:bookmarkEnd w:id="46"/>
      <w:bookmarkEnd w:id="47"/>
      <w:bookmarkEnd w:id="48"/>
      <w:bookmarkEnd w:id="49"/>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42"/>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548F7" w14:textId="77777777" w:rsidR="00291518" w:rsidRDefault="00291518">
      <w:r>
        <w:separator/>
      </w:r>
    </w:p>
  </w:endnote>
  <w:endnote w:type="continuationSeparator" w:id="0">
    <w:p w14:paraId="56182BB6" w14:textId="77777777" w:rsidR="00291518" w:rsidRDefault="0029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7B14" w14:textId="77777777" w:rsidR="00291518" w:rsidRDefault="00291518">
      <w:r>
        <w:separator/>
      </w:r>
    </w:p>
  </w:footnote>
  <w:footnote w:type="continuationSeparator" w:id="0">
    <w:p w14:paraId="444D0672" w14:textId="77777777" w:rsidR="00291518" w:rsidRDefault="00291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2BC0"/>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18"/>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6AD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3A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3ED"/>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30384-32E7-4B3C-8D37-6B2EE9F3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155</TotalTime>
  <Pages>7</Pages>
  <Words>588</Words>
  <Characters>3356</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69</cp:revision>
  <cp:lastPrinted>2014-04-04T13:22:00Z</cp:lastPrinted>
  <dcterms:created xsi:type="dcterms:W3CDTF">2018-09-23T05:15:00Z</dcterms:created>
  <dcterms:modified xsi:type="dcterms:W3CDTF">2019-11-22T09:12:00Z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