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42D" w:rsidRPr="0063042D" w:rsidRDefault="0063042D" w:rsidP="0063042D">
      <w:pPr>
        <w:jc w:val="center"/>
        <w:rPr>
          <w:rFonts w:ascii="Sketch Rockwell" w:hAnsi="Sketch Rockwell"/>
          <w:sz w:val="36"/>
          <w:szCs w:val="36"/>
        </w:rPr>
      </w:pPr>
      <w:r>
        <w:rPr>
          <w:rFonts w:ascii="Sketch Rockwell" w:hAnsi="Sketch Rockwell"/>
          <w:sz w:val="36"/>
          <w:szCs w:val="36"/>
        </w:rPr>
        <w:t xml:space="preserve">RGB LED Faucet </w:t>
      </w:r>
      <w:r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Sketch Rockwell" w:hAnsi="Sketch Rockwell"/>
          <w:sz w:val="36"/>
          <w:szCs w:val="36"/>
        </w:rPr>
        <w:t xml:space="preserve"> AtTiny85</w:t>
      </w:r>
    </w:p>
    <w:p w:rsidR="0012613E" w:rsidRDefault="0063042D">
      <w:r>
        <w:rPr>
          <w:noProof/>
        </w:rPr>
        <w:drawing>
          <wp:inline distT="0" distB="0" distL="0" distR="0" wp14:anchorId="14778AFD" wp14:editId="491BDA36">
            <wp:extent cx="594360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GB LED Faucet - AtTony8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27" w:rsidRPr="00E71D27" w:rsidRDefault="00E71D27" w:rsidP="0063042D">
      <w:pPr>
        <w:autoSpaceDE w:val="0"/>
        <w:autoSpaceDN w:val="0"/>
        <w:adjustRightInd w:val="0"/>
        <w:spacing w:after="0" w:line="240" w:lineRule="auto"/>
        <w:rPr>
          <w:b/>
          <w:sz w:val="28"/>
          <w:szCs w:val="20"/>
        </w:rPr>
      </w:pPr>
      <w:r>
        <w:rPr>
          <w:b/>
          <w:sz w:val="28"/>
          <w:szCs w:val="20"/>
        </w:rPr>
        <w:t>Idea:</w:t>
      </w:r>
    </w:p>
    <w:p w:rsidR="0063042D" w:rsidRDefault="0063042D" w:rsidP="0063042D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63042D">
        <w:rPr>
          <w:szCs w:val="20"/>
        </w:rPr>
        <w:t xml:space="preserve">Self-motivated project designed to change water color according to temperature of water. Uses a </w:t>
      </w:r>
      <w:r w:rsidRPr="0063042D">
        <w:rPr>
          <w:rFonts w:cstheme="minorHAnsi"/>
          <w:szCs w:val="20"/>
        </w:rPr>
        <w:t>10kΩ</w:t>
      </w:r>
      <w:r w:rsidR="00E71D27">
        <w:rPr>
          <w:rFonts w:cstheme="minorHAnsi"/>
          <w:szCs w:val="20"/>
        </w:rPr>
        <w:t xml:space="preserve"> thermistor along with</w:t>
      </w:r>
      <w:r>
        <w:rPr>
          <w:rFonts w:cstheme="minorHAnsi"/>
          <w:szCs w:val="20"/>
        </w:rPr>
        <w:t xml:space="preserve"> the Steinhart Equation</w:t>
      </w:r>
      <w:r w:rsidR="00E71D27">
        <w:rPr>
          <w:rFonts w:cstheme="minorHAnsi"/>
          <w:szCs w:val="20"/>
        </w:rPr>
        <w:t xml:space="preserve"> to calculate the temperature</w:t>
      </w:r>
      <w:r>
        <w:rPr>
          <w:rFonts w:cstheme="minorHAnsi"/>
          <w:szCs w:val="20"/>
        </w:rPr>
        <w:t>. Includes a switch to operate and 3xAAA batteries for power.</w:t>
      </w:r>
      <w:r w:rsidR="009A2C9C">
        <w:rPr>
          <w:rFonts w:cstheme="minorHAnsi"/>
          <w:szCs w:val="20"/>
        </w:rPr>
        <w:t xml:space="preserve"> Color ranges from Dark Blue to Aqua, Green, Yellow, Orange, and Red, and is designed to flash red if water is dangerously hot (115°F or greater)</w:t>
      </w:r>
    </w:p>
    <w:p w:rsidR="0063042D" w:rsidRPr="00E71D27" w:rsidRDefault="0063042D" w:rsidP="0063042D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</w:p>
    <w:p w:rsidR="0063042D" w:rsidRPr="00E71D27" w:rsidRDefault="00E71D27" w:rsidP="006304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Challenges</w:t>
      </w:r>
      <w:r w:rsidR="0063042D" w:rsidRPr="00E71D27">
        <w:rPr>
          <w:rFonts w:cstheme="minorHAnsi"/>
          <w:b/>
          <w:sz w:val="28"/>
          <w:szCs w:val="28"/>
        </w:rPr>
        <w:t xml:space="preserve">: </w:t>
      </w:r>
    </w:p>
    <w:p w:rsidR="00E71D27" w:rsidRDefault="00E71D27" w:rsidP="0063042D">
      <w:pPr>
        <w:pStyle w:val="ListParagraph"/>
        <w:numPr>
          <w:ilvl w:val="0"/>
          <w:numId w:val="1"/>
        </w:numPr>
      </w:pPr>
      <w:r>
        <w:t>First experience soldering, which resulted in a complete re-do 2 times before the final model was developed.</w:t>
      </w:r>
    </w:p>
    <w:p w:rsidR="004978C9" w:rsidRDefault="004978C9" w:rsidP="0063042D">
      <w:pPr>
        <w:pStyle w:val="ListParagraph"/>
        <w:numPr>
          <w:ilvl w:val="0"/>
          <w:numId w:val="1"/>
        </w:numPr>
      </w:pPr>
      <w:r>
        <w:t>Programming the AtTiny85 traditionally requires an extra board, which was not available at the time. Research was done to program the device with an Arduino Uno instead.</w:t>
      </w:r>
    </w:p>
    <w:p w:rsidR="0063042D" w:rsidRDefault="004978C9" w:rsidP="0063042D">
      <w:pPr>
        <w:pStyle w:val="ListParagraph"/>
        <w:numPr>
          <w:ilvl w:val="0"/>
          <w:numId w:val="1"/>
        </w:numPr>
      </w:pPr>
      <w:r>
        <w:t>The AtTiny85 only has two Pulse Width Modulation (PWM)</w:t>
      </w:r>
      <w:r w:rsidR="0063042D">
        <w:t xml:space="preserve"> pins, so software PWM was needed on analog input pin 2</w:t>
      </w:r>
      <w:r w:rsidR="00E71D27">
        <w:t xml:space="preserve"> in order to have access to the entire color spectrum.</w:t>
      </w:r>
    </w:p>
    <w:p w:rsidR="0063042D" w:rsidRDefault="0063042D" w:rsidP="0063042D">
      <w:pPr>
        <w:pStyle w:val="ListParagraph"/>
        <w:numPr>
          <w:ilvl w:val="0"/>
          <w:numId w:val="1"/>
        </w:numPr>
      </w:pPr>
      <w:r>
        <w:t>Original temperature scale ranged from 32-120</w:t>
      </w:r>
      <w:r w:rsidR="00E71D27">
        <w:t xml:space="preserve"> </w:t>
      </w:r>
      <w:r w:rsidR="009A2C9C">
        <w:t>°</w:t>
      </w:r>
      <w:r>
        <w:t>F, however tow</w:t>
      </w:r>
      <w:r w:rsidR="00E71D27">
        <w:t>n water only gets as low as</w:t>
      </w:r>
      <w:r w:rsidR="009A2C9C">
        <w:t xml:space="preserve"> 60</w:t>
      </w:r>
      <w:r w:rsidR="00E71D27">
        <w:t xml:space="preserve"> </w:t>
      </w:r>
      <w:r w:rsidR="009A2C9C">
        <w:t>°</w:t>
      </w:r>
      <w:r>
        <w:t>F</w:t>
      </w:r>
      <w:r w:rsidR="00E71D27">
        <w:t xml:space="preserve"> </w:t>
      </w:r>
      <w:r w:rsidR="009A2C9C">
        <w:t xml:space="preserve">so scale </w:t>
      </w:r>
      <w:r w:rsidR="00E71D27">
        <w:t>had to be</w:t>
      </w:r>
      <w:r w:rsidR="009A2C9C">
        <w:t xml:space="preserve"> revised</w:t>
      </w:r>
      <w:r w:rsidR="00E71D27">
        <w:t>.</w:t>
      </w:r>
    </w:p>
    <w:p w:rsidR="00E71D27" w:rsidRDefault="00E71D27" w:rsidP="0063042D">
      <w:pPr>
        <w:pStyle w:val="ListParagraph"/>
        <w:numPr>
          <w:ilvl w:val="0"/>
          <w:numId w:val="1"/>
        </w:numPr>
      </w:pPr>
      <w:r>
        <w:t>RGB LED was not properly sealed on the first test, resulting in water damage to the light. Redesign of the wrapping system was necessary.</w:t>
      </w:r>
    </w:p>
    <w:p w:rsidR="00E71D27" w:rsidRDefault="00E71D27" w:rsidP="00E71D27"/>
    <w:p w:rsidR="00CA4299" w:rsidRDefault="00CA4299" w:rsidP="00057351">
      <w:pPr>
        <w:spacing w:after="0"/>
        <w:rPr>
          <w:rFonts w:ascii="Sketch Rockwell" w:hAnsi="Sketch Rockwel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D0C5AA" wp14:editId="733BE8DD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305901" cy="1505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Tiny85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299" w:rsidRDefault="00CA4299" w:rsidP="00057351">
      <w:pPr>
        <w:spacing w:after="0"/>
        <w:rPr>
          <w:rFonts w:ascii="Sketch Rockwell" w:hAnsi="Sketch Rockwell"/>
          <w:sz w:val="36"/>
          <w:szCs w:val="36"/>
        </w:rPr>
      </w:pPr>
    </w:p>
    <w:p w:rsidR="00CA4299" w:rsidRDefault="00CA4299" w:rsidP="00057351">
      <w:pPr>
        <w:spacing w:after="0"/>
        <w:rPr>
          <w:rFonts w:ascii="Sketch Rockwell" w:hAnsi="Sketch Rockwell"/>
          <w:sz w:val="36"/>
          <w:szCs w:val="36"/>
        </w:rPr>
      </w:pPr>
    </w:p>
    <w:p w:rsidR="00CA4299" w:rsidRDefault="00CA4299" w:rsidP="00057351">
      <w:pPr>
        <w:spacing w:after="0"/>
        <w:rPr>
          <w:rFonts w:ascii="Sketch Rockwell" w:hAnsi="Sketch Rockwell"/>
          <w:sz w:val="36"/>
          <w:szCs w:val="36"/>
        </w:rPr>
      </w:pPr>
    </w:p>
    <w:p w:rsidR="00CA4299" w:rsidRDefault="00CA4299" w:rsidP="00057351">
      <w:pPr>
        <w:spacing w:after="0"/>
        <w:rPr>
          <w:rFonts w:ascii="Sketch Rockwell" w:hAnsi="Sketch Rockwell"/>
          <w:sz w:val="36"/>
          <w:szCs w:val="36"/>
        </w:rPr>
      </w:pPr>
    </w:p>
    <w:p w:rsidR="00CA4299" w:rsidRDefault="00CA4299" w:rsidP="00057351">
      <w:pPr>
        <w:spacing w:after="0"/>
        <w:rPr>
          <w:rFonts w:ascii="Sketch Rockwell" w:hAnsi="Sketch Rockwell"/>
          <w:sz w:val="36"/>
          <w:szCs w:val="36"/>
        </w:rPr>
      </w:pPr>
    </w:p>
    <w:p w:rsidR="00057351" w:rsidRPr="00E71D27" w:rsidRDefault="009A2C9C" w:rsidP="00057351">
      <w:pPr>
        <w:spacing w:after="0"/>
        <w:rPr>
          <w:rFonts w:cstheme="minorHAnsi"/>
          <w:b/>
          <w:sz w:val="28"/>
          <w:szCs w:val="28"/>
        </w:rPr>
      </w:pPr>
      <w:r w:rsidRPr="00E71D27">
        <w:rPr>
          <w:rFonts w:cstheme="minorHAnsi"/>
          <w:b/>
          <w:sz w:val="28"/>
          <w:szCs w:val="28"/>
        </w:rPr>
        <w:lastRenderedPageBreak/>
        <w:t>Scale:</w:t>
      </w:r>
      <w:r w:rsidR="00057351" w:rsidRPr="00E71D27">
        <w:rPr>
          <w:rFonts w:cstheme="minorHAnsi"/>
          <w:b/>
          <w:sz w:val="28"/>
          <w:szCs w:val="28"/>
        </w:rPr>
        <w:t xml:space="preserve"> </w:t>
      </w:r>
    </w:p>
    <w:p w:rsidR="009A2C9C" w:rsidRPr="00057351" w:rsidRDefault="00057351" w:rsidP="00057351">
      <w:pPr>
        <w:spacing w:after="0"/>
        <w:rPr>
          <w:rFonts w:ascii="Sketch Rockwell" w:hAnsi="Sketch Rockwell"/>
          <w:sz w:val="36"/>
          <w:szCs w:val="36"/>
        </w:rPr>
      </w:pPr>
      <w:r w:rsidRPr="00057351">
        <w:rPr>
          <w:rFonts w:cstheme="minorHAnsi"/>
          <w:b/>
          <w:highlight w:val="yellow"/>
        </w:rPr>
        <w:t>Color</w:t>
      </w:r>
      <w:r>
        <w:rPr>
          <w:rFonts w:ascii="Sketch Rockwell" w:hAnsi="Sketch Rockwell"/>
          <w:sz w:val="36"/>
          <w:szCs w:val="36"/>
        </w:rPr>
        <w:tab/>
      </w:r>
      <w:r>
        <w:rPr>
          <w:rFonts w:ascii="Sketch Rockwell" w:hAnsi="Sketch Rockwell"/>
          <w:sz w:val="36"/>
          <w:szCs w:val="36"/>
        </w:rPr>
        <w:tab/>
      </w:r>
      <w:r>
        <w:rPr>
          <w:rFonts w:ascii="Sketch Rockwell" w:hAnsi="Sketch Rockwell"/>
          <w:sz w:val="36"/>
          <w:szCs w:val="36"/>
        </w:rPr>
        <w:tab/>
      </w:r>
      <w:r>
        <w:rPr>
          <w:rFonts w:ascii="Sketch Rockwell" w:hAnsi="Sketch Rockwell"/>
          <w:sz w:val="36"/>
          <w:szCs w:val="36"/>
        </w:rPr>
        <w:tab/>
      </w:r>
      <w:r w:rsidRPr="00057351">
        <w:rPr>
          <w:b/>
          <w:highlight w:val="yellow"/>
        </w:rPr>
        <w:t xml:space="preserve">RGB </w:t>
      </w:r>
      <w:r w:rsidR="00E71D27">
        <w:rPr>
          <w:b/>
          <w:highlight w:val="yellow"/>
        </w:rPr>
        <w:t xml:space="preserve">code </w:t>
      </w:r>
      <w:r w:rsidRPr="00057351">
        <w:rPr>
          <w:b/>
          <w:highlight w:val="yellow"/>
        </w:rPr>
        <w:t>– (</w:t>
      </w:r>
      <w:r>
        <w:rPr>
          <w:b/>
          <w:highlight w:val="yellow"/>
        </w:rPr>
        <w:t>xxx-xxx-xxx) from 0 to 255</w:t>
      </w:r>
    </w:p>
    <w:p w:rsidR="00057351" w:rsidRDefault="009A2C9C" w:rsidP="009A2C9C">
      <w:pPr>
        <w:spacing w:after="0"/>
        <w:rPr>
          <w:b/>
          <w:color w:val="0000FF"/>
        </w:rPr>
      </w:pPr>
      <w:r>
        <w:t xml:space="preserve">&lt; 70°F – </w:t>
      </w:r>
      <w:r w:rsidRPr="009A2C9C">
        <w:rPr>
          <w:b/>
          <w:color w:val="0000FF"/>
        </w:rPr>
        <w:t>Dark Blue</w:t>
      </w:r>
      <w:r w:rsidR="00057351">
        <w:rPr>
          <w:b/>
          <w:color w:val="0000FF"/>
        </w:rPr>
        <w:tab/>
      </w:r>
      <w:r w:rsidR="00057351">
        <w:rPr>
          <w:b/>
          <w:color w:val="0000FF"/>
        </w:rPr>
        <w:tab/>
        <w:t>000-000-255</w:t>
      </w:r>
      <w:r w:rsidR="00057351">
        <w:rPr>
          <w:b/>
          <w:color w:val="0000FF"/>
        </w:rPr>
        <w:tab/>
      </w:r>
      <w:r w:rsidR="00057351">
        <w:rPr>
          <w:b/>
          <w:color w:val="0000FF"/>
        </w:rPr>
        <w:tab/>
      </w:r>
    </w:p>
    <w:p w:rsidR="009A2C9C" w:rsidRDefault="009A2C9C" w:rsidP="009A2C9C">
      <w:pPr>
        <w:spacing w:after="0"/>
      </w:pPr>
      <w:r>
        <w:t xml:space="preserve">70 to 79°F – </w:t>
      </w:r>
      <w:r w:rsidRPr="009A2C9C">
        <w:rPr>
          <w:b/>
          <w:color w:val="00B0F0"/>
        </w:rPr>
        <w:t>Aqua</w:t>
      </w:r>
      <w:r w:rsidR="00057351">
        <w:rPr>
          <w:b/>
          <w:color w:val="00B0F0"/>
        </w:rPr>
        <w:tab/>
      </w:r>
      <w:r w:rsidR="00057351">
        <w:rPr>
          <w:b/>
          <w:color w:val="00B0F0"/>
        </w:rPr>
        <w:tab/>
        <w:t>000-255-255</w:t>
      </w:r>
    </w:p>
    <w:p w:rsidR="009A2C9C" w:rsidRDefault="009A2C9C" w:rsidP="009A2C9C">
      <w:pPr>
        <w:spacing w:after="0"/>
      </w:pPr>
      <w:r>
        <w:t xml:space="preserve">79 to 88°F – </w:t>
      </w:r>
      <w:r w:rsidRPr="009A2C9C">
        <w:rPr>
          <w:b/>
          <w:color w:val="00B050"/>
        </w:rPr>
        <w:t>Green</w:t>
      </w:r>
      <w:r w:rsidR="00057351">
        <w:rPr>
          <w:b/>
          <w:color w:val="00B050"/>
        </w:rPr>
        <w:tab/>
      </w:r>
      <w:r w:rsidR="00057351">
        <w:rPr>
          <w:b/>
          <w:color w:val="00B050"/>
        </w:rPr>
        <w:tab/>
        <w:t>000-255-000</w:t>
      </w:r>
    </w:p>
    <w:p w:rsidR="009A2C9C" w:rsidRPr="00057351" w:rsidRDefault="009A2C9C" w:rsidP="009A2C9C">
      <w:pPr>
        <w:spacing w:after="0"/>
      </w:pPr>
      <w:r>
        <w:t xml:space="preserve">88 to 97°F – </w:t>
      </w:r>
      <w:r w:rsidRPr="00057351">
        <w:rPr>
          <w:b/>
          <w:highlight w:val="yellow"/>
        </w:rPr>
        <w:t>Yellow</w:t>
      </w:r>
      <w:r w:rsidR="00057351" w:rsidRPr="00057351">
        <w:rPr>
          <w:b/>
        </w:rPr>
        <w:tab/>
      </w:r>
      <w:r w:rsidR="00057351" w:rsidRPr="00057351">
        <w:rPr>
          <w:b/>
        </w:rPr>
        <w:tab/>
      </w:r>
      <w:r w:rsidR="00057351" w:rsidRPr="00057351">
        <w:rPr>
          <w:b/>
          <w:highlight w:val="yellow"/>
        </w:rPr>
        <w:t>255-100-000</w:t>
      </w:r>
    </w:p>
    <w:p w:rsidR="009A2C9C" w:rsidRDefault="009A2C9C" w:rsidP="009A2C9C">
      <w:pPr>
        <w:spacing w:after="0"/>
      </w:pPr>
      <w:r>
        <w:t xml:space="preserve">97 to 106°F – </w:t>
      </w:r>
      <w:r w:rsidRPr="009A2C9C">
        <w:rPr>
          <w:b/>
          <w:color w:val="FFC000"/>
        </w:rPr>
        <w:t>Orange</w:t>
      </w:r>
      <w:r w:rsidR="00057351">
        <w:rPr>
          <w:b/>
          <w:color w:val="FFC000"/>
        </w:rPr>
        <w:tab/>
      </w:r>
      <w:r w:rsidR="00057351">
        <w:rPr>
          <w:b/>
          <w:color w:val="FFC000"/>
        </w:rPr>
        <w:tab/>
        <w:t>255-030-000</w:t>
      </w:r>
    </w:p>
    <w:p w:rsidR="009A2C9C" w:rsidRDefault="009A2C9C" w:rsidP="009A2C9C">
      <w:pPr>
        <w:spacing w:after="0"/>
      </w:pPr>
      <w:r>
        <w:t xml:space="preserve">106 to 115°F – </w:t>
      </w:r>
      <w:r w:rsidRPr="009A2C9C">
        <w:rPr>
          <w:b/>
          <w:color w:val="FF0000"/>
        </w:rPr>
        <w:t>Red</w:t>
      </w:r>
      <w:r w:rsidR="00057351">
        <w:rPr>
          <w:b/>
          <w:color w:val="FF0000"/>
        </w:rPr>
        <w:tab/>
      </w:r>
      <w:r w:rsidR="00057351">
        <w:rPr>
          <w:b/>
          <w:color w:val="FF0000"/>
        </w:rPr>
        <w:tab/>
        <w:t>255-000-000</w:t>
      </w:r>
    </w:p>
    <w:p w:rsidR="00CA4299" w:rsidRDefault="009A2C9C" w:rsidP="00E71D27">
      <w:pPr>
        <w:spacing w:after="0"/>
        <w:rPr>
          <w:b/>
          <w:color w:val="FF0000"/>
        </w:rPr>
      </w:pPr>
      <w:r>
        <w:t xml:space="preserve">&gt; 115°F – </w:t>
      </w:r>
      <w:r w:rsidRPr="009A2C9C">
        <w:rPr>
          <w:b/>
          <w:color w:val="FF0000"/>
        </w:rPr>
        <w:t>Flashing Red</w:t>
      </w:r>
      <w:r w:rsidR="00057351">
        <w:rPr>
          <w:b/>
          <w:color w:val="FF0000"/>
        </w:rPr>
        <w:tab/>
      </w:r>
      <w:r w:rsidR="00057351">
        <w:rPr>
          <w:b/>
          <w:color w:val="FF0000"/>
        </w:rPr>
        <w:tab/>
        <w:t>255-000-000</w:t>
      </w:r>
    </w:p>
    <w:p w:rsidR="00E71D27" w:rsidRDefault="00E71D27" w:rsidP="00E71D27">
      <w:pPr>
        <w:spacing w:after="0"/>
        <w:rPr>
          <w:b/>
          <w:color w:val="FF0000"/>
        </w:rPr>
      </w:pPr>
    </w:p>
    <w:p w:rsidR="00E71D27" w:rsidRDefault="00E71D27" w:rsidP="00E71D27">
      <w:p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Future Plans (v2.0):</w:t>
      </w:r>
    </w:p>
    <w:p w:rsidR="00E71D27" w:rsidRDefault="00E71D27" w:rsidP="00E71D27">
      <w:pPr>
        <w:pStyle w:val="ListParagraph"/>
        <w:numPr>
          <w:ilvl w:val="0"/>
          <w:numId w:val="4"/>
        </w:numPr>
        <w:spacing w:after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Code smooth transitions between color changes, need to re-work</w:t>
      </w:r>
      <w:r w:rsidR="004978C9">
        <w:rPr>
          <w:color w:val="000000" w:themeColor="text1"/>
          <w:szCs w:val="28"/>
        </w:rPr>
        <w:t xml:space="preserve"> most of</w:t>
      </w:r>
      <w:r>
        <w:rPr>
          <w:color w:val="000000" w:themeColor="text1"/>
          <w:szCs w:val="28"/>
        </w:rPr>
        <w:t xml:space="preserve"> the code to enable this feature.</w:t>
      </w:r>
    </w:p>
    <w:p w:rsidR="00E71D27" w:rsidRDefault="00E71D27" w:rsidP="00E71D27">
      <w:pPr>
        <w:pStyle w:val="ListParagraph"/>
        <w:numPr>
          <w:ilvl w:val="0"/>
          <w:numId w:val="4"/>
        </w:numPr>
        <w:spacing w:after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Design an</w:t>
      </w:r>
      <w:r w:rsidR="004978C9">
        <w:rPr>
          <w:color w:val="000000" w:themeColor="text1"/>
          <w:szCs w:val="28"/>
        </w:rPr>
        <w:t>d have a PCB made to save space and organize electronic components more efficiently.</w:t>
      </w:r>
    </w:p>
    <w:p w:rsidR="00E71D27" w:rsidRDefault="00E71D27" w:rsidP="00E71D27">
      <w:pPr>
        <w:pStyle w:val="ListParagraph"/>
        <w:numPr>
          <w:ilvl w:val="0"/>
          <w:numId w:val="4"/>
        </w:numPr>
        <w:spacing w:after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Design a more attractive casing to hold the electronics</w:t>
      </w:r>
      <w:r w:rsidR="004978C9">
        <w:rPr>
          <w:color w:val="000000" w:themeColor="text1"/>
          <w:szCs w:val="28"/>
        </w:rPr>
        <w:t xml:space="preserve"> using Fusion 360 and 3D printing.</w:t>
      </w:r>
    </w:p>
    <w:p w:rsidR="004978C9" w:rsidRDefault="004978C9" w:rsidP="00E71D27">
      <w:pPr>
        <w:pStyle w:val="ListParagraph"/>
        <w:numPr>
          <w:ilvl w:val="0"/>
          <w:numId w:val="4"/>
        </w:numPr>
        <w:spacing w:after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Add a sensor that detects the presence of water and use “watchdog timer” on AtTiny85 to automatically turn on when the faucet is activated.</w:t>
      </w:r>
    </w:p>
    <w:p w:rsidR="004978C9" w:rsidRPr="00E71D27" w:rsidRDefault="004978C9" w:rsidP="00E71D27">
      <w:pPr>
        <w:pStyle w:val="ListParagraph"/>
        <w:numPr>
          <w:ilvl w:val="0"/>
          <w:numId w:val="4"/>
        </w:numPr>
        <w:spacing w:after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Currently contemplating a complete under-the-faucet design, or an above faucet “box” containing necessary components.</w:t>
      </w:r>
      <w:bookmarkStart w:id="0" w:name="_GoBack"/>
      <w:bookmarkEnd w:id="0"/>
    </w:p>
    <w:sectPr w:rsidR="004978C9" w:rsidRPr="00E71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ketch Rockwell">
    <w:altName w:val="Times New Roman"/>
    <w:charset w:val="00"/>
    <w:family w:val="auto"/>
    <w:pitch w:val="variable"/>
    <w:sig w:usb0="00000003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B4BA9"/>
    <w:multiLevelType w:val="hybridMultilevel"/>
    <w:tmpl w:val="0FEA060A"/>
    <w:lvl w:ilvl="0" w:tplc="8CA4DC2C">
      <w:start w:val="10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04D19"/>
    <w:multiLevelType w:val="hybridMultilevel"/>
    <w:tmpl w:val="D6F4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1378F"/>
    <w:multiLevelType w:val="hybridMultilevel"/>
    <w:tmpl w:val="63F6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C69A3"/>
    <w:multiLevelType w:val="hybridMultilevel"/>
    <w:tmpl w:val="A6A0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13"/>
    <w:rsid w:val="00057351"/>
    <w:rsid w:val="0012613E"/>
    <w:rsid w:val="00183273"/>
    <w:rsid w:val="004978C9"/>
    <w:rsid w:val="0063042D"/>
    <w:rsid w:val="008F2C13"/>
    <w:rsid w:val="008F2DF6"/>
    <w:rsid w:val="009A2C9C"/>
    <w:rsid w:val="00CA4299"/>
    <w:rsid w:val="00E7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697C"/>
  <w15:chartTrackingRefBased/>
  <w15:docId w15:val="{D0B03EFD-DCC6-4628-BC59-D2C52D1F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Evans</dc:creator>
  <cp:keywords/>
  <dc:description/>
  <cp:lastModifiedBy>Anthony Evans</cp:lastModifiedBy>
  <cp:revision>6</cp:revision>
  <dcterms:created xsi:type="dcterms:W3CDTF">2016-08-27T02:28:00Z</dcterms:created>
  <dcterms:modified xsi:type="dcterms:W3CDTF">2016-10-09T06:09:00Z</dcterms:modified>
</cp:coreProperties>
</file>