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4A2EB" w14:textId="77777777" w:rsidR="00B96F64" w:rsidRDefault="00000000">
      <w:pPr>
        <w:pStyle w:val="a5"/>
        <w:shd w:val="clear" w:color="auto" w:fill="FFFFFF"/>
        <w:spacing w:before="0" w:beforeAutospacing="0" w:after="0" w:afterAutospacing="0"/>
        <w:jc w:val="center"/>
        <w:rPr>
          <w:rFonts w:ascii="宋体" w:eastAsia="宋体" w:hAnsi="宋体" w:hint="eastAsia"/>
          <w:sz w:val="32"/>
          <w:szCs w:val="32"/>
        </w:rPr>
      </w:pPr>
      <w:r>
        <w:rPr>
          <w:rFonts w:ascii="宋体" w:eastAsia="宋体" w:hAnsi="宋体" w:hint="eastAsia"/>
          <w:sz w:val="32"/>
          <w:szCs w:val="32"/>
        </w:rPr>
        <w:t>常州市消防救援支队本级指挥中心改造采购项目招标公告</w:t>
      </w:r>
      <w:r>
        <w:rPr>
          <w:rFonts w:ascii="宋体" w:eastAsia="宋体" w:hAnsi="宋体" w:hint="eastAsia"/>
          <w:sz w:val="32"/>
          <w:szCs w:val="32"/>
        </w:rPr>
        <w:br/>
      </w:r>
      <w:r>
        <w:rPr>
          <w:rFonts w:ascii="宋体" w:eastAsia="宋体" w:hAnsi="宋体" w:hint="eastAsia"/>
          <w:sz w:val="32"/>
          <w:szCs w:val="32"/>
        </w:rPr>
        <w:br/>
      </w:r>
    </w:p>
    <w:p w14:paraId="037AD58F"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项目概况</w:t>
      </w:r>
    </w:p>
    <w:p w14:paraId="1A5F8DAB"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  常州市消防救援支队本级指挥中心改造采购项目的潜在投标人应在中央政府采购网（http://www.zycg.gov.cn）获取招标文件，并于提交（上传）投标文件截止时间前提交（上传）投标文件。</w:t>
      </w:r>
    </w:p>
    <w:p w14:paraId="5ECA8DDE"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一、项目基本情况</w:t>
      </w:r>
    </w:p>
    <w:p w14:paraId="1BB1790F"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1．项目编号：</w:t>
      </w:r>
      <w:r>
        <w:rPr>
          <w:rFonts w:ascii="宋体" w:eastAsia="宋体" w:hAnsi="宋体" w:hint="eastAsia"/>
          <w:sz w:val="21"/>
          <w:szCs w:val="21"/>
        </w:rPr>
        <w:t>GC-HGX240081</w:t>
      </w:r>
    </w:p>
    <w:p w14:paraId="027DEE26"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2．项目名称：</w:t>
      </w:r>
      <w:r>
        <w:rPr>
          <w:rFonts w:ascii="宋体" w:eastAsia="宋体" w:hAnsi="宋体" w:hint="eastAsia"/>
          <w:sz w:val="21"/>
          <w:szCs w:val="21"/>
        </w:rPr>
        <w:t>常州市消防救援支队本级指挥中心改造采购项目</w:t>
      </w:r>
    </w:p>
    <w:p w14:paraId="3425D609"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sidRPr="00D77A8E">
        <w:rPr>
          <w:rStyle w:val="a8"/>
          <w:rFonts w:ascii="宋体" w:eastAsia="宋体" w:hAnsi="宋体" w:hint="eastAsia"/>
          <w:sz w:val="21"/>
          <w:szCs w:val="21"/>
          <w:highlight w:val="yellow"/>
        </w:rPr>
        <w:t>3．预算金额：</w:t>
      </w:r>
      <w:r w:rsidRPr="00D77A8E">
        <w:rPr>
          <w:rFonts w:ascii="宋体" w:eastAsia="宋体" w:hAnsi="宋体" w:hint="eastAsia"/>
          <w:sz w:val="21"/>
          <w:szCs w:val="21"/>
          <w:highlight w:val="yellow"/>
        </w:rPr>
        <w:t>374.924530万元;第1包:328.677800万元;第2包:46.225200万元;第3包:100.021530万元</w:t>
      </w:r>
    </w:p>
    <w:p w14:paraId="2A90F3E3"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sidRPr="00D77A8E">
        <w:rPr>
          <w:rStyle w:val="a8"/>
          <w:rFonts w:ascii="宋体" w:eastAsia="宋体" w:hAnsi="宋体" w:hint="eastAsia"/>
          <w:sz w:val="21"/>
          <w:szCs w:val="21"/>
          <w:highlight w:val="yellow"/>
        </w:rPr>
        <w:t>4．最高限价：</w:t>
      </w:r>
      <w:r w:rsidRPr="00D77A8E">
        <w:rPr>
          <w:rFonts w:ascii="宋体" w:eastAsia="宋体" w:hAnsi="宋体" w:hint="eastAsia"/>
          <w:sz w:val="21"/>
          <w:szCs w:val="21"/>
          <w:highlight w:val="yellow"/>
        </w:rPr>
        <w:t>第1包:228.6778元;第2包:46.2252元;第3包:100.02153元;</w:t>
      </w:r>
    </w:p>
    <w:p w14:paraId="15E90311"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5．采购需求：</w:t>
      </w:r>
      <w:r>
        <w:rPr>
          <w:rFonts w:ascii="宋体" w:eastAsia="宋体" w:hAnsi="宋体" w:hint="eastAsia"/>
          <w:sz w:val="21"/>
          <w:szCs w:val="21"/>
        </w:rPr>
        <w:t>第1包：控制软件,操作终端,移动终端,配电控制模块,弧形LED显示屏,线材及辅材,配电控制模块,专家</w:t>
      </w:r>
      <w:proofErr w:type="gramStart"/>
      <w:r>
        <w:rPr>
          <w:rFonts w:ascii="宋体" w:eastAsia="宋体" w:hAnsi="宋体" w:hint="eastAsia"/>
          <w:sz w:val="21"/>
          <w:szCs w:val="21"/>
        </w:rPr>
        <w:t>研讨室</w:t>
      </w:r>
      <w:proofErr w:type="gramEnd"/>
      <w:r>
        <w:rPr>
          <w:rFonts w:ascii="宋体" w:eastAsia="宋体" w:hAnsi="宋体" w:hint="eastAsia"/>
          <w:sz w:val="21"/>
          <w:szCs w:val="21"/>
        </w:rPr>
        <w:t>LED显示屏,钢结构及装饰、安装调试,钢结构及装饰、安装调试,LED视频控制器,备品备件,LED视频控制器,控制软件,走廊显示屏,智能配电箱,智能配电箱,线材及辅材,备品备件,接警席位一体显示屏,第2包：专家</w:t>
      </w:r>
      <w:proofErr w:type="gramStart"/>
      <w:r>
        <w:rPr>
          <w:rFonts w:ascii="宋体" w:eastAsia="宋体" w:hAnsi="宋体" w:hint="eastAsia"/>
          <w:sz w:val="21"/>
          <w:szCs w:val="21"/>
        </w:rPr>
        <w:t>研讨室高清会议</w:t>
      </w:r>
      <w:proofErr w:type="gramEnd"/>
      <w:r>
        <w:rPr>
          <w:rFonts w:ascii="宋体" w:eastAsia="宋体" w:hAnsi="宋体" w:hint="eastAsia"/>
          <w:sz w:val="21"/>
          <w:szCs w:val="21"/>
        </w:rPr>
        <w:t>摄像机,电源时序器 ,会议录播主机,专家</w:t>
      </w:r>
      <w:proofErr w:type="gramStart"/>
      <w:r>
        <w:rPr>
          <w:rFonts w:ascii="宋体" w:eastAsia="宋体" w:hAnsi="宋体" w:hint="eastAsia"/>
          <w:sz w:val="21"/>
          <w:szCs w:val="21"/>
        </w:rPr>
        <w:t>研讨室</w:t>
      </w:r>
      <w:proofErr w:type="gramEnd"/>
      <w:r>
        <w:rPr>
          <w:rFonts w:ascii="宋体" w:eastAsia="宋体" w:hAnsi="宋体" w:hint="eastAsia"/>
          <w:sz w:val="21"/>
          <w:szCs w:val="21"/>
        </w:rPr>
        <w:t>功率放大器,</w:t>
      </w:r>
      <w:proofErr w:type="gramStart"/>
      <w:r>
        <w:rPr>
          <w:rFonts w:ascii="宋体" w:eastAsia="宋体" w:hAnsi="宋体" w:hint="eastAsia"/>
          <w:sz w:val="21"/>
          <w:szCs w:val="21"/>
        </w:rPr>
        <w:t>电子桌牌</w:t>
      </w:r>
      <w:proofErr w:type="gramEnd"/>
      <w:r>
        <w:rPr>
          <w:rFonts w:ascii="宋体" w:eastAsia="宋体" w:hAnsi="宋体" w:hint="eastAsia"/>
          <w:sz w:val="21"/>
          <w:szCs w:val="21"/>
        </w:rPr>
        <w:t>,数字音箱处理器,天线分配器,线阵吊装支架,数字调音台,线阵列低音音箱,高</w:t>
      </w:r>
      <w:proofErr w:type="gramStart"/>
      <w:r>
        <w:rPr>
          <w:rFonts w:ascii="宋体" w:eastAsia="宋体" w:hAnsi="宋体" w:hint="eastAsia"/>
          <w:sz w:val="21"/>
          <w:szCs w:val="21"/>
        </w:rPr>
        <w:t>清会议</w:t>
      </w:r>
      <w:proofErr w:type="gramEnd"/>
      <w:r>
        <w:rPr>
          <w:rFonts w:ascii="宋体" w:eastAsia="宋体" w:hAnsi="宋体" w:hint="eastAsia"/>
          <w:sz w:val="21"/>
          <w:szCs w:val="21"/>
        </w:rPr>
        <w:t>摄像机,</w:t>
      </w:r>
      <w:proofErr w:type="gramStart"/>
      <w:r>
        <w:rPr>
          <w:rFonts w:ascii="宋体" w:eastAsia="宋体" w:hAnsi="宋体" w:hint="eastAsia"/>
          <w:sz w:val="21"/>
          <w:szCs w:val="21"/>
        </w:rPr>
        <w:t>有线会议</w:t>
      </w:r>
      <w:proofErr w:type="gramEnd"/>
      <w:r>
        <w:rPr>
          <w:rFonts w:ascii="宋体" w:eastAsia="宋体" w:hAnsi="宋体" w:hint="eastAsia"/>
          <w:sz w:val="21"/>
          <w:szCs w:val="21"/>
        </w:rPr>
        <w:t>话筒,数字音视频处理器,专家</w:t>
      </w:r>
      <w:proofErr w:type="gramStart"/>
      <w:r>
        <w:rPr>
          <w:rFonts w:ascii="宋体" w:eastAsia="宋体" w:hAnsi="宋体" w:hint="eastAsia"/>
          <w:sz w:val="21"/>
          <w:szCs w:val="21"/>
        </w:rPr>
        <w:t>研讨室</w:t>
      </w:r>
      <w:proofErr w:type="gramEnd"/>
      <w:r>
        <w:rPr>
          <w:rFonts w:ascii="宋体" w:eastAsia="宋体" w:hAnsi="宋体" w:hint="eastAsia"/>
          <w:sz w:val="21"/>
          <w:szCs w:val="21"/>
        </w:rPr>
        <w:t>同轴音箱,备用调音台,辅材 ,智能中心机,专家</w:t>
      </w:r>
      <w:proofErr w:type="gramStart"/>
      <w:r>
        <w:rPr>
          <w:rFonts w:ascii="宋体" w:eastAsia="宋体" w:hAnsi="宋体" w:hint="eastAsia"/>
          <w:sz w:val="21"/>
          <w:szCs w:val="21"/>
        </w:rPr>
        <w:t>研讨室电子桌牌</w:t>
      </w:r>
      <w:proofErr w:type="gramEnd"/>
      <w:r>
        <w:rPr>
          <w:rFonts w:ascii="宋体" w:eastAsia="宋体" w:hAnsi="宋体" w:hint="eastAsia"/>
          <w:sz w:val="21"/>
          <w:szCs w:val="21"/>
        </w:rPr>
        <w:t>,专家</w:t>
      </w:r>
      <w:proofErr w:type="gramStart"/>
      <w:r>
        <w:rPr>
          <w:rFonts w:ascii="宋体" w:eastAsia="宋体" w:hAnsi="宋体" w:hint="eastAsia"/>
          <w:sz w:val="21"/>
          <w:szCs w:val="21"/>
        </w:rPr>
        <w:t>研讨室数字</w:t>
      </w:r>
      <w:proofErr w:type="gramEnd"/>
      <w:r>
        <w:rPr>
          <w:rFonts w:ascii="宋体" w:eastAsia="宋体" w:hAnsi="宋体" w:hint="eastAsia"/>
          <w:sz w:val="21"/>
          <w:szCs w:val="21"/>
        </w:rPr>
        <w:t>音箱处理器,线阵列音箱,专家</w:t>
      </w:r>
      <w:proofErr w:type="gramStart"/>
      <w:r>
        <w:rPr>
          <w:rFonts w:ascii="宋体" w:eastAsia="宋体" w:hAnsi="宋体" w:hint="eastAsia"/>
          <w:sz w:val="21"/>
          <w:szCs w:val="21"/>
        </w:rPr>
        <w:t>研讨室</w:t>
      </w:r>
      <w:proofErr w:type="gramEnd"/>
      <w:r>
        <w:rPr>
          <w:rFonts w:ascii="宋体" w:eastAsia="宋体" w:hAnsi="宋体" w:hint="eastAsia"/>
          <w:sz w:val="21"/>
          <w:szCs w:val="21"/>
        </w:rPr>
        <w:t>一拖二无线手持麦克风,调音台,专家</w:t>
      </w:r>
      <w:proofErr w:type="gramStart"/>
      <w:r>
        <w:rPr>
          <w:rFonts w:ascii="宋体" w:eastAsia="宋体" w:hAnsi="宋体" w:hint="eastAsia"/>
          <w:sz w:val="21"/>
          <w:szCs w:val="21"/>
        </w:rPr>
        <w:t>研讨室</w:t>
      </w:r>
      <w:proofErr w:type="gramEnd"/>
      <w:r>
        <w:rPr>
          <w:rFonts w:ascii="宋体" w:eastAsia="宋体" w:hAnsi="宋体" w:hint="eastAsia"/>
          <w:sz w:val="21"/>
          <w:szCs w:val="21"/>
        </w:rPr>
        <w:t>一拖四</w:t>
      </w:r>
      <w:proofErr w:type="gramStart"/>
      <w:r>
        <w:rPr>
          <w:rFonts w:ascii="宋体" w:eastAsia="宋体" w:hAnsi="宋体" w:hint="eastAsia"/>
          <w:sz w:val="21"/>
          <w:szCs w:val="21"/>
        </w:rPr>
        <w:t>无线会议</w:t>
      </w:r>
      <w:proofErr w:type="gramEnd"/>
      <w:r>
        <w:rPr>
          <w:rFonts w:ascii="宋体" w:eastAsia="宋体" w:hAnsi="宋体" w:hint="eastAsia"/>
          <w:sz w:val="21"/>
          <w:szCs w:val="21"/>
        </w:rPr>
        <w:t>麦克风,专家</w:t>
      </w:r>
      <w:proofErr w:type="gramStart"/>
      <w:r>
        <w:rPr>
          <w:rFonts w:ascii="宋体" w:eastAsia="宋体" w:hAnsi="宋体" w:hint="eastAsia"/>
          <w:sz w:val="21"/>
          <w:szCs w:val="21"/>
        </w:rPr>
        <w:t>研讨室</w:t>
      </w:r>
      <w:proofErr w:type="gramEnd"/>
      <w:r>
        <w:rPr>
          <w:rFonts w:ascii="宋体" w:eastAsia="宋体" w:hAnsi="宋体" w:hint="eastAsia"/>
          <w:sz w:val="21"/>
          <w:szCs w:val="21"/>
        </w:rPr>
        <w:t>天线分配器,有源对数周期天线,专家</w:t>
      </w:r>
      <w:proofErr w:type="gramStart"/>
      <w:r>
        <w:rPr>
          <w:rFonts w:ascii="宋体" w:eastAsia="宋体" w:hAnsi="宋体" w:hint="eastAsia"/>
          <w:sz w:val="21"/>
          <w:szCs w:val="21"/>
        </w:rPr>
        <w:t>研讨室</w:t>
      </w:r>
      <w:proofErr w:type="gramEnd"/>
      <w:r>
        <w:rPr>
          <w:rFonts w:ascii="宋体" w:eastAsia="宋体" w:hAnsi="宋体" w:hint="eastAsia"/>
          <w:sz w:val="21"/>
          <w:szCs w:val="21"/>
        </w:rPr>
        <w:t>调音台,定压功放,专家</w:t>
      </w:r>
      <w:proofErr w:type="gramStart"/>
      <w:r>
        <w:rPr>
          <w:rFonts w:ascii="宋体" w:eastAsia="宋体" w:hAnsi="宋体" w:hint="eastAsia"/>
          <w:sz w:val="21"/>
          <w:szCs w:val="21"/>
        </w:rPr>
        <w:t>研讨室数</w:t>
      </w:r>
      <w:proofErr w:type="gramEnd"/>
      <w:r>
        <w:rPr>
          <w:rFonts w:ascii="宋体" w:eastAsia="宋体" w:hAnsi="宋体" w:hint="eastAsia"/>
          <w:sz w:val="21"/>
          <w:szCs w:val="21"/>
        </w:rPr>
        <w:t>字音视频处理器,智能电源管理器,一拖二无线手持麦克风,前置放大器,专家</w:t>
      </w:r>
      <w:proofErr w:type="gramStart"/>
      <w:r>
        <w:rPr>
          <w:rFonts w:ascii="宋体" w:eastAsia="宋体" w:hAnsi="宋体" w:hint="eastAsia"/>
          <w:sz w:val="21"/>
          <w:szCs w:val="21"/>
        </w:rPr>
        <w:t>研讨室</w:t>
      </w:r>
      <w:proofErr w:type="gramEnd"/>
      <w:r>
        <w:rPr>
          <w:rFonts w:ascii="宋体" w:eastAsia="宋体" w:hAnsi="宋体" w:hint="eastAsia"/>
          <w:sz w:val="21"/>
          <w:szCs w:val="21"/>
        </w:rPr>
        <w:t>智能电源管理器,主备切换器,会议客席单元,功率放大器 ,会议系统主机,会议主席单元,专家</w:t>
      </w:r>
      <w:proofErr w:type="gramStart"/>
      <w:r>
        <w:rPr>
          <w:rFonts w:ascii="宋体" w:eastAsia="宋体" w:hAnsi="宋体" w:hint="eastAsia"/>
          <w:sz w:val="21"/>
          <w:szCs w:val="21"/>
        </w:rPr>
        <w:t>研讨室</w:t>
      </w:r>
      <w:proofErr w:type="gramEnd"/>
      <w:r>
        <w:rPr>
          <w:rFonts w:ascii="宋体" w:eastAsia="宋体" w:hAnsi="宋体" w:hint="eastAsia"/>
          <w:sz w:val="21"/>
          <w:szCs w:val="21"/>
        </w:rPr>
        <w:t>有源对数周期天线,第3包：分布式后台操作终端,可视化基础支撑,分布式中控主机,无线控制器,控制平板,分布式操控终端,综合管理系统模块授权,安全登录模块,系统运</w:t>
      </w:r>
      <w:proofErr w:type="gramStart"/>
      <w:r>
        <w:rPr>
          <w:rFonts w:ascii="宋体" w:eastAsia="宋体" w:hAnsi="宋体" w:hint="eastAsia"/>
          <w:sz w:val="21"/>
          <w:szCs w:val="21"/>
        </w:rPr>
        <w:t>维管理</w:t>
      </w:r>
      <w:proofErr w:type="gramEnd"/>
      <w:r>
        <w:rPr>
          <w:rFonts w:ascii="宋体" w:eastAsia="宋体" w:hAnsi="宋体" w:hint="eastAsia"/>
          <w:sz w:val="21"/>
          <w:szCs w:val="21"/>
        </w:rPr>
        <w:t>应用,资产管理模块,高清视频线,光模块,IP视频分发模块,4K@60分布式KVM输入节点,无线AP,4K@60分布式KVM输出节点,4K分布式互通专用节点,状态检测模块,分布式网络继电器,可视化拓扑模块,4K@60分布式输出节点,4K@60分布式输入节点,实时检测模块,可视化综合管理平台,4K高清编码器,分布式机架,六类非屏蔽双绞线,48口千兆POE网口交换机,系统报警模块,4K通用解码模块</w:t>
      </w:r>
    </w:p>
    <w:p w14:paraId="27274E1D"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lastRenderedPageBreak/>
        <w:t>6．合同履行期限：</w:t>
      </w:r>
      <w:r>
        <w:rPr>
          <w:rFonts w:ascii="宋体" w:eastAsia="宋体" w:hAnsi="宋体" w:hint="eastAsia"/>
          <w:sz w:val="21"/>
          <w:szCs w:val="21"/>
        </w:rPr>
        <w:t>第1包:合同签订后30天内交货并安装调试完成;第2包:合同签订后30天内交货;第3包:合同签订后30天内交货并安装调试完成（具体服务起止日期可</w:t>
      </w:r>
      <w:proofErr w:type="gramStart"/>
      <w:r>
        <w:rPr>
          <w:rFonts w:ascii="宋体" w:eastAsia="宋体" w:hAnsi="宋体" w:hint="eastAsia"/>
          <w:sz w:val="21"/>
          <w:szCs w:val="21"/>
        </w:rPr>
        <w:t>随合同</w:t>
      </w:r>
      <w:proofErr w:type="gramEnd"/>
      <w:r>
        <w:rPr>
          <w:rFonts w:ascii="宋体" w:eastAsia="宋体" w:hAnsi="宋体" w:hint="eastAsia"/>
          <w:sz w:val="21"/>
          <w:szCs w:val="21"/>
        </w:rPr>
        <w:t>签订时间相应顺延）</w:t>
      </w:r>
    </w:p>
    <w:p w14:paraId="29EC6516"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7．本项目是否接受联合体投标：</w:t>
      </w:r>
      <w:r>
        <w:rPr>
          <w:rFonts w:ascii="宋体" w:eastAsia="宋体" w:hAnsi="宋体" w:hint="eastAsia"/>
          <w:sz w:val="21"/>
          <w:szCs w:val="21"/>
        </w:rPr>
        <w:t>第1包:否;第2包:否;第3包:</w:t>
      </w:r>
      <w:proofErr w:type="gramStart"/>
      <w:r>
        <w:rPr>
          <w:rFonts w:ascii="宋体" w:eastAsia="宋体" w:hAnsi="宋体" w:hint="eastAsia"/>
          <w:sz w:val="21"/>
          <w:szCs w:val="21"/>
        </w:rPr>
        <w:t>否</w:t>
      </w:r>
      <w:proofErr w:type="gramEnd"/>
    </w:p>
    <w:p w14:paraId="6CEEB975"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二、投标人的资格要求</w:t>
      </w:r>
    </w:p>
    <w:p w14:paraId="1D4DADC0"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1.满足《中华人民共和国政府采购法》第二十二条规定</w:t>
      </w:r>
    </w:p>
    <w:p w14:paraId="480F561F"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2.落实政府采购政策需满足的资格要求：无</w:t>
      </w:r>
    </w:p>
    <w:p w14:paraId="0F67C605"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3.本项目的特定资格要求。</w:t>
      </w:r>
    </w:p>
    <w:p w14:paraId="1B2470BB"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三、获取招标文件</w:t>
      </w:r>
    </w:p>
    <w:p w14:paraId="60057146"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1．时间：</w:t>
      </w:r>
      <w:r>
        <w:rPr>
          <w:rFonts w:ascii="宋体" w:eastAsia="宋体" w:hAnsi="宋体" w:hint="eastAsia"/>
          <w:sz w:val="21"/>
          <w:szCs w:val="21"/>
        </w:rPr>
        <w:t>5个工作日</w:t>
      </w:r>
    </w:p>
    <w:p w14:paraId="4BD7853D"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2．地点：</w:t>
      </w:r>
      <w:r>
        <w:rPr>
          <w:rFonts w:ascii="宋体" w:eastAsia="宋体" w:hAnsi="宋体" w:hint="eastAsia"/>
          <w:sz w:val="21"/>
          <w:szCs w:val="21"/>
        </w:rPr>
        <w:t>中央政府采购网（http://www.zycg.gov.cn）</w:t>
      </w:r>
    </w:p>
    <w:p w14:paraId="261F43D6"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3．方式：</w:t>
      </w:r>
      <w:r>
        <w:rPr>
          <w:rFonts w:ascii="宋体" w:eastAsia="宋体" w:hAnsi="宋体" w:hint="eastAsia"/>
          <w:sz w:val="21"/>
          <w:szCs w:val="21"/>
        </w:rPr>
        <w:t>在线下载</w:t>
      </w:r>
    </w:p>
    <w:p w14:paraId="187A37F2"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4．售价：</w:t>
      </w:r>
      <w:r>
        <w:rPr>
          <w:rFonts w:ascii="宋体" w:eastAsia="宋体" w:hAnsi="宋体" w:hint="eastAsia"/>
          <w:sz w:val="21"/>
          <w:szCs w:val="21"/>
        </w:rPr>
        <w:t>免费</w:t>
      </w:r>
    </w:p>
    <w:p w14:paraId="23C0F22B"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四、提交投标文件</w:t>
      </w:r>
    </w:p>
    <w:p w14:paraId="3C171863"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1．提交（上传）投标文件截止时间：</w:t>
      </w:r>
    </w:p>
    <w:p w14:paraId="5D0F73B7"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2024年5月22日09时00分（北京时间）</w:t>
      </w:r>
    </w:p>
    <w:p w14:paraId="34D726F2"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2．提交（上传）投标文件地点：</w:t>
      </w:r>
    </w:p>
    <w:p w14:paraId="3CFDE83B"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本项目采用电子采购系统（国e采）进行网上投标，</w:t>
      </w:r>
      <w:proofErr w:type="gramStart"/>
      <w:r>
        <w:rPr>
          <w:rFonts w:ascii="宋体" w:eastAsia="宋体" w:hAnsi="宋体" w:hint="eastAsia"/>
          <w:sz w:val="21"/>
          <w:szCs w:val="21"/>
        </w:rPr>
        <w:t>请符合</w:t>
      </w:r>
      <w:proofErr w:type="gramEnd"/>
      <w:r>
        <w:rPr>
          <w:rFonts w:ascii="宋体" w:eastAsia="宋体" w:hAnsi="宋体" w:hint="eastAsia"/>
          <w:sz w:val="21"/>
          <w:szCs w:val="21"/>
        </w:rPr>
        <w:t>投标条件的投标人安装投标工具（新），编制完成后加密上传投标文件。</w:t>
      </w:r>
    </w:p>
    <w:p w14:paraId="73C302DC"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五、开标</w:t>
      </w:r>
    </w:p>
    <w:p w14:paraId="1B51B38D"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1.时间：</w:t>
      </w:r>
      <w:r>
        <w:rPr>
          <w:rFonts w:ascii="宋体" w:eastAsia="宋体" w:hAnsi="宋体" w:hint="eastAsia"/>
          <w:sz w:val="21"/>
          <w:szCs w:val="21"/>
        </w:rPr>
        <w:t>2024年5月22日09时00分（北京时间）</w:t>
      </w:r>
    </w:p>
    <w:p w14:paraId="2861E4FE"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2.地点：</w:t>
      </w:r>
      <w:r>
        <w:rPr>
          <w:rFonts w:ascii="宋体" w:eastAsia="宋体" w:hAnsi="宋体" w:hint="eastAsia"/>
          <w:sz w:val="21"/>
          <w:szCs w:val="21"/>
        </w:rPr>
        <w:t>项目通过网上开标大厅进行开标，请在开标当日</w:t>
      </w:r>
      <w:proofErr w:type="gramStart"/>
      <w:r>
        <w:rPr>
          <w:rFonts w:ascii="宋体" w:eastAsia="宋体" w:hAnsi="宋体" w:hint="eastAsia"/>
          <w:sz w:val="21"/>
          <w:szCs w:val="21"/>
        </w:rPr>
        <w:t>登录国e采系统</w:t>
      </w:r>
      <w:proofErr w:type="gramEnd"/>
      <w:r>
        <w:rPr>
          <w:rFonts w:ascii="宋体" w:eastAsia="宋体" w:hAnsi="宋体" w:hint="eastAsia"/>
          <w:sz w:val="21"/>
          <w:szCs w:val="21"/>
        </w:rPr>
        <w:t>点击“网上开标”进入网上开标大厅，在规定时间内等待解密和唱标</w:t>
      </w:r>
    </w:p>
    <w:p w14:paraId="4E9AA3AA"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六、公告期限</w:t>
      </w:r>
    </w:p>
    <w:p w14:paraId="1D857DDD"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sidRPr="00D77A8E">
        <w:rPr>
          <w:rFonts w:ascii="宋体" w:eastAsia="宋体" w:hAnsi="宋体" w:hint="eastAsia"/>
          <w:sz w:val="21"/>
          <w:szCs w:val="21"/>
          <w:highlight w:val="yellow"/>
        </w:rPr>
        <w:t>自本公告发布之日起</w:t>
      </w:r>
      <w:r w:rsidRPr="00D77A8E">
        <w:rPr>
          <w:rFonts w:ascii="宋体" w:eastAsia="宋体" w:hAnsi="宋体"/>
          <w:sz w:val="21"/>
          <w:szCs w:val="21"/>
          <w:highlight w:val="yellow"/>
        </w:rPr>
        <w:t>100000</w:t>
      </w:r>
      <w:r w:rsidRPr="00D77A8E">
        <w:rPr>
          <w:rFonts w:ascii="宋体" w:eastAsia="宋体" w:hAnsi="宋体" w:hint="eastAsia"/>
          <w:sz w:val="21"/>
          <w:szCs w:val="21"/>
          <w:highlight w:val="yellow"/>
        </w:rPr>
        <w:t>个工作日，</w:t>
      </w:r>
      <w:r>
        <w:rPr>
          <w:rFonts w:ascii="宋体" w:eastAsia="宋体" w:hAnsi="宋体" w:hint="eastAsia"/>
          <w:sz w:val="21"/>
          <w:szCs w:val="21"/>
        </w:rPr>
        <w:t>公告期限届满后获取采购文件的，获取时间以公告期限届满之日为准。</w:t>
      </w:r>
    </w:p>
    <w:p w14:paraId="253A373E"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七、其他补充事宜</w:t>
      </w:r>
    </w:p>
    <w:p w14:paraId="45660297"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（一）本项目采用电子采购系统（国e采）进行招投标，请在投标前详细阅读中央政府采购网首页“通知公告”栏目的《关于新版单独委托项目电子采购系统上线试运行的通知》及相关附件。</w:t>
      </w:r>
    </w:p>
    <w:p w14:paraId="757E361D"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lastRenderedPageBreak/>
        <w:t>（二）供应商进行投标须提前办理数字证书和电子签章，办理方式和注意事项详见中央政府采购网首页“注册指南”专栏。已办理数字证书</w:t>
      </w:r>
      <w:proofErr w:type="gramStart"/>
      <w:r>
        <w:rPr>
          <w:rFonts w:ascii="宋体" w:eastAsia="宋体" w:hAnsi="宋体" w:hint="eastAsia"/>
          <w:sz w:val="21"/>
          <w:szCs w:val="21"/>
        </w:rPr>
        <w:t>请确保</w:t>
      </w:r>
      <w:proofErr w:type="gramEnd"/>
      <w:r>
        <w:rPr>
          <w:rFonts w:ascii="宋体" w:eastAsia="宋体" w:hAnsi="宋体" w:hint="eastAsia"/>
          <w:sz w:val="21"/>
          <w:szCs w:val="21"/>
        </w:rPr>
        <w:t>证书还在有效期内，如已过期或即将过期，</w:t>
      </w:r>
      <w:proofErr w:type="gramStart"/>
      <w:r>
        <w:rPr>
          <w:rFonts w:ascii="宋体" w:eastAsia="宋体" w:hAnsi="宋体" w:hint="eastAsia"/>
          <w:sz w:val="21"/>
          <w:szCs w:val="21"/>
        </w:rPr>
        <w:t>须联系</w:t>
      </w:r>
      <w:proofErr w:type="gramEnd"/>
      <w:r>
        <w:rPr>
          <w:rFonts w:ascii="宋体" w:eastAsia="宋体" w:hAnsi="宋体" w:hint="eastAsia"/>
          <w:sz w:val="21"/>
          <w:szCs w:val="21"/>
        </w:rPr>
        <w:t xml:space="preserve"> CA 服务机构进行证书更新。</w:t>
      </w:r>
    </w:p>
    <w:p w14:paraId="05EEFFE2"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（三）供应商可在中央政府采购网（www.zycg.gov.cn）采购公告栏查看并登录下载招标文件，或通过投标工具免费下载招标文件，本项目无须报名。</w:t>
      </w:r>
    </w:p>
    <w:p w14:paraId="3CDB32A1"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（四）供应商在投标过程中涉及系统平台操作的技术问题，可</w:t>
      </w:r>
      <w:proofErr w:type="gramStart"/>
      <w:r>
        <w:rPr>
          <w:rFonts w:ascii="宋体" w:eastAsia="宋体" w:hAnsi="宋体" w:hint="eastAsia"/>
          <w:sz w:val="21"/>
          <w:szCs w:val="21"/>
        </w:rPr>
        <w:t>致电国采中心</w:t>
      </w:r>
      <w:proofErr w:type="gramEnd"/>
      <w:r>
        <w:rPr>
          <w:rFonts w:ascii="宋体" w:eastAsia="宋体" w:hAnsi="宋体" w:hint="eastAsia"/>
          <w:sz w:val="21"/>
          <w:szCs w:val="21"/>
        </w:rPr>
        <w:t>技术支持热线咨询，电话：010-55603940。</w:t>
      </w:r>
    </w:p>
    <w:p w14:paraId="403226CD"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（五）本项目相关信息同时在“中国政府采购网”、“中央政府采购网”等媒体上发布。</w:t>
      </w:r>
    </w:p>
    <w:p w14:paraId="5F0757EB"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八、凡对本次招标提出询问，请按以下方式联系</w:t>
      </w:r>
    </w:p>
    <w:p w14:paraId="37C4BD38"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1．采购人信息</w:t>
      </w:r>
    </w:p>
    <w:p w14:paraId="119BE7EF"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名  称：常州市消防救援支队</w:t>
      </w:r>
    </w:p>
    <w:p w14:paraId="251D8674"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地  址：常州市天宁区飞龙中路9号</w:t>
      </w:r>
    </w:p>
    <w:p w14:paraId="78BBE6AE"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联系方式：0519-82015294</w:t>
      </w:r>
    </w:p>
    <w:p w14:paraId="5B8D998B"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2．采购执行机构信息</w:t>
      </w:r>
    </w:p>
    <w:p w14:paraId="62485EE8"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名  称：中央国家机关政府采购中心</w:t>
      </w:r>
    </w:p>
    <w:p w14:paraId="0D6DDC53"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 xml:space="preserve">地  址：北京市西城区西直门内大街西章胡同9号院 邮政编码：100035　　</w:t>
      </w:r>
      <w:proofErr w:type="gramStart"/>
      <w:r>
        <w:rPr>
          <w:rFonts w:ascii="宋体" w:eastAsia="宋体" w:hAnsi="宋体" w:hint="eastAsia"/>
          <w:sz w:val="21"/>
          <w:szCs w:val="21"/>
        </w:rPr>
        <w:t xml:space="preserve">　</w:t>
      </w:r>
      <w:proofErr w:type="gramEnd"/>
    </w:p>
    <w:p w14:paraId="4AAA2129"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联系方式：详见http://www.zycg.gov.cn/home/contactus</w:t>
      </w:r>
    </w:p>
    <w:p w14:paraId="7BC706E5"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3．项目联系方式</w:t>
      </w:r>
    </w:p>
    <w:p w14:paraId="1D6079B4"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文件联系人及电话：王震 010-55602563   刘士伟 010-55602803</w:t>
      </w:r>
    </w:p>
    <w:p w14:paraId="1929A145"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九、附件</w:t>
      </w:r>
    </w:p>
    <w:p w14:paraId="6D1C945A" w14:textId="77777777" w:rsidR="00B96F64"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常州市消防救援支队本级指挥中心改造采购项目招标文件</w:t>
      </w:r>
    </w:p>
    <w:p w14:paraId="7C743B0D" w14:textId="77777777" w:rsidR="00B96F64" w:rsidRDefault="00000000">
      <w:pPr>
        <w:pStyle w:val="a5"/>
        <w:shd w:val="clear" w:color="auto" w:fill="FFFFFF"/>
        <w:spacing w:before="0" w:beforeAutospacing="0" w:after="0" w:afterAutospacing="0"/>
        <w:jc w:val="right"/>
        <w:rPr>
          <w:rFonts w:ascii="宋体" w:eastAsia="宋体" w:hAnsi="宋体" w:hint="eastAsia"/>
          <w:sz w:val="23"/>
          <w:szCs w:val="23"/>
        </w:rPr>
      </w:pPr>
      <w:r>
        <w:rPr>
          <w:rFonts w:ascii="宋体" w:eastAsia="宋体" w:hAnsi="宋体" w:hint="eastAsia"/>
          <w:sz w:val="21"/>
          <w:szCs w:val="21"/>
        </w:rPr>
        <w:t>中央国家机关政府采购中心</w:t>
      </w:r>
    </w:p>
    <w:p w14:paraId="120A5364" w14:textId="77777777" w:rsidR="00B96F64" w:rsidRDefault="00000000">
      <w:pPr>
        <w:pStyle w:val="a5"/>
        <w:shd w:val="clear" w:color="auto" w:fill="FFFFFF"/>
        <w:spacing w:before="0" w:beforeAutospacing="0" w:after="0" w:afterAutospacing="0"/>
        <w:jc w:val="right"/>
        <w:rPr>
          <w:rFonts w:ascii="宋体" w:eastAsia="宋体" w:hAnsi="宋体" w:hint="eastAsia"/>
          <w:sz w:val="23"/>
          <w:szCs w:val="23"/>
        </w:rPr>
      </w:pPr>
      <w:r>
        <w:rPr>
          <w:rFonts w:ascii="宋体" w:eastAsia="宋体" w:hAnsi="宋体" w:hint="eastAsia"/>
          <w:sz w:val="21"/>
          <w:szCs w:val="21"/>
        </w:rPr>
        <w:t>2024年4月29日</w:t>
      </w:r>
    </w:p>
    <w:p w14:paraId="312DEBEF" w14:textId="77777777" w:rsidR="00B96F64" w:rsidRDefault="00B96F64"/>
    <w:sectPr w:rsidR="00B96F6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52543" w14:textId="77777777" w:rsidR="00D74A2A" w:rsidRDefault="00D74A2A">
      <w:pPr>
        <w:spacing w:line="240" w:lineRule="auto"/>
      </w:pPr>
      <w:r>
        <w:separator/>
      </w:r>
    </w:p>
  </w:endnote>
  <w:endnote w:type="continuationSeparator" w:id="0">
    <w:p w14:paraId="3C33637C" w14:textId="77777777" w:rsidR="00D74A2A" w:rsidRDefault="00D74A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苹方-简"/>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苹方-简"/>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15D0D" w14:textId="77777777" w:rsidR="00D74A2A" w:rsidRDefault="00D74A2A">
      <w:pPr>
        <w:spacing w:after="0"/>
      </w:pPr>
      <w:r>
        <w:separator/>
      </w:r>
    </w:p>
  </w:footnote>
  <w:footnote w:type="continuationSeparator" w:id="0">
    <w:p w14:paraId="6F48A104" w14:textId="77777777" w:rsidR="00D74A2A" w:rsidRDefault="00D74A2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BD7"/>
    <w:rsid w:val="EDF6D2DE"/>
    <w:rsid w:val="EEFFA4AD"/>
    <w:rsid w:val="00040250"/>
    <w:rsid w:val="000934C5"/>
    <w:rsid w:val="000D5682"/>
    <w:rsid w:val="000E61FC"/>
    <w:rsid w:val="000F3302"/>
    <w:rsid w:val="00115951"/>
    <w:rsid w:val="00130706"/>
    <w:rsid w:val="00192D69"/>
    <w:rsid w:val="00273B9D"/>
    <w:rsid w:val="002810B0"/>
    <w:rsid w:val="002D1815"/>
    <w:rsid w:val="003C7B04"/>
    <w:rsid w:val="003E27D6"/>
    <w:rsid w:val="004D3964"/>
    <w:rsid w:val="00522144"/>
    <w:rsid w:val="0062547D"/>
    <w:rsid w:val="00630D32"/>
    <w:rsid w:val="00633353"/>
    <w:rsid w:val="00655DF5"/>
    <w:rsid w:val="006637D5"/>
    <w:rsid w:val="006E6443"/>
    <w:rsid w:val="006E7D04"/>
    <w:rsid w:val="00715EBA"/>
    <w:rsid w:val="00743A68"/>
    <w:rsid w:val="00765B4B"/>
    <w:rsid w:val="007D60FF"/>
    <w:rsid w:val="008A0596"/>
    <w:rsid w:val="00970F50"/>
    <w:rsid w:val="009F54F4"/>
    <w:rsid w:val="00A260EA"/>
    <w:rsid w:val="00AC1BAA"/>
    <w:rsid w:val="00AE4267"/>
    <w:rsid w:val="00AE5BF2"/>
    <w:rsid w:val="00AF3BB5"/>
    <w:rsid w:val="00B25B2E"/>
    <w:rsid w:val="00B47549"/>
    <w:rsid w:val="00B96F64"/>
    <w:rsid w:val="00BA56EC"/>
    <w:rsid w:val="00BD536B"/>
    <w:rsid w:val="00C80070"/>
    <w:rsid w:val="00CA2E92"/>
    <w:rsid w:val="00CD6FDB"/>
    <w:rsid w:val="00CD7DF7"/>
    <w:rsid w:val="00CF461B"/>
    <w:rsid w:val="00D0407F"/>
    <w:rsid w:val="00D072CB"/>
    <w:rsid w:val="00D74A2A"/>
    <w:rsid w:val="00D77A8E"/>
    <w:rsid w:val="00E055EB"/>
    <w:rsid w:val="00E17DDA"/>
    <w:rsid w:val="00E84CAE"/>
    <w:rsid w:val="00FC0BD7"/>
    <w:rsid w:val="00FC48E4"/>
    <w:rsid w:val="7FFBF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32B9"/>
  <w15:docId w15:val="{60E41C2D-19A9-45F1-910F-959CA878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8" w:lineRule="auto"/>
    </w:pPr>
    <w:rPr>
      <w:kern w:val="2"/>
      <w:sz w:val="24"/>
      <w:szCs w:val="24"/>
      <w14:ligatures w14:val="standardContextual"/>
    </w:rPr>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62626" w:themeColor="text1" w:themeTint="D9"/>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Pr>
      <w:rFonts w:eastAsiaTheme="majorEastAsia" w:cstheme="majorBidi"/>
      <w:color w:val="595959" w:themeColor="text1" w:themeTint="A6"/>
      <w:spacing w:val="15"/>
      <w:sz w:val="28"/>
      <w:szCs w:val="28"/>
    </w:rPr>
  </w:style>
  <w:style w:type="paragraph" w:styleId="a5">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a6">
    <w:name w:val="Title"/>
    <w:basedOn w:val="a"/>
    <w:next w:val="a"/>
    <w:link w:val="a7"/>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styleId="a8">
    <w:name w:val="Strong"/>
    <w:basedOn w:val="a0"/>
    <w:uiPriority w:val="22"/>
    <w:qFormat/>
    <w:rPr>
      <w:b/>
      <w:bCs/>
    </w:rPr>
  </w:style>
  <w:style w:type="character" w:styleId="a9">
    <w:name w:val="Hyperlink"/>
    <w:basedOn w:val="a0"/>
    <w:uiPriority w:val="99"/>
    <w:semiHidden/>
    <w:unhideWhenUsed/>
    <w:rPr>
      <w:color w:val="0000FF"/>
      <w:u w:val="single"/>
    </w:r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Pr>
      <w:rFonts w:eastAsiaTheme="majorEastAsia" w:cstheme="majorBidi"/>
      <w:i/>
      <w:iCs/>
      <w:color w:val="0F4761" w:themeColor="accent1" w:themeShade="BF"/>
    </w:rPr>
  </w:style>
  <w:style w:type="character" w:customStyle="1" w:styleId="50">
    <w:name w:val="标题 5 字符"/>
    <w:basedOn w:val="a0"/>
    <w:link w:val="5"/>
    <w:uiPriority w:val="9"/>
    <w:semiHidden/>
    <w:rPr>
      <w:rFonts w:eastAsiaTheme="majorEastAsia" w:cstheme="majorBidi"/>
      <w:color w:val="0F4761" w:themeColor="accent1" w:themeShade="BF"/>
    </w:rPr>
  </w:style>
  <w:style w:type="character" w:customStyle="1" w:styleId="60">
    <w:name w:val="标题 6 字符"/>
    <w:basedOn w:val="a0"/>
    <w:link w:val="6"/>
    <w:uiPriority w:val="9"/>
    <w:semiHidden/>
    <w:rPr>
      <w:rFonts w:eastAsiaTheme="majorEastAsia" w:cstheme="majorBidi"/>
      <w:i/>
      <w:iCs/>
      <w:color w:val="595959" w:themeColor="text1" w:themeTint="A6"/>
    </w:rPr>
  </w:style>
  <w:style w:type="character" w:customStyle="1" w:styleId="70">
    <w:name w:val="标题 7 字符"/>
    <w:basedOn w:val="a0"/>
    <w:link w:val="7"/>
    <w:uiPriority w:val="9"/>
    <w:semiHidden/>
    <w:rPr>
      <w:rFonts w:eastAsiaTheme="majorEastAsia" w:cstheme="majorBidi"/>
      <w:color w:val="595959" w:themeColor="text1" w:themeTint="A6"/>
    </w:rPr>
  </w:style>
  <w:style w:type="character" w:customStyle="1" w:styleId="80">
    <w:name w:val="标题 8 字符"/>
    <w:basedOn w:val="a0"/>
    <w:link w:val="8"/>
    <w:uiPriority w:val="9"/>
    <w:semiHidden/>
    <w:rPr>
      <w:rFonts w:eastAsiaTheme="majorEastAsia" w:cstheme="majorBidi"/>
      <w:i/>
      <w:iCs/>
      <w:color w:val="262626" w:themeColor="text1" w:themeTint="D9"/>
    </w:rPr>
  </w:style>
  <w:style w:type="character" w:customStyle="1" w:styleId="90">
    <w:name w:val="标题 9 字符"/>
    <w:basedOn w:val="a0"/>
    <w:link w:val="9"/>
    <w:uiPriority w:val="9"/>
    <w:semiHidden/>
    <w:rPr>
      <w:rFonts w:eastAsiaTheme="majorEastAsia" w:cstheme="majorBidi"/>
      <w:color w:val="262626" w:themeColor="text1" w:themeTint="D9"/>
    </w:rPr>
  </w:style>
  <w:style w:type="character" w:customStyle="1" w:styleId="a7">
    <w:name w:val="标题 字符"/>
    <w:basedOn w:val="a0"/>
    <w:link w:val="a6"/>
    <w:uiPriority w:val="10"/>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rPr>
      <w:rFonts w:eastAsiaTheme="majorEastAsia" w:cstheme="majorBidi"/>
      <w:color w:val="595959" w:themeColor="text1" w:themeTint="A6"/>
      <w:spacing w:val="15"/>
      <w:sz w:val="28"/>
      <w:szCs w:val="28"/>
    </w:rPr>
  </w:style>
  <w:style w:type="paragraph" w:styleId="aa">
    <w:name w:val="Quote"/>
    <w:basedOn w:val="a"/>
    <w:next w:val="a"/>
    <w:link w:val="ab"/>
    <w:uiPriority w:val="29"/>
    <w:qFormat/>
    <w:pPr>
      <w:spacing w:before="160"/>
      <w:jc w:val="center"/>
    </w:pPr>
    <w:rPr>
      <w:i/>
      <w:iCs/>
      <w:color w:val="404040" w:themeColor="text1" w:themeTint="BF"/>
    </w:rPr>
  </w:style>
  <w:style w:type="character" w:customStyle="1" w:styleId="ab">
    <w:name w:val="引用 字符"/>
    <w:basedOn w:val="a0"/>
    <w:link w:val="aa"/>
    <w:uiPriority w:val="29"/>
    <w:rPr>
      <w:i/>
      <w:iCs/>
      <w:color w:val="404040" w:themeColor="text1" w:themeTint="BF"/>
    </w:rPr>
  </w:style>
  <w:style w:type="paragraph" w:styleId="ac">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d">
    <w:name w:val="Intense Quote"/>
    <w:basedOn w:val="a"/>
    <w:next w:val="a"/>
    <w:link w:val="a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paragraph" w:customStyle="1" w:styleId="paragraphindent">
    <w:name w:val="paragraphindent"/>
    <w:basedOn w:val="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ce-nbsp-wrap">
    <w:name w:val="mce-nbsp-wrap"/>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huzhecheng</dc:creator>
  <cp:lastModifiedBy>xiangtao lu</cp:lastModifiedBy>
  <cp:revision>7</cp:revision>
  <dcterms:created xsi:type="dcterms:W3CDTF">2024-05-12T23:14:00Z</dcterms:created>
  <dcterms:modified xsi:type="dcterms:W3CDTF">2024-07-23T05:12:00Z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3EB3A826C66C2CBCEAF38D6665A1A123_42</vt:lpwstr>
  </property>
</Properties>
</file>