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STA160 Project Plan</w:t>
      </w:r>
    </w:p>
    <w:p w:rsidR="00000000" w:rsidDel="00000000" w:rsidP="00000000" w:rsidRDefault="00000000" w:rsidRPr="00000000" w14:paraId="00000002">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Glendale Fire Risk Interactive Visualization</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Number: 3</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Team Members</w:t>
      </w:r>
    </w:p>
    <w:p w:rsidR="00000000" w:rsidDel="00000000" w:rsidP="00000000" w:rsidRDefault="00000000" w:rsidRPr="00000000" w14:paraId="00000006">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Ruhi Aggarwal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Data Science, 4th year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Alexander Davis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Statistics, 4th year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Alyssa Chau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Statistics/Managerial Economics, 3rd year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YiChun Chen </w:t>
      </w:r>
      <w:r w:rsidDel="00000000" w:rsidR="00000000" w:rsidRPr="00000000">
        <w:rPr>
          <w:rFonts w:ascii="Times New Roman" w:cs="Times New Roman" w:eastAsia="Times New Roman" w:hAnsi="Times New Roman"/>
          <w:i w:val="1"/>
          <w:rtl w:val="0"/>
        </w:rPr>
        <w:t xml:space="preserve">(Data Science, 4th year)</w:t>
      </w:r>
      <w:r w:rsidDel="00000000" w:rsidR="00000000" w:rsidRPr="00000000">
        <w:rPr>
          <w:rtl w:val="0"/>
        </w:rPr>
      </w:r>
    </w:p>
    <w:p w:rsidR="00000000" w:rsidDel="00000000" w:rsidP="00000000" w:rsidRDefault="00000000" w:rsidRPr="00000000" w14:paraId="0000000A">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Zhichu Zheng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Statistics, 4th year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line="360" w:lineRule="auto"/>
        <w:rPr/>
      </w:pPr>
      <w:r w:rsidDel="00000000" w:rsidR="00000000" w:rsidRPr="00000000">
        <w:rPr>
          <w:rFonts w:ascii="Times New Roman" w:cs="Times New Roman" w:eastAsia="Times New Roman" w:hAnsi="Times New Roman"/>
          <w:rtl w:val="0"/>
        </w:rPr>
        <w:t xml:space="preserve"> *team leader.</w: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2mceb158sjqo" w:id="0"/>
      <w:bookmarkEnd w:id="0"/>
      <w:r w:rsidDel="00000000" w:rsidR="00000000" w:rsidRPr="00000000">
        <w:rPr>
          <w:rFonts w:ascii="Times New Roman" w:cs="Times New Roman" w:eastAsia="Times New Roman" w:hAnsi="Times New Roman"/>
          <w:b w:val="1"/>
          <w:color w:val="000000"/>
          <w:rtl w:val="0"/>
        </w:rPr>
        <w:t xml:space="preserve">2. Motivation &amp; Problem Statement</w:t>
      </w:r>
    </w:p>
    <w:p w:rsidR="00000000" w:rsidDel="00000000" w:rsidP="00000000" w:rsidRDefault="00000000" w:rsidRPr="00000000" w14:paraId="0000000D">
      <w:pPr>
        <w:numPr>
          <w:ilvl w:val="0"/>
          <w:numId w:val="1"/>
        </w:numP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Problem:</w:t>
      </w:r>
      <w:r w:rsidDel="00000000" w:rsidR="00000000" w:rsidRPr="00000000">
        <w:rPr>
          <w:rFonts w:ascii="Times New Roman" w:cs="Times New Roman" w:eastAsia="Times New Roman" w:hAnsi="Times New Roman"/>
          <w:rtl w:val="0"/>
        </w:rPr>
        <w:t xml:space="preserve"> Communities in the Wildland-Urban Interface (WUI), like Glendale, CA, face a growing threat from wildfires. City planners, emergency services, and residents need accessible tools to understand which areas and structures are most vulnerable. Our project addresses the need for a clear, data-driven visualization of fire risk.</w:t>
      </w:r>
    </w:p>
    <w:p w:rsidR="00000000" w:rsidDel="00000000" w:rsidP="00000000" w:rsidRDefault="00000000" w:rsidRPr="00000000" w14:paraId="0000000E">
      <w:pPr>
        <w:numPr>
          <w:ilvl w:val="0"/>
          <w:numId w:val="1"/>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Importance:</w:t>
      </w:r>
      <w:r w:rsidDel="00000000" w:rsidR="00000000" w:rsidRPr="00000000">
        <w:rPr>
          <w:rFonts w:ascii="Times New Roman" w:cs="Times New Roman" w:eastAsia="Times New Roman" w:hAnsi="Times New Roman"/>
          <w:rtl w:val="0"/>
        </w:rPr>
        <w:t xml:space="preserve"> This work has practical relevance for municipal planning, resource allocation for fire mitigation, and public awareness. It provides a tangible way to communicate complex spatial risk to a non-expert audience. Additionally, given the recent </w:t>
      </w:r>
      <w:r w:rsidDel="00000000" w:rsidR="00000000" w:rsidRPr="00000000">
        <w:rPr>
          <w:rFonts w:ascii="Times New Roman" w:cs="Times New Roman" w:eastAsia="Times New Roman" w:hAnsi="Times New Roman"/>
          <w:rtl w:val="0"/>
        </w:rPr>
        <w:t xml:space="preserve">widespread</w:t>
      </w:r>
      <w:r w:rsidDel="00000000" w:rsidR="00000000" w:rsidRPr="00000000">
        <w:rPr>
          <w:rFonts w:ascii="Times New Roman" w:cs="Times New Roman" w:eastAsia="Times New Roman" w:hAnsi="Times New Roman"/>
          <w:rtl w:val="0"/>
        </w:rPr>
        <w:t xml:space="preserve"> wildfires in </w:t>
      </w:r>
      <w:r w:rsidDel="00000000" w:rsidR="00000000" w:rsidRPr="00000000">
        <w:rPr>
          <w:rFonts w:ascii="Times New Roman" w:cs="Times New Roman" w:eastAsia="Times New Roman" w:hAnsi="Times New Roman"/>
          <w:rtl w:val="0"/>
        </w:rPr>
        <w:t xml:space="preserve">Southern California</w:t>
      </w:r>
      <w:r w:rsidDel="00000000" w:rsidR="00000000" w:rsidRPr="00000000">
        <w:rPr>
          <w:rFonts w:ascii="Times New Roman" w:cs="Times New Roman" w:eastAsia="Times New Roman" w:hAnsi="Times New Roman"/>
          <w:rtl w:val="0"/>
        </w:rPr>
        <w:t xml:space="preserve">, Glendale is especially at risk due to its position in a valley.</w:t>
      </w:r>
    </w:p>
    <w:p w:rsidR="00000000" w:rsidDel="00000000" w:rsidP="00000000" w:rsidRDefault="00000000" w:rsidRPr="00000000" w14:paraId="0000000F">
      <w:pPr>
        <w:numPr>
          <w:ilvl w:val="0"/>
          <w:numId w:val="1"/>
        </w:numPr>
        <w:spacing w:after="24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Intended Use:</w:t>
      </w:r>
      <w:r w:rsidDel="00000000" w:rsidR="00000000" w:rsidRPr="00000000">
        <w:rPr>
          <w:rFonts w:ascii="Times New Roman" w:cs="Times New Roman" w:eastAsia="Times New Roman" w:hAnsi="Times New Roman"/>
          <w:rtl w:val="0"/>
        </w:rPr>
        <w:t xml:space="preserve"> The interactive dashboard is intended for use by city officials, the Glendale Fire Department, and community members to explore and understand fire risk patterns across the city.</w:t>
      </w:r>
    </w:p>
    <w:p w:rsidR="00000000" w:rsidDel="00000000" w:rsidP="00000000" w:rsidRDefault="00000000" w:rsidRPr="00000000" w14:paraId="00000010">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j5c2yuic3qp5" w:id="1"/>
      <w:bookmarkEnd w:id="1"/>
      <w:r w:rsidDel="00000000" w:rsidR="00000000" w:rsidRPr="00000000">
        <w:rPr>
          <w:rFonts w:ascii="Times New Roman" w:cs="Times New Roman" w:eastAsia="Times New Roman" w:hAnsi="Times New Roman"/>
          <w:b w:val="1"/>
          <w:color w:val="000000"/>
          <w:rtl w:val="0"/>
        </w:rPr>
        <w:t xml:space="preserve">3. Data Sources</w:t>
      </w:r>
    </w:p>
    <w:p w:rsidR="00000000" w:rsidDel="00000000" w:rsidP="00000000" w:rsidRDefault="00000000" w:rsidRPr="00000000" w14:paraId="00000011">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Datasets:</w:t>
      </w:r>
    </w:p>
    <w:p w:rsidR="00000000" w:rsidDel="00000000" w:rsidP="00000000" w:rsidRDefault="00000000" w:rsidRPr="00000000" w14:paraId="00000012">
      <w:pPr>
        <w:numPr>
          <w:ilvl w:val="1"/>
          <w:numId w:val="5"/>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Building Footprints:</w:t>
      </w:r>
      <w:r w:rsidDel="00000000" w:rsidR="00000000" w:rsidRPr="00000000">
        <w:rPr>
          <w:rFonts w:ascii="Times New Roman" w:cs="Times New Roman" w:eastAsia="Times New Roman" w:hAnsi="Times New Roman"/>
          <w:rtl w:val="0"/>
        </w:rPr>
        <w:t xml:space="preserve"> LA County GIS Data Portal (includes height attributes).</w:t>
      </w:r>
    </w:p>
    <w:p w:rsidR="00000000" w:rsidDel="00000000" w:rsidP="00000000" w:rsidRDefault="00000000" w:rsidRPr="00000000" w14:paraId="00000013">
      <w:pPr>
        <w:numPr>
          <w:ilvl w:val="1"/>
          <w:numId w:val="5"/>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Digital Elevation Model (DEM):</w:t>
      </w:r>
      <w:r w:rsidDel="00000000" w:rsidR="00000000" w:rsidRPr="00000000">
        <w:rPr>
          <w:rFonts w:ascii="Times New Roman" w:cs="Times New Roman" w:eastAsia="Times New Roman" w:hAnsi="Times New Roman"/>
          <w:rtl w:val="0"/>
        </w:rPr>
        <w:t xml:space="preserve"> USGS National Map (10-meter resolution).</w:t>
      </w:r>
    </w:p>
    <w:p w:rsidR="00000000" w:rsidDel="00000000" w:rsidP="00000000" w:rsidRDefault="00000000" w:rsidRPr="00000000" w14:paraId="00000014">
      <w:pPr>
        <w:numPr>
          <w:ilvl w:val="1"/>
          <w:numId w:val="5"/>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Vegetation / Fuel:</w:t>
      </w:r>
      <w:r w:rsidDel="00000000" w:rsidR="00000000" w:rsidRPr="00000000">
        <w:rPr>
          <w:rFonts w:ascii="Times New Roman" w:cs="Times New Roman" w:eastAsia="Times New Roman" w:hAnsi="Times New Roman"/>
          <w:rtl w:val="0"/>
        </w:rPr>
        <w:t xml:space="preserve"> CalFire Fire and Resource Assessment Program (FRAP).</w:t>
      </w:r>
    </w:p>
    <w:p w:rsidR="00000000" w:rsidDel="00000000" w:rsidP="00000000" w:rsidRDefault="00000000" w:rsidRPr="00000000" w14:paraId="00000015">
      <w:pPr>
        <w:numPr>
          <w:ilvl w:val="1"/>
          <w:numId w:val="5"/>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Fire Hazard Severity Zones (FHSZ):</w:t>
      </w:r>
      <w:r w:rsidDel="00000000" w:rsidR="00000000" w:rsidRPr="00000000">
        <w:rPr>
          <w:rFonts w:ascii="Times New Roman" w:cs="Times New Roman" w:eastAsia="Times New Roman" w:hAnsi="Times New Roman"/>
          <w:rtl w:val="0"/>
        </w:rPr>
        <w:t xml:space="preserve"> Pre-calculated risk zones from CalFire.</w:t>
      </w:r>
    </w:p>
    <w:p w:rsidR="00000000" w:rsidDel="00000000" w:rsidP="00000000" w:rsidRDefault="00000000" w:rsidRPr="00000000" w14:paraId="00000016">
      <w:pPr>
        <w:numPr>
          <w:ilvl w:val="1"/>
          <w:numId w:val="5"/>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Glendale City Boundary:</w:t>
      </w:r>
      <w:r w:rsidDel="00000000" w:rsidR="00000000" w:rsidRPr="00000000">
        <w:rPr>
          <w:rFonts w:ascii="Times New Roman" w:cs="Times New Roman" w:eastAsia="Times New Roman" w:hAnsi="Times New Roman"/>
          <w:rtl w:val="0"/>
        </w:rPr>
        <w:t xml:space="preserve"> LA County GIS Data Portal.</w:t>
      </w:r>
    </w:p>
    <w:p w:rsidR="00000000" w:rsidDel="00000000" w:rsidP="00000000" w:rsidRDefault="00000000" w:rsidRPr="00000000" w14:paraId="00000017">
      <w:pPr>
        <w:numPr>
          <w:ilvl w:val="0"/>
          <w:numId w:val="5"/>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Access:</w:t>
      </w:r>
      <w:r w:rsidDel="00000000" w:rsidR="00000000" w:rsidRPr="00000000">
        <w:rPr>
          <w:rFonts w:ascii="Times New Roman" w:cs="Times New Roman" w:eastAsia="Times New Roman" w:hAnsi="Times New Roman"/>
          <w:rtl w:val="0"/>
        </w:rPr>
        <w:t xml:space="preserve"> All datasets are publicly available and downloadable from government-hosted open data portals.</w:t>
      </w:r>
    </w:p>
    <w:p w:rsidR="00000000" w:rsidDel="00000000" w:rsidP="00000000" w:rsidRDefault="00000000" w:rsidRPr="00000000" w14:paraId="00000018">
      <w:pPr>
        <w:numPr>
          <w:ilvl w:val="0"/>
          <w:numId w:val="5"/>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Times New Roman" w:cs="Times New Roman" w:eastAsia="Times New Roman" w:hAnsi="Times New Roman"/>
          <w:rtl w:val="0"/>
        </w:rPr>
        <w:t xml:space="preserve"> All raw data layers will be clipped to the Glendale city boundary in QGIS. Data will be reprojected to a consistent Coordinate Reference System (CRS). Raster layers will be reclassified into a standardized risk scale (e.g., 1-5).</w:t>
      </w:r>
    </w:p>
    <w:p w:rsidR="00000000" w:rsidDel="00000000" w:rsidP="00000000" w:rsidRDefault="00000000" w:rsidRPr="00000000" w14:paraId="00000019">
      <w:pPr>
        <w:numPr>
          <w:ilvl w:val="0"/>
          <w:numId w:val="5"/>
        </w:numPr>
        <w:spacing w:after="24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Ethics/Privacy:</w:t>
      </w:r>
      <w:r w:rsidDel="00000000" w:rsidR="00000000" w:rsidRPr="00000000">
        <w:rPr>
          <w:rFonts w:ascii="Times New Roman" w:cs="Times New Roman" w:eastAsia="Times New Roman" w:hAnsi="Times New Roman"/>
          <w:rtl w:val="0"/>
        </w:rPr>
        <w:t xml:space="preserve"> The project uses public, anonymized data focused on structures and environmental factors. No personally identifiable information (PII) is required or will be used, posing minimal privacy risks.</w:t>
      </w:r>
    </w:p>
    <w:p w:rsidR="00000000" w:rsidDel="00000000" w:rsidP="00000000" w:rsidRDefault="00000000" w:rsidRPr="00000000" w14:paraId="0000001A">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d0d6wy3gwkfu" w:id="2"/>
      <w:bookmarkEnd w:id="2"/>
      <w:r w:rsidDel="00000000" w:rsidR="00000000" w:rsidRPr="00000000">
        <w:rPr>
          <w:rFonts w:ascii="Times New Roman" w:cs="Times New Roman" w:eastAsia="Times New Roman" w:hAnsi="Times New Roman"/>
          <w:b w:val="1"/>
          <w:color w:val="000000"/>
          <w:rtl w:val="0"/>
        </w:rPr>
        <w:t xml:space="preserve">4. Methods &amp; Tools</w:t>
      </w:r>
    </w:p>
    <w:p w:rsidR="00000000" w:rsidDel="00000000" w:rsidP="00000000" w:rsidRDefault="00000000" w:rsidRPr="00000000" w14:paraId="0000001B">
      <w:pPr>
        <w:numPr>
          <w:ilvl w:val="0"/>
          <w:numId w:val="2"/>
        </w:numP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We will employ a </w:t>
      </w:r>
      <w:r w:rsidDel="00000000" w:rsidR="00000000" w:rsidRPr="00000000">
        <w:rPr>
          <w:rFonts w:ascii="Times New Roman" w:cs="Times New Roman" w:eastAsia="Times New Roman" w:hAnsi="Times New Roman"/>
          <w:rtl w:val="0"/>
        </w:rPr>
        <w:t xml:space="preserve">weighted risk overlay analysis.</w:t>
      </w:r>
      <w:r w:rsidDel="00000000" w:rsidR="00000000" w:rsidRPr="00000000">
        <w:rPr>
          <w:rFonts w:ascii="Times New Roman" w:cs="Times New Roman" w:eastAsia="Times New Roman" w:hAnsi="Times New Roman"/>
          <w:rtl w:val="0"/>
        </w:rPr>
        <w:t xml:space="preserve"> In QGIS, we will derive slope and aspect layers from the DEM. We will then reclassify the slope, vegetation (fuel), and aspect layers into numerical risk scores. Weights for slope, vegetation, and aspect layers will be determined based on prior research from CalFire and related fire risk studies. We will perform a sensitivity analysis by varying weights to observe how building-level risk classifications change. These scores will be combined using a weighted formula in the Raster Calculator to produce a final, unified "Fire Risk Score" map. This score will then be spatially joined to the building footprint data.</w:t>
      </w:r>
    </w:p>
    <w:p w:rsidR="00000000" w:rsidDel="00000000" w:rsidP="00000000" w:rsidRDefault="00000000" w:rsidRPr="00000000" w14:paraId="0000001C">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Tooling:</w:t>
      </w:r>
    </w:p>
    <w:p w:rsidR="00000000" w:rsidDel="00000000" w:rsidP="00000000" w:rsidRDefault="00000000" w:rsidRPr="00000000" w14:paraId="0000001D">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GIS Analysis &amp; 3D Export:</w:t>
      </w:r>
      <w:r w:rsidDel="00000000" w:rsidR="00000000" w:rsidRPr="00000000">
        <w:rPr>
          <w:rFonts w:ascii="Times New Roman" w:cs="Times New Roman" w:eastAsia="Times New Roman" w:hAnsi="Times New Roman"/>
          <w:rtl w:val="0"/>
        </w:rPr>
        <w:t xml:space="preserve"> QGIS with the </w:t>
      </w:r>
      <w:r w:rsidDel="00000000" w:rsidR="00000000" w:rsidRPr="00000000">
        <w:rPr>
          <w:rFonts w:ascii="Times New Roman" w:cs="Times New Roman" w:eastAsia="Times New Roman" w:hAnsi="Times New Roman"/>
          <w:i w:val="1"/>
          <w:rtl w:val="0"/>
        </w:rPr>
        <w:t xml:space="preserve">qgis2threejs</w:t>
      </w:r>
      <w:r w:rsidDel="00000000" w:rsidR="00000000" w:rsidRPr="00000000">
        <w:rPr>
          <w:rFonts w:ascii="Times New Roman" w:cs="Times New Roman" w:eastAsia="Times New Roman" w:hAnsi="Times New Roman"/>
          <w:rtl w:val="0"/>
        </w:rPr>
        <w:t xml:space="preserve"> plugin.</w:t>
      </w:r>
    </w:p>
    <w:p w:rsidR="00000000" w:rsidDel="00000000" w:rsidP="00000000" w:rsidRDefault="00000000" w:rsidRPr="00000000" w14:paraId="0000001E">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Web Dashboard:</w:t>
      </w:r>
      <w:r w:rsidDel="00000000" w:rsidR="00000000" w:rsidRPr="00000000">
        <w:rPr>
          <w:rFonts w:ascii="Times New Roman" w:cs="Times New Roman" w:eastAsia="Times New Roman" w:hAnsi="Times New Roman"/>
          <w:rtl w:val="0"/>
        </w:rPr>
        <w:t xml:space="preserve"> Plotly Dash (Python).</w:t>
      </w:r>
    </w:p>
    <w:p w:rsidR="00000000" w:rsidDel="00000000" w:rsidP="00000000" w:rsidRDefault="00000000" w:rsidRPr="00000000" w14:paraId="0000001F">
      <w:pPr>
        <w:numPr>
          <w:ilvl w:val="1"/>
          <w:numId w:val="2"/>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Version Control:</w:t>
      </w:r>
      <w:r w:rsidDel="00000000" w:rsidR="00000000" w:rsidRPr="00000000">
        <w:rPr>
          <w:rFonts w:ascii="Times New Roman" w:cs="Times New Roman" w:eastAsia="Times New Roman" w:hAnsi="Times New Roman"/>
          <w:rtl w:val="0"/>
        </w:rPr>
        <w:t xml:space="preserve"> Git / GitHub.</w:t>
      </w:r>
    </w:p>
    <w:p w:rsidR="00000000" w:rsidDel="00000000" w:rsidP="00000000" w:rsidRDefault="00000000" w:rsidRPr="00000000" w14:paraId="00000020">
      <w:pPr>
        <w:numPr>
          <w:ilvl w:val="0"/>
          <w:numId w:val="2"/>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Computing:</w:t>
      </w:r>
      <w:r w:rsidDel="00000000" w:rsidR="00000000" w:rsidRPr="00000000">
        <w:rPr>
          <w:rFonts w:ascii="Times New Roman" w:cs="Times New Roman" w:eastAsia="Times New Roman" w:hAnsi="Times New Roman"/>
          <w:rtl w:val="0"/>
        </w:rPr>
        <w:t xml:space="preserve"> Standard team member laptops are sufficient for the scope of this analysis.</w:t>
      </w:r>
    </w:p>
    <w:p w:rsidR="00000000" w:rsidDel="00000000" w:rsidP="00000000" w:rsidRDefault="00000000" w:rsidRPr="00000000" w14:paraId="00000021">
      <w:pPr>
        <w:numPr>
          <w:ilvl w:val="0"/>
          <w:numId w:val="2"/>
        </w:numPr>
        <w:spacing w:after="24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Reproducibility:</w:t>
      </w:r>
      <w:r w:rsidDel="00000000" w:rsidR="00000000" w:rsidRPr="00000000">
        <w:rPr>
          <w:rFonts w:ascii="Times New Roman" w:cs="Times New Roman" w:eastAsia="Times New Roman" w:hAnsi="Times New Roman"/>
          <w:rtl w:val="0"/>
        </w:rPr>
        <w:t xml:space="preserve"> The risk analysis workflow will be documented, and the QGIS project file will be saved. The Dash application code will be stored in a GitHub repository. All code and data workflows will be maintained in a public GitHub repository with clear folder structure. Each member will work on feature branches and use pull requests for integration.</w:t>
      </w:r>
    </w:p>
    <w:p w:rsidR="00000000" w:rsidDel="00000000" w:rsidP="00000000" w:rsidRDefault="00000000" w:rsidRPr="00000000" w14:paraId="00000022">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f5smrokwyotb" w:id="3"/>
      <w:bookmarkEnd w:id="3"/>
      <w:r w:rsidDel="00000000" w:rsidR="00000000" w:rsidRPr="00000000">
        <w:rPr>
          <w:rFonts w:ascii="Times New Roman" w:cs="Times New Roman" w:eastAsia="Times New Roman" w:hAnsi="Times New Roman"/>
          <w:b w:val="1"/>
          <w:color w:val="000000"/>
          <w:rtl w:val="0"/>
        </w:rPr>
        <w:t xml:space="preserve">5. Expected Outcomes</w:t>
      </w:r>
    </w:p>
    <w:p w:rsidR="00000000" w:rsidDel="00000000" w:rsidP="00000000" w:rsidRDefault="00000000" w:rsidRPr="00000000" w14:paraId="00000023">
      <w:pPr>
        <w:numPr>
          <w:ilvl w:val="0"/>
          <w:numId w:val="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24">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interactive 2D Plotly Dash web dashboard showing buildings colored by their calculated fire risk score, with filters for risk level.</w:t>
      </w:r>
    </w:p>
    <w:p w:rsidR="00000000" w:rsidDel="00000000" w:rsidP="00000000" w:rsidRDefault="00000000" w:rsidRPr="00000000" w14:paraId="00000025">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embedded 3D visualization (exported from QGIS) showing the terrain, extruded buildings, and the fire risk map draped over the landscape.</w:t>
      </w:r>
    </w:p>
    <w:p w:rsidR="00000000" w:rsidDel="00000000" w:rsidP="00000000" w:rsidRDefault="00000000" w:rsidRPr="00000000" w14:paraId="00000026">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final project report detailing the methodology, data sources, and results.</w:t>
      </w:r>
    </w:p>
    <w:p w:rsidR="00000000" w:rsidDel="00000000" w:rsidP="00000000" w:rsidRDefault="00000000" w:rsidRPr="00000000" w14:paraId="00000027">
      <w:pPr>
        <w:numPr>
          <w:ilvl w:val="1"/>
          <w:numId w:val="4"/>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presentation summarizing the project for the final review.</w:t>
      </w:r>
    </w:p>
    <w:p w:rsidR="00000000" w:rsidDel="00000000" w:rsidP="00000000" w:rsidRDefault="00000000" w:rsidRPr="00000000" w14:paraId="00000028">
      <w:pPr>
        <w:numPr>
          <w:ilvl w:val="0"/>
          <w:numId w:val="4"/>
        </w:numPr>
        <w:spacing w:after="24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Evaluation of Success:</w:t>
      </w:r>
      <w:r w:rsidDel="00000000" w:rsidR="00000000" w:rsidRPr="00000000">
        <w:rPr>
          <w:rFonts w:ascii="Times New Roman" w:cs="Times New Roman" w:eastAsia="Times New Roman" w:hAnsi="Times New Roman"/>
          <w:rtl w:val="0"/>
        </w:rPr>
        <w:t xml:space="preserve"> Success will be evaluated based on the functional completion and successful integration of the deliverables. The primary metric is the creation of a working, intuitive dashboard that clearly communicates the results of our risk analysis. We will not be evaluating predictive accuracy, but rather the effective visualization of our data-driven model. We will also compare the resulting risk map to CalFire’s official Fire Hazard Severity Zones to check for consistency and identify discrepancies.</w:t>
      </w:r>
    </w:p>
    <w:p w:rsidR="00000000" w:rsidDel="00000000" w:rsidP="00000000" w:rsidRDefault="00000000" w:rsidRPr="00000000" w14:paraId="00000029">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dxhzoxvien3t" w:id="4"/>
      <w:bookmarkEnd w:id="4"/>
      <w:r w:rsidDel="00000000" w:rsidR="00000000" w:rsidRPr="00000000">
        <w:rPr>
          <w:rFonts w:ascii="Times New Roman" w:cs="Times New Roman" w:eastAsia="Times New Roman" w:hAnsi="Times New Roman"/>
          <w:b w:val="1"/>
          <w:color w:val="000000"/>
          <w:rtl w:val="0"/>
        </w:rPr>
        <w:t xml:space="preserve">6. Risks &amp; Mitigations</w:t>
      </w:r>
    </w:p>
    <w:p w:rsidR="00000000" w:rsidDel="00000000" w:rsidP="00000000" w:rsidRDefault="00000000" w:rsidRPr="00000000" w14:paraId="0000002A">
      <w:pPr>
        <w:numPr>
          <w:ilvl w:val="0"/>
          <w:numId w:val="3"/>
        </w:numPr>
        <w:spacing w:after="0" w:afterAutospacing="0" w:before="240" w:line="360" w:lineRule="auto"/>
        <w:ind w:left="720" w:hanging="360"/>
      </w:pPr>
      <w:r w:rsidDel="00000000" w:rsidR="00000000" w:rsidRPr="00000000">
        <w:rPr>
          <w:rFonts w:ascii="Times New Roman" w:cs="Times New Roman" w:eastAsia="Times New Roman" w:hAnsi="Times New Roman"/>
          <w:b w:val="1"/>
          <w:rtl w:val="0"/>
        </w:rPr>
        <w:t xml:space="preserve">Risk 1 (Data Quality):</w:t>
      </w:r>
      <w:r w:rsidDel="00000000" w:rsidR="00000000" w:rsidRPr="00000000">
        <w:rPr>
          <w:rFonts w:ascii="Times New Roman" w:cs="Times New Roman" w:eastAsia="Times New Roman" w:hAnsi="Times New Roman"/>
          <w:rtl w:val="0"/>
        </w:rPr>
        <w:t xml:space="preserve"> Building footprint data may be incomplete or lack height attributes, hindering the 3D visualization.</w:t>
      </w:r>
    </w:p>
    <w:p w:rsidR="00000000" w:rsidDel="00000000" w:rsidP="00000000" w:rsidRDefault="00000000" w:rsidRPr="00000000" w14:paraId="0000002B">
      <w:pPr>
        <w:numPr>
          <w:ilvl w:val="1"/>
          <w:numId w:val="3"/>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If height data is unusable, we will extrude all buildings to a uniform, representative height for the 3D model. We will prioritize finding the best available data in Week 1.</w:t>
      </w:r>
    </w:p>
    <w:p w:rsidR="00000000" w:rsidDel="00000000" w:rsidP="00000000" w:rsidRDefault="00000000" w:rsidRPr="00000000" w14:paraId="0000002C">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Risk 2 (Technical Feasibility):</w:t>
      </w:r>
      <w:r w:rsidDel="00000000" w:rsidR="00000000" w:rsidRPr="00000000">
        <w:rPr>
          <w:rFonts w:ascii="Times New Roman" w:cs="Times New Roman" w:eastAsia="Times New Roman" w:hAnsi="Times New Roman"/>
          <w:rtl w:val="0"/>
        </w:rPr>
        <w:t xml:space="preserve"> Potential issues embedding the </w:t>
      </w:r>
      <w:r w:rsidDel="00000000" w:rsidR="00000000" w:rsidRPr="00000000">
        <w:rPr>
          <w:rFonts w:ascii="Times New Roman" w:cs="Times New Roman" w:eastAsia="Times New Roman" w:hAnsi="Times New Roman"/>
          <w:i w:val="1"/>
          <w:rtl w:val="0"/>
        </w:rPr>
        <w:t xml:space="preserve">qgis2threejs</w:t>
      </w:r>
      <w:r w:rsidDel="00000000" w:rsidR="00000000" w:rsidRPr="00000000">
        <w:rPr>
          <w:rFonts w:ascii="Times New Roman" w:cs="Times New Roman" w:eastAsia="Times New Roman" w:hAnsi="Times New Roman"/>
          <w:rtl w:val="0"/>
        </w:rPr>
        <w:t xml:space="preserve"> export into the Plotly Dash </w:t>
      </w:r>
      <w:r w:rsidDel="00000000" w:rsidR="00000000" w:rsidRPr="00000000">
        <w:rPr>
          <w:rFonts w:ascii="Times New Roman" w:cs="Times New Roman" w:eastAsia="Times New Roman" w:hAnsi="Times New Roman"/>
          <w:i w:val="1"/>
          <w:rtl w:val="0"/>
        </w:rPr>
        <w:t xml:space="preserve">Iframe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1"/>
          <w:numId w:val="3"/>
        </w:numPr>
        <w:spacing w:after="0" w:afterAutospacing="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The PM/Integrator will create a proof-of-concept prototype in Week 3 to validate this workflow early, allowing time to pivot if necessary.</w:t>
      </w:r>
    </w:p>
    <w:p w:rsidR="00000000" w:rsidDel="00000000" w:rsidP="00000000" w:rsidRDefault="00000000" w:rsidRPr="00000000" w14:paraId="0000002E">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rtl w:val="0"/>
        </w:rPr>
        <w:t xml:space="preserve">Risk 3 (Scope Creep):</w:t>
      </w:r>
      <w:r w:rsidDel="00000000" w:rsidR="00000000" w:rsidRPr="00000000">
        <w:rPr>
          <w:rFonts w:ascii="Times New Roman" w:cs="Times New Roman" w:eastAsia="Times New Roman" w:hAnsi="Times New Roman"/>
          <w:rtl w:val="0"/>
        </w:rPr>
        <w:t xml:space="preserve"> The team may be tempted to add complex features like predictive modeling or real-time data.</w:t>
      </w:r>
    </w:p>
    <w:p w:rsidR="00000000" w:rsidDel="00000000" w:rsidP="00000000" w:rsidRDefault="00000000" w:rsidRPr="00000000" w14:paraId="0000002F">
      <w:pPr>
        <w:numPr>
          <w:ilvl w:val="1"/>
          <w:numId w:val="3"/>
        </w:numPr>
        <w:spacing w:after="240" w:before="0" w:beforeAutospacing="0" w:line="360" w:lineRule="auto"/>
        <w:ind w:left="1440" w:hanging="360"/>
      </w:pPr>
      <w:r w:rsidDel="00000000" w:rsidR="00000000" w:rsidRPr="00000000">
        <w:rPr>
          <w:rFonts w:ascii="Times New Roman" w:cs="Times New Roman" w:eastAsia="Times New Roman" w:hAnsi="Times New Roman"/>
          <w:b w:val="1"/>
          <w:rtl w:val="0"/>
        </w:rPr>
        <w:t xml:space="preserve">Mitigation:</w:t>
      </w:r>
      <w:r w:rsidDel="00000000" w:rsidR="00000000" w:rsidRPr="00000000">
        <w:rPr>
          <w:rFonts w:ascii="Times New Roman" w:cs="Times New Roman" w:eastAsia="Times New Roman" w:hAnsi="Times New Roman"/>
          <w:rtl w:val="0"/>
        </w:rPr>
        <w:t xml:space="preserve"> We will adhere strictly to the defined "risk analysis" scope. The Project Manager will ensure the team remains focused on the core deliverables outlined in this plan.</w:t>
      </w:r>
    </w:p>
    <w:p w:rsidR="00000000" w:rsidDel="00000000" w:rsidP="00000000" w:rsidRDefault="00000000" w:rsidRPr="00000000" w14:paraId="00000030">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polfd2t2pnfd" w:id="5"/>
      <w:bookmarkEnd w:id="5"/>
      <w:r w:rsidDel="00000000" w:rsidR="00000000" w:rsidRPr="00000000">
        <w:rPr>
          <w:rFonts w:ascii="Times New Roman" w:cs="Times New Roman" w:eastAsia="Times New Roman" w:hAnsi="Times New Roman"/>
          <w:b w:val="1"/>
          <w:color w:val="000000"/>
          <w:rtl w:val="0"/>
        </w:rPr>
        <w:t xml:space="preserve">7. Timeline &amp; Milestones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3.6661466458659"/>
        <w:gridCol w:w="6298.408736349455"/>
        <w:gridCol w:w="1727.9251170046803"/>
        <w:tblGridChange w:id="0">
          <w:tblGrid>
            <w:gridCol w:w="1333.6661466458659"/>
            <w:gridCol w:w="6298.408736349455"/>
            <w:gridCol w:w="1727.925117004680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 Deliverable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 13-19)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project plan.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4</w:t>
            </w:r>
            <w:r w:rsidDel="00000000" w:rsidR="00000000" w:rsidRPr="00000000">
              <w:rPr>
                <w:rFonts w:ascii="Times New Roman" w:cs="Times New Roman" w:eastAsia="Times New Roman" w:hAnsi="Times New Roman"/>
                <w:rtl w:val="0"/>
              </w:rPr>
              <w:t xml:space="preserve"> (Oct 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 clean, and clip all necessary GIS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5</w:t>
            </w:r>
            <w:r w:rsidDel="00000000" w:rsidR="00000000" w:rsidRPr="00000000">
              <w:rPr>
                <w:rFonts w:ascii="Times New Roman" w:cs="Times New Roman" w:eastAsia="Times New Roman" w:hAnsi="Times New Roman"/>
                <w:rtl w:val="0"/>
              </w:rPr>
              <w:t xml:space="preserve"> (Oct 27-Nov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GIS analysis: derive slope/aspect, reclassify all risk layers.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Zhichu, YiChun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6</w:t>
            </w:r>
            <w:r w:rsidDel="00000000" w:rsidR="00000000" w:rsidRPr="00000000">
              <w:rPr>
                <w:rFonts w:ascii="Times New Roman" w:cs="Times New Roman" w:eastAsia="Times New Roman" w:hAnsi="Times New Roman"/>
                <w:rtl w:val="0"/>
              </w:rPr>
              <w:t xml:space="preserve"> (Nov 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finalize the weighted risk overlay model. Generate final "Fire Risk Score" raster.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Ruhi, YiChun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7</w:t>
            </w:r>
            <w:r w:rsidDel="00000000" w:rsidR="00000000" w:rsidRPr="00000000">
              <w:rPr>
                <w:rFonts w:ascii="Times New Roman" w:cs="Times New Roman" w:eastAsia="Times New Roman" w:hAnsi="Times New Roman"/>
                <w:rtl w:val="0"/>
              </w:rPr>
              <w:t xml:space="preserve"> (Nov 10-16)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Milestone:</w:t>
            </w:r>
            <w:r w:rsidDel="00000000" w:rsidR="00000000" w:rsidRPr="00000000">
              <w:rPr>
                <w:rFonts w:ascii="Times New Roman" w:cs="Times New Roman" w:eastAsia="Times New Roman" w:hAnsi="Times New Roman"/>
                <w:rtl w:val="0"/>
              </w:rPr>
              <w:t xml:space="preserve"> Finalize GeoJSON (buildings with risk scores) for Dash development. Begin Dash 2D map &amp; chart development. Begin 3D scene creation in QGIS.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8</w:t>
            </w:r>
            <w:r w:rsidDel="00000000" w:rsidR="00000000" w:rsidRPr="00000000">
              <w:rPr>
                <w:rFonts w:ascii="Times New Roman" w:cs="Times New Roman" w:eastAsia="Times New Roman" w:hAnsi="Times New Roman"/>
                <w:rtl w:val="0"/>
              </w:rPr>
              <w:t xml:space="preserve"> (Nov 17-23)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2D dashboard functionality. Complete and export the 3D web scene.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Zhichu</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9</w:t>
            </w:r>
            <w:r w:rsidDel="00000000" w:rsidR="00000000" w:rsidRPr="00000000">
              <w:rPr>
                <w:rFonts w:ascii="Times New Roman" w:cs="Times New Roman" w:eastAsia="Times New Roman" w:hAnsi="Times New Roman"/>
                <w:rtl w:val="0"/>
              </w:rPr>
              <w:t xml:space="preserve"> (Nov 24-30)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Milestone:</w:t>
            </w:r>
            <w:r w:rsidDel="00000000" w:rsidR="00000000" w:rsidRPr="00000000">
              <w:rPr>
                <w:rFonts w:ascii="Times New Roman" w:cs="Times New Roman" w:eastAsia="Times New Roman" w:hAnsi="Times New Roman"/>
                <w:rtl w:val="0"/>
              </w:rPr>
              <w:t xml:space="preserve"> Integrate the 3D scene into the Dash app. Finalize UI/UX, write documentation, and </w:t>
            </w:r>
            <w:r w:rsidDel="00000000" w:rsidR="00000000" w:rsidRPr="00000000">
              <w:rPr>
                <w:rFonts w:ascii="Times New Roman" w:cs="Times New Roman" w:eastAsia="Times New Roman" w:hAnsi="Times New Roman"/>
                <w:rtl w:val="0"/>
              </w:rPr>
              <w:t xml:space="preserve">begin final</w:t>
            </w:r>
            <w:r w:rsidDel="00000000" w:rsidR="00000000" w:rsidRPr="00000000">
              <w:rPr>
                <w:rFonts w:ascii="Times New Roman" w:cs="Times New Roman" w:eastAsia="Times New Roman" w:hAnsi="Times New Roman"/>
                <w:rtl w:val="0"/>
              </w:rPr>
              <w:t xml:space="preserve"> report/presentation.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Week 10 </w:t>
            </w:r>
            <w:r w:rsidDel="00000000" w:rsidR="00000000" w:rsidRPr="00000000">
              <w:rPr>
                <w:rFonts w:ascii="Times New Roman" w:cs="Times New Roman" w:eastAsia="Times New Roman" w:hAnsi="Times New Roman"/>
                <w:rtl w:val="0"/>
              </w:rPr>
              <w:t xml:space="preserve">(Dec 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testing, bug fixes, and project submission. Rehearse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bl>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360" w:lineRule="auto"/>
        <w:rPr>
          <w:rFonts w:ascii="Times New Roman" w:cs="Times New Roman" w:eastAsia="Times New Roman" w:hAnsi="Times New Roman"/>
          <w:b w:val="1"/>
          <w:color w:val="000000"/>
        </w:rPr>
      </w:pPr>
      <w:bookmarkStart w:colFirst="0" w:colLast="0" w:name="_nstdxzvyhvj8" w:id="6"/>
      <w:bookmarkEnd w:id="6"/>
      <w:r w:rsidDel="00000000" w:rsidR="00000000" w:rsidRPr="00000000">
        <w:rPr>
          <w:rFonts w:ascii="Times New Roman" w:cs="Times New Roman" w:eastAsia="Times New Roman" w:hAnsi="Times New Roman"/>
          <w:b w:val="1"/>
          <w:color w:val="000000"/>
          <w:rtl w:val="0"/>
        </w:rPr>
        <w:t xml:space="preserve">8. Division of Work</w:t>
      </w:r>
    </w:p>
    <w:tbl>
      <w:tblPr>
        <w:tblStyle w:val="Table2"/>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0"/>
        <w:gridCol w:w="3080"/>
        <w:gridCol w:w="1670"/>
        <w:tblGridChange w:id="0">
          <w:tblGrid>
            <w:gridCol w:w="3290"/>
            <w:gridCol w:w="3080"/>
            <w:gridCol w:w="1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 &amp; Cleaning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GIS, Data Sourcing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Zhichu, YiChun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GIS Analysis (Slope, 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QGIS, Raster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Zhichu, Alyssa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Model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GIS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Ruhi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3D Scene Creation &amp; Export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QGIS, </w:t>
            </w:r>
            <w:r w:rsidDel="00000000" w:rsidR="00000000" w:rsidRPr="00000000">
              <w:rPr>
                <w:rFonts w:ascii="Times New Roman" w:cs="Times New Roman" w:eastAsia="Times New Roman" w:hAnsi="Times New Roman"/>
                <w:i w:val="1"/>
                <w:rtl w:val="0"/>
              </w:rPr>
              <w:t xml:space="preserve">qgis2threejs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YiChun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Dashboard Development (2D)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Plotly Dash, HTML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&amp; Project Mgmt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HTML, Organization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Alyssa, Ruhi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Report &amp;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bl>
    <w:p w:rsidR="00000000" w:rsidDel="00000000" w:rsidP="00000000" w:rsidRDefault="00000000" w:rsidRPr="00000000" w14:paraId="00000067">
      <w:pPr>
        <w:pStyle w:val="Heading4"/>
        <w:keepNext w:val="0"/>
        <w:keepLines w:val="0"/>
        <w:spacing w:before="280" w:line="360" w:lineRule="auto"/>
        <w:rPr>
          <w:rFonts w:ascii="Times New Roman" w:cs="Times New Roman" w:eastAsia="Times New Roman" w:hAnsi="Times New Roman"/>
          <w:b w:val="1"/>
          <w:color w:val="000000"/>
        </w:rPr>
      </w:pPr>
      <w:bookmarkStart w:colFirst="0" w:colLast="0" w:name="_94ogqqjyey" w:id="7"/>
      <w:bookmarkEnd w:id="7"/>
      <w:r w:rsidDel="00000000" w:rsidR="00000000" w:rsidRPr="00000000">
        <w:rPr>
          <w:rFonts w:ascii="Times New Roman" w:cs="Times New Roman" w:eastAsia="Times New Roman" w:hAnsi="Times New Roman"/>
          <w:b w:val="1"/>
          <w:color w:val="000000"/>
          <w:rtl w:val="0"/>
        </w:rPr>
        <w:t xml:space="preserve">9. Constraints &amp; Policies (Course-Specific)</w:t>
      </w:r>
    </w:p>
    <w:p w:rsidR="00000000" w:rsidDel="00000000" w:rsidP="00000000" w:rsidRDefault="00000000" w:rsidRPr="00000000" w14:paraId="0000006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w:t>
        <w:br w:type="textWrapping"/>
      </w:r>
      <w:r w:rsidDel="00000000" w:rsidR="00000000" w:rsidRPr="00000000">
        <w:rPr>
          <w:rFonts w:ascii="Times New Roman" w:cs="Times New Roman" w:eastAsia="Times New Roman" w:hAnsi="Times New Roman"/>
          <w:rtl w:val="0"/>
        </w:rPr>
        <w:t xml:space="preserve">Our team will collaborate primarily through GitHub and Discord. All members will contribute to the shared GitHub repository using feature branches and pull requests to ensure version control and transparency. Weekly check-in meetings will be held to review progress against the project timeline and assign upcoming tasks. The project manager will oversee task distribution and integration milestones to maintain alignment and ensure deadlines are met.</w:t>
      </w:r>
    </w:p>
    <w:p w:rsidR="00000000" w:rsidDel="00000000" w:rsidP="00000000" w:rsidRDefault="00000000" w:rsidRPr="00000000" w14:paraId="0000006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Usage:</w:t>
        <w:br w:type="textWrapping"/>
      </w:r>
      <w:r w:rsidDel="00000000" w:rsidR="00000000" w:rsidRPr="00000000">
        <w:rPr>
          <w:rFonts w:ascii="Times New Roman" w:cs="Times New Roman" w:eastAsia="Times New Roman" w:hAnsi="Times New Roman"/>
          <w:rtl w:val="0"/>
        </w:rPr>
        <w:t xml:space="preserve">We will use generative AI tools for purposes such as debugging code, generating documentation templates, and improving clarity in report writing.</w:t>
      </w:r>
    </w:p>
    <w:p w:rsidR="00000000" w:rsidDel="00000000" w:rsidP="00000000" w:rsidRDefault="00000000" w:rsidRPr="00000000" w14:paraId="0000006A">
      <w:pPr>
        <w:spacing w:after="240" w:before="240" w:line="360" w:lineRule="auto"/>
        <w:rPr/>
      </w:pPr>
      <w:r w:rsidDel="00000000" w:rsidR="00000000" w:rsidRPr="00000000">
        <w:rPr>
          <w:rFonts w:ascii="Times New Roman" w:cs="Times New Roman" w:eastAsia="Times New Roman" w:hAnsi="Times New Roman"/>
          <w:b w:val="1"/>
          <w:rtl w:val="0"/>
        </w:rPr>
        <w:t xml:space="preserve">Attribution:</w:t>
        <w:br w:type="textWrapping"/>
      </w:r>
      <w:r w:rsidDel="00000000" w:rsidR="00000000" w:rsidRPr="00000000">
        <w:rPr>
          <w:rFonts w:ascii="Times New Roman" w:cs="Times New Roman" w:eastAsia="Times New Roman" w:hAnsi="Times New Roman"/>
          <w:rtl w:val="0"/>
        </w:rPr>
        <w:t xml:space="preserve">All data sources (e.g., CalFire FRAP, LA County GIS Data Portal, USGS DEM) and software tools (QGIS, Plotly Dash) will be properly cited in the final report and README documentation.</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