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174075" w14:paraId="6A0DAF49" w14:textId="77777777" w:rsidTr="001331E0">
        <w:tc>
          <w:tcPr>
            <w:tcW w:w="9010" w:type="dxa"/>
          </w:tcPr>
          <w:p w14:paraId="3C0F247F" w14:textId="7231977E" w:rsidR="001C6C2D" w:rsidRPr="0017407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4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1A8DB223" w:rsidR="001C6C2D" w:rsidRPr="00174075" w:rsidRDefault="005D3A12">
            <w:p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sz w:val="20"/>
                <w:szCs w:val="20"/>
              </w:rPr>
              <w:t xml:space="preserve">Lee, R. R., Rashid, A., </w:t>
            </w:r>
            <w:proofErr w:type="spellStart"/>
            <w:r w:rsidRPr="00174075">
              <w:rPr>
                <w:rFonts w:ascii="Arial" w:hAnsi="Arial" w:cs="Arial"/>
                <w:sz w:val="20"/>
                <w:szCs w:val="20"/>
              </w:rPr>
              <w:t>Ghio</w:t>
            </w:r>
            <w:proofErr w:type="spellEnd"/>
            <w:r w:rsidRPr="00174075">
              <w:rPr>
                <w:rFonts w:ascii="Arial" w:hAnsi="Arial" w:cs="Arial"/>
                <w:sz w:val="20"/>
                <w:szCs w:val="20"/>
              </w:rPr>
              <w:t xml:space="preserve">, D., Thomson, W., &amp; </w:t>
            </w:r>
            <w:proofErr w:type="spellStart"/>
            <w:r w:rsidRPr="00174075">
              <w:rPr>
                <w:rFonts w:ascii="Arial" w:hAnsi="Arial" w:cs="Arial"/>
                <w:sz w:val="20"/>
                <w:szCs w:val="20"/>
              </w:rPr>
              <w:t>Cordingley</w:t>
            </w:r>
            <w:proofErr w:type="spellEnd"/>
            <w:r w:rsidRPr="00174075">
              <w:rPr>
                <w:rFonts w:ascii="Arial" w:hAnsi="Arial" w:cs="Arial"/>
                <w:sz w:val="20"/>
                <w:szCs w:val="20"/>
              </w:rPr>
              <w:t>, L. (2017). Chronic pain assessments in children and adolescents: a systematic literature review of the selection, administration, interpretation, and reporting of unidimensional pain intensity scales. </w:t>
            </w:r>
            <w:r w:rsidRPr="00174075">
              <w:rPr>
                <w:rFonts w:ascii="Arial" w:hAnsi="Arial" w:cs="Arial"/>
                <w:i/>
                <w:iCs/>
                <w:sz w:val="20"/>
                <w:szCs w:val="20"/>
              </w:rPr>
              <w:t>Pain Research and Management</w:t>
            </w:r>
            <w:r w:rsidRPr="00174075">
              <w:rPr>
                <w:rFonts w:ascii="Arial" w:hAnsi="Arial" w:cs="Arial"/>
                <w:sz w:val="20"/>
                <w:szCs w:val="20"/>
              </w:rPr>
              <w:t>, </w:t>
            </w:r>
            <w:r w:rsidRPr="00174075">
              <w:rPr>
                <w:rFonts w:ascii="Arial" w:hAnsi="Arial" w:cs="Arial"/>
                <w:i/>
                <w:iCs/>
                <w:sz w:val="20"/>
                <w:szCs w:val="20"/>
              </w:rPr>
              <w:t>2017</w:t>
            </w:r>
            <w:r w:rsidRPr="001740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6BC2B" w14:textId="22FFF49B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74075" w14:paraId="263547A7" w14:textId="77777777" w:rsidTr="008C6915">
        <w:tc>
          <w:tcPr>
            <w:tcW w:w="9010" w:type="dxa"/>
          </w:tcPr>
          <w:p w14:paraId="686637B3" w14:textId="20525EEA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17407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C6E6E4" w14:textId="34B29EA4" w:rsidR="00174075" w:rsidRDefault="00174075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93209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https://www.ncbi.nlm.nih.gov/pmc/articles/PMC5585620/pdf/PRM2017-7603758.pdf</w:t>
              </w:r>
            </w:hyperlink>
          </w:p>
          <w:p w14:paraId="6C196B46" w14:textId="6C328005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74075" w14:paraId="57312E94" w14:textId="77777777" w:rsidTr="003713B4">
        <w:tc>
          <w:tcPr>
            <w:tcW w:w="9010" w:type="dxa"/>
          </w:tcPr>
          <w:p w14:paraId="0E93D522" w14:textId="77777777" w:rsidR="001C6C2D" w:rsidRPr="0017407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4075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3BE6EEC0" w14:textId="35C5EB9A" w:rsidR="00174075" w:rsidRPr="00174075" w:rsidRDefault="001740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</w:t>
            </w:r>
            <w:r w:rsidR="005D3A12" w:rsidRPr="00174075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synthesises</w:t>
            </w:r>
            <w:r w:rsidR="005D3A12" w:rsidRPr="00174075">
              <w:rPr>
                <w:rFonts w:ascii="Arial" w:hAnsi="Arial" w:cs="Arial"/>
                <w:sz w:val="20"/>
                <w:szCs w:val="20"/>
              </w:rPr>
              <w:t xml:space="preserve"> evidence on measures capturing chronic pain experiences in children and adolescents.</w:t>
            </w:r>
            <w:r>
              <w:rPr>
                <w:rFonts w:ascii="Arial" w:hAnsi="Arial" w:cs="Arial"/>
                <w:sz w:val="20"/>
                <w:szCs w:val="20"/>
              </w:rPr>
              <w:t xml:space="preserve"> The review included 46 studies in total</w:t>
            </w:r>
          </w:p>
          <w:p w14:paraId="406FC1AE" w14:textId="77777777" w:rsidR="00174075" w:rsidRPr="00174075" w:rsidRDefault="001740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2E381" w14:textId="7EE7D9FE" w:rsidR="001C6C2D" w:rsidRPr="00174075" w:rsidRDefault="005D3A12">
            <w:p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b/>
                <w:bCs/>
                <w:sz w:val="20"/>
                <w:szCs w:val="20"/>
              </w:rPr>
              <w:t>Sample</w:t>
            </w:r>
            <w:r w:rsidR="00174075">
              <w:rPr>
                <w:rFonts w:ascii="Arial" w:hAnsi="Arial" w:cs="Arial"/>
                <w:sz w:val="20"/>
                <w:szCs w:val="20"/>
              </w:rPr>
              <w:t>: C</w:t>
            </w:r>
            <w:r w:rsidRPr="00174075">
              <w:rPr>
                <w:rFonts w:ascii="Arial" w:hAnsi="Arial" w:cs="Arial"/>
                <w:sz w:val="20"/>
                <w:szCs w:val="20"/>
              </w:rPr>
              <w:t>hildren and adolescents (5 to 18 years) experiencing a chronic pain condition (including diagnoses of more specific chronic illness conditions in which pain is a recurring feature, e.g., cancer, headache, and juvenile arthritis).</w:t>
            </w:r>
          </w:p>
          <w:p w14:paraId="408F5EB5" w14:textId="47FE7D8A" w:rsidR="001C6C2D" w:rsidRPr="0017407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174075" w14:paraId="22CADDD7" w14:textId="77777777" w:rsidTr="003713B4">
        <w:tc>
          <w:tcPr>
            <w:tcW w:w="9010" w:type="dxa"/>
          </w:tcPr>
          <w:p w14:paraId="0F576CA1" w14:textId="0E2CD292" w:rsidR="001C6C2D" w:rsidRPr="0017407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4075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17407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58CC2DBA" w:rsidR="001C6C2D" w:rsidRDefault="00174075" w:rsidP="00BA75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f</w:t>
            </w:r>
            <w:r w:rsidR="00BA75FC" w:rsidRPr="00174075">
              <w:rPr>
                <w:rFonts w:ascii="Arial" w:hAnsi="Arial" w:cs="Arial"/>
                <w:sz w:val="20"/>
                <w:szCs w:val="20"/>
              </w:rPr>
              <w:t>ound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 xml:space="preserve"> high</w:t>
            </w:r>
            <w:r w:rsidR="00BA75FC" w:rsidRPr="00174075">
              <w:rPr>
                <w:rFonts w:ascii="Arial" w:hAnsi="Arial" w:cs="Arial"/>
                <w:sz w:val="20"/>
                <w:szCs w:val="20"/>
              </w:rPr>
              <w:t xml:space="preserve"> variation in the administration of paediatric pain assessments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 xml:space="preserve"> among studies. Researchers gather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 xml:space="preserve"> information through distinctively different approaches.</w:t>
            </w:r>
            <w:r w:rsidR="007E548C">
              <w:rPr>
                <w:rFonts w:ascii="Arial" w:hAnsi="Arial" w:cs="Arial"/>
                <w:sz w:val="20"/>
                <w:szCs w:val="20"/>
              </w:rPr>
              <w:t xml:space="preserve"> There were 49 different pain measure</w:t>
            </w:r>
            <w:bookmarkStart w:id="0" w:name="_GoBack"/>
            <w:bookmarkEnd w:id="0"/>
            <w:r w:rsidR="007E548C">
              <w:rPr>
                <w:rFonts w:ascii="Arial" w:hAnsi="Arial" w:cs="Arial"/>
                <w:sz w:val="20"/>
                <w:szCs w:val="20"/>
              </w:rPr>
              <w:t>s/scales used. Of those:</w:t>
            </w:r>
          </w:p>
          <w:p w14:paraId="2C031D6D" w14:textId="672F1B5B" w:rsidR="007E548C" w:rsidRDefault="007E548C" w:rsidP="007E54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used a visual analogue scale (VAS)</w:t>
            </w:r>
          </w:p>
          <w:p w14:paraId="08624297" w14:textId="6CFC9F12" w:rsidR="007E548C" w:rsidRDefault="007E548C" w:rsidP="007E54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used a numerical rating scale (NRS)</w:t>
            </w:r>
          </w:p>
          <w:p w14:paraId="23C66C13" w14:textId="7946E8DE" w:rsidR="007E548C" w:rsidRDefault="007E548C" w:rsidP="007E54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used an faces pain scale (FPS) </w:t>
            </w:r>
          </w:p>
          <w:p w14:paraId="293A5516" w14:textId="7644F520" w:rsidR="007E548C" w:rsidRPr="007E548C" w:rsidRDefault="007E548C" w:rsidP="007E548C">
            <w:pPr>
              <w:ind w:left="454"/>
              <w:rPr>
                <w:rFonts w:ascii="Arial" w:hAnsi="Arial" w:cs="Arial"/>
                <w:i/>
                <w:sz w:val="20"/>
                <w:szCs w:val="20"/>
              </w:rPr>
            </w:pPr>
            <w:r w:rsidRPr="007E548C">
              <w:rPr>
                <w:rFonts w:ascii="Arial" w:hAnsi="Arial" w:cs="Arial"/>
                <w:i/>
                <w:sz w:val="20"/>
                <w:szCs w:val="20"/>
              </w:rPr>
              <w:t>See tables 4, 5 and 6 in the full article for administration, interpretation and reporting information of each of the articles to support your selection of pain scale</w:t>
            </w:r>
          </w:p>
          <w:p w14:paraId="1AF333D3" w14:textId="77777777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2614A6F1" w:rsidR="001C6C2D" w:rsidRPr="00174075" w:rsidRDefault="00BA75FC" w:rsidP="00D028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sz w:val="20"/>
                <w:szCs w:val="20"/>
              </w:rPr>
              <w:t xml:space="preserve">None of the studies met the ten quality criteria 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>identified</w:t>
            </w:r>
            <w:r w:rsidRPr="00174075">
              <w:rPr>
                <w:rFonts w:ascii="Arial" w:hAnsi="Arial" w:cs="Arial"/>
                <w:sz w:val="20"/>
                <w:szCs w:val="20"/>
              </w:rPr>
              <w:t xml:space="preserve"> by the</w:t>
            </w:r>
            <w:r w:rsidR="00174075">
              <w:rPr>
                <w:rFonts w:ascii="Arial" w:hAnsi="Arial" w:cs="Arial"/>
                <w:sz w:val="20"/>
                <w:szCs w:val="20"/>
              </w:rPr>
              <w:t xml:space="preserve"> review</w:t>
            </w:r>
            <w:r w:rsidRPr="00174075">
              <w:rPr>
                <w:rFonts w:ascii="Arial" w:hAnsi="Arial" w:cs="Arial"/>
                <w:sz w:val="20"/>
                <w:szCs w:val="20"/>
              </w:rPr>
              <w:t xml:space="preserve"> authors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 xml:space="preserve"> (addressing selection, administration and interpretation of pain scales</w:t>
            </w:r>
            <w:r w:rsidR="004F6B4A" w:rsidRPr="00174075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28D85BC1" w14:textId="77777777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19973E" w14:textId="0C07E10C" w:rsidR="004F6B4A" w:rsidRPr="00841925" w:rsidRDefault="00BA75FC" w:rsidP="00BA75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41925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D02877" w:rsidRPr="00841925">
              <w:rPr>
                <w:rFonts w:ascii="Arial" w:hAnsi="Arial" w:cs="Arial"/>
                <w:b/>
                <w:sz w:val="20"/>
                <w:szCs w:val="20"/>
              </w:rPr>
              <w:t>hus, t</w:t>
            </w:r>
            <w:r w:rsidRPr="00841925">
              <w:rPr>
                <w:rFonts w:ascii="Arial" w:hAnsi="Arial" w:cs="Arial"/>
                <w:b/>
                <w:sz w:val="20"/>
                <w:szCs w:val="20"/>
              </w:rPr>
              <w:t xml:space="preserve">here is limited research evidence to suggest that any particular administrative methods are better than others. </w:t>
            </w:r>
          </w:p>
          <w:p w14:paraId="37333F74" w14:textId="77777777" w:rsidR="004F6B4A" w:rsidRPr="00174075" w:rsidRDefault="004F6B4A" w:rsidP="004F6B4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551338C" w14:textId="0155240D" w:rsidR="004F6B4A" w:rsidRPr="00174075" w:rsidRDefault="004F6B4A" w:rsidP="00BA75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sz w:val="20"/>
                <w:szCs w:val="20"/>
              </w:rPr>
              <w:t xml:space="preserve">Standardisation of pain assessment methods (which measures are selected and how they are used) </w:t>
            </w:r>
            <w:r w:rsidR="00174075">
              <w:rPr>
                <w:rFonts w:ascii="Arial" w:hAnsi="Arial" w:cs="Arial"/>
                <w:sz w:val="20"/>
                <w:szCs w:val="20"/>
              </w:rPr>
              <w:t xml:space="preserve">has been </w:t>
            </w:r>
            <w:r w:rsidRPr="00174075">
              <w:rPr>
                <w:rFonts w:ascii="Arial" w:hAnsi="Arial" w:cs="Arial"/>
                <w:sz w:val="20"/>
                <w:szCs w:val="20"/>
              </w:rPr>
              <w:t>identified as priority.</w:t>
            </w:r>
          </w:p>
          <w:p w14:paraId="33CBE537" w14:textId="77777777" w:rsidR="004F6B4A" w:rsidRPr="00174075" w:rsidRDefault="004F6B4A" w:rsidP="004F6B4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F4EBA63" w14:textId="76B4AAC3" w:rsidR="001C6C2D" w:rsidRPr="00174075" w:rsidRDefault="004F6B4A" w:rsidP="004F6B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74075">
              <w:rPr>
                <w:rFonts w:ascii="Arial" w:hAnsi="Arial" w:cs="Arial"/>
                <w:sz w:val="20"/>
                <w:szCs w:val="20"/>
              </w:rPr>
              <w:t>The</w:t>
            </w:r>
            <w:r w:rsidR="00BA75FC" w:rsidRPr="00174075">
              <w:rPr>
                <w:rFonts w:ascii="Arial" w:hAnsi="Arial" w:cs="Arial"/>
                <w:sz w:val="20"/>
                <w:szCs w:val="20"/>
              </w:rPr>
              <w:t xml:space="preserve"> authors recommended</w:t>
            </w:r>
            <w:r w:rsidR="00D02877" w:rsidRPr="00174075">
              <w:rPr>
                <w:rFonts w:ascii="Arial" w:hAnsi="Arial" w:cs="Arial"/>
                <w:sz w:val="20"/>
                <w:szCs w:val="20"/>
              </w:rPr>
              <w:t xml:space="preserve"> that researchers</w:t>
            </w:r>
            <w:r w:rsidR="00BA75FC" w:rsidRPr="00174075">
              <w:rPr>
                <w:rFonts w:ascii="Arial" w:hAnsi="Arial" w:cs="Arial"/>
                <w:sz w:val="20"/>
                <w:szCs w:val="20"/>
              </w:rPr>
              <w:t xml:space="preserve"> use the quality criteria to report the differential impacts of methods and identify optimal approaches. </w:t>
            </w:r>
          </w:p>
          <w:p w14:paraId="7B8DA7A8" w14:textId="77777777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17407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841925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A15FB"/>
    <w:multiLevelType w:val="hybridMultilevel"/>
    <w:tmpl w:val="E67239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845F9"/>
    <w:multiLevelType w:val="hybridMultilevel"/>
    <w:tmpl w:val="08E0CE6E"/>
    <w:lvl w:ilvl="0" w:tplc="50E61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74075"/>
    <w:rsid w:val="001C6C2D"/>
    <w:rsid w:val="00492E35"/>
    <w:rsid w:val="004F6B4A"/>
    <w:rsid w:val="005D3A12"/>
    <w:rsid w:val="007E548C"/>
    <w:rsid w:val="00841925"/>
    <w:rsid w:val="00980E16"/>
    <w:rsid w:val="00BA75FC"/>
    <w:rsid w:val="00C13940"/>
    <w:rsid w:val="00D02877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585620/pdf/PRM2017-760375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2022-09-18T05:19:00Z</dcterms:created>
  <dcterms:modified xsi:type="dcterms:W3CDTF">2022-09-18T05:19:00Z</dcterms:modified>
</cp:coreProperties>
</file>