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BF32CC" w14:paraId="6A0DAF49" w14:textId="77777777" w:rsidTr="001331E0">
        <w:tc>
          <w:tcPr>
            <w:tcW w:w="9010" w:type="dxa"/>
          </w:tcPr>
          <w:p w14:paraId="3C0F247F" w14:textId="7231977E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32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166FAE27" w14:textId="77777777" w:rsidR="00477144" w:rsidRPr="00BF32CC" w:rsidRDefault="004771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78BBB9" w14:textId="77777777" w:rsidR="001C6C2D" w:rsidRDefault="00E14B42">
            <w:pPr>
              <w:rPr>
                <w:rFonts w:ascii="Arial" w:hAnsi="Arial" w:cs="Arial"/>
                <w:sz w:val="20"/>
                <w:szCs w:val="20"/>
              </w:rPr>
            </w:pPr>
            <w:r w:rsidRPr="00BF32CC">
              <w:rPr>
                <w:rFonts w:ascii="Arial" w:hAnsi="Arial" w:cs="Arial"/>
                <w:sz w:val="20"/>
                <w:szCs w:val="20"/>
              </w:rPr>
              <w:t xml:space="preserve">Tang, W. Y., Fong, K. N., &amp; Chung, R. C. (2022). </w:t>
            </w:r>
            <w:bookmarkStart w:id="0" w:name="_GoBack"/>
            <w:r w:rsidRPr="00BF32CC">
              <w:rPr>
                <w:rFonts w:ascii="Arial" w:hAnsi="Arial" w:cs="Arial"/>
                <w:sz w:val="20"/>
                <w:szCs w:val="20"/>
              </w:rPr>
              <w:t>The effects of storytelling with or without social contextual information regarding eye gaze and visual attention in children with autistic spectrum disorder and typical development: A randomized, controlled eye-tracking study</w:t>
            </w:r>
            <w:bookmarkEnd w:id="0"/>
            <w:r w:rsidRPr="00BF32CC">
              <w:rPr>
                <w:rFonts w:ascii="Arial" w:hAnsi="Arial" w:cs="Arial"/>
                <w:sz w:val="20"/>
                <w:szCs w:val="20"/>
              </w:rPr>
              <w:t>. </w:t>
            </w:r>
            <w:r w:rsidRPr="00BF32CC">
              <w:rPr>
                <w:rFonts w:ascii="Arial" w:hAnsi="Arial" w:cs="Arial"/>
                <w:i/>
                <w:iCs/>
                <w:sz w:val="20"/>
                <w:szCs w:val="20"/>
              </w:rPr>
              <w:t>Journal of Autism and Developmental Disorders</w:t>
            </w:r>
            <w:r w:rsidRPr="00BF32CC">
              <w:rPr>
                <w:rFonts w:ascii="Arial" w:hAnsi="Arial" w:cs="Arial"/>
                <w:sz w:val="20"/>
                <w:szCs w:val="20"/>
              </w:rPr>
              <w:t>, </w:t>
            </w:r>
            <w:r w:rsidRPr="00BF32CC">
              <w:rPr>
                <w:rFonts w:ascii="Arial" w:hAnsi="Arial" w:cs="Arial"/>
                <w:i/>
                <w:iCs/>
                <w:sz w:val="20"/>
                <w:szCs w:val="20"/>
              </w:rPr>
              <w:t>52</w:t>
            </w:r>
            <w:r w:rsidRPr="00BF32CC">
              <w:rPr>
                <w:rFonts w:ascii="Arial" w:hAnsi="Arial" w:cs="Arial"/>
                <w:sz w:val="20"/>
                <w:szCs w:val="20"/>
              </w:rPr>
              <w:t>(3), 1257-1267.</w:t>
            </w:r>
          </w:p>
          <w:p w14:paraId="7526BC2B" w14:textId="59F25B31" w:rsidR="00477144" w:rsidRPr="00BF32CC" w:rsidRDefault="004771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BF32CC" w14:paraId="263547A7" w14:textId="77777777" w:rsidTr="008C6915">
        <w:tc>
          <w:tcPr>
            <w:tcW w:w="9010" w:type="dxa"/>
          </w:tcPr>
          <w:p w14:paraId="686637B3" w14:textId="20525EEA" w:rsidR="001C6C2D" w:rsidRPr="00BF32CC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BF32CC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BF32CC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BF32CC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D7F579" w14:textId="7B330A49" w:rsidR="001C6C2D" w:rsidRPr="00BF32CC" w:rsidRDefault="00BF32CC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BF32C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https://link.springer.com/article/10.1007/s10803-021-05012-w</w:t>
              </w:r>
            </w:hyperlink>
          </w:p>
          <w:p w14:paraId="6C196B46" w14:textId="6A30A287" w:rsidR="00BF32CC" w:rsidRPr="00BF32CC" w:rsidRDefault="00BF32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BF32CC" w14:paraId="57312E94" w14:textId="77777777" w:rsidTr="003713B4">
        <w:tc>
          <w:tcPr>
            <w:tcW w:w="9010" w:type="dxa"/>
          </w:tcPr>
          <w:p w14:paraId="0E93D522" w14:textId="77777777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32CC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13C692D5" w14:textId="77777777" w:rsidR="00477144" w:rsidRPr="00BF32CC" w:rsidRDefault="004771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F2B244D" w14:textId="77777777" w:rsidR="00BF32CC" w:rsidRPr="00BF32CC" w:rsidRDefault="00BF32CC" w:rsidP="00381BDB">
            <w:pPr>
              <w:rPr>
                <w:rFonts w:ascii="Arial" w:hAnsi="Arial" w:cs="Arial"/>
                <w:sz w:val="20"/>
                <w:szCs w:val="20"/>
              </w:rPr>
            </w:pPr>
            <w:r w:rsidRPr="00BF32CC">
              <w:rPr>
                <w:rFonts w:ascii="Arial" w:hAnsi="Arial" w:cs="Arial"/>
                <w:sz w:val="20"/>
                <w:szCs w:val="20"/>
              </w:rPr>
              <w:t>This s</w:t>
            </w:r>
            <w:r w:rsidR="00381BDB" w:rsidRPr="00BF32CC">
              <w:rPr>
                <w:rFonts w:ascii="Arial" w:hAnsi="Arial" w:cs="Arial"/>
                <w:sz w:val="20"/>
                <w:szCs w:val="20"/>
              </w:rPr>
              <w:t xml:space="preserve">tudy examined the effects of storytelling with or without contextual information on children with autism spectrum disorder (ASD) and typical development (TD) using eye-tracker. </w:t>
            </w:r>
          </w:p>
          <w:p w14:paraId="4BF748BB" w14:textId="77777777" w:rsidR="00BF32CC" w:rsidRPr="00BF32CC" w:rsidRDefault="00BF32CC" w:rsidP="00381B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230163" w14:textId="78FC969F" w:rsidR="001C6C2D" w:rsidRPr="00BF32CC" w:rsidRDefault="00381BDB">
            <w:pPr>
              <w:rPr>
                <w:rFonts w:ascii="Arial" w:hAnsi="Arial" w:cs="Arial"/>
                <w:sz w:val="20"/>
                <w:szCs w:val="20"/>
              </w:rPr>
            </w:pPr>
            <w:r w:rsidRPr="00BF32CC">
              <w:rPr>
                <w:rFonts w:ascii="Arial" w:hAnsi="Arial" w:cs="Arial"/>
                <w:sz w:val="20"/>
                <w:szCs w:val="20"/>
              </w:rPr>
              <w:t>Children were randomized in two groups: the stories included</w:t>
            </w:r>
            <w:r w:rsidR="00BF32CC" w:rsidRPr="00BF32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F32CC">
              <w:rPr>
                <w:rFonts w:ascii="Arial" w:hAnsi="Arial" w:cs="Arial"/>
                <w:sz w:val="20"/>
                <w:szCs w:val="20"/>
              </w:rPr>
              <w:t xml:space="preserve">and did not include social contextual information respectively. </w:t>
            </w:r>
          </w:p>
          <w:p w14:paraId="408F5EB5" w14:textId="47FE7D8A" w:rsidR="001C6C2D" w:rsidRPr="00BF32C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BF32CC" w14:paraId="22CADDD7" w14:textId="77777777" w:rsidTr="003713B4">
        <w:tc>
          <w:tcPr>
            <w:tcW w:w="9010" w:type="dxa"/>
          </w:tcPr>
          <w:p w14:paraId="0F576CA1" w14:textId="3473BFD8" w:rsidR="001C6C2D" w:rsidRPr="00BF32C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32CC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BF32C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3031DF5" w14:textId="77777777" w:rsidR="00477144" w:rsidRDefault="00477144" w:rsidP="005F62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intervention</w:t>
            </w:r>
            <w:r w:rsidR="00381BDB" w:rsidRPr="00BF32CC">
              <w:rPr>
                <w:rFonts w:ascii="Arial" w:hAnsi="Arial" w:cs="Arial"/>
                <w:sz w:val="20"/>
                <w:szCs w:val="20"/>
              </w:rPr>
              <w:t xml:space="preserve"> was delivered in groups (3-5 children), in a private clinic setting or in the school the children attended. It involved eight sessions across 4 weeks, </w:t>
            </w:r>
            <w:r w:rsidR="005F6254" w:rsidRPr="00BF32CC">
              <w:rPr>
                <w:rFonts w:ascii="Arial" w:hAnsi="Arial" w:cs="Arial"/>
                <w:sz w:val="20"/>
                <w:szCs w:val="20"/>
              </w:rPr>
              <w:t xml:space="preserve">two sessions per week, </w:t>
            </w:r>
            <w:r w:rsidR="00381BDB" w:rsidRPr="00BF32CC">
              <w:rPr>
                <w:rFonts w:ascii="Arial" w:hAnsi="Arial" w:cs="Arial"/>
                <w:sz w:val="20"/>
                <w:szCs w:val="20"/>
              </w:rPr>
              <w:t>30 min/session.</w:t>
            </w:r>
            <w:r w:rsidR="00943C4F" w:rsidRPr="00BF32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1F2947C" w14:textId="77777777" w:rsidR="00477144" w:rsidRDefault="005F6254" w:rsidP="004771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F32CC">
              <w:rPr>
                <w:rFonts w:ascii="Arial" w:hAnsi="Arial" w:cs="Arial"/>
                <w:sz w:val="20"/>
                <w:szCs w:val="20"/>
              </w:rPr>
              <w:t xml:space="preserve">Storytelling with social contextual information: use of a storytelling app (SAHK) with 4 stories. </w:t>
            </w:r>
          </w:p>
          <w:p w14:paraId="2CA91BA9" w14:textId="6B1E95C9" w:rsidR="00477144" w:rsidRDefault="00477144" w:rsidP="0047714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 of the stories:</w:t>
            </w:r>
            <w:r w:rsidR="005F6254" w:rsidRPr="00BF32CC">
              <w:rPr>
                <w:rFonts w:ascii="Arial" w:hAnsi="Arial" w:cs="Arial"/>
                <w:sz w:val="20"/>
                <w:szCs w:val="20"/>
              </w:rPr>
              <w:t xml:space="preserve"> how to greet others, what to do when someone talks to you, what to do when you meet friends, how to make other people happy. </w:t>
            </w:r>
          </w:p>
          <w:p w14:paraId="0623752C" w14:textId="6E970047" w:rsidR="005F6254" w:rsidRPr="00BF32CC" w:rsidRDefault="005F6254" w:rsidP="004771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F32CC">
              <w:rPr>
                <w:rFonts w:ascii="Arial" w:hAnsi="Arial" w:cs="Arial"/>
                <w:sz w:val="20"/>
                <w:szCs w:val="20"/>
              </w:rPr>
              <w:t xml:space="preserve">Storytelling without a social contextual component: daily activities e.g. how to buckle a safety belt, how to get in a car, etc. </w:t>
            </w:r>
          </w:p>
          <w:p w14:paraId="11F55A0D" w14:textId="77777777" w:rsidR="00943C4F" w:rsidRPr="00BF32CC" w:rsidRDefault="00943C4F" w:rsidP="00943C4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D222569" w14:textId="4FCC481E" w:rsidR="005F6254" w:rsidRPr="00BF32CC" w:rsidRDefault="00381BDB" w:rsidP="00381BD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F32CC">
              <w:rPr>
                <w:rFonts w:ascii="Arial" w:hAnsi="Arial" w:cs="Arial"/>
                <w:sz w:val="20"/>
                <w:szCs w:val="20"/>
              </w:rPr>
              <w:t>Storytelling with social contextual information enhanced participants’ eye gazes on eyes/faces in static information (photos) for both children with ASD and TD</w:t>
            </w:r>
            <w:r w:rsidR="00943C4F" w:rsidRPr="00BF32C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2021BD1" w14:textId="77777777" w:rsidR="005F6254" w:rsidRPr="00BF32CC" w:rsidRDefault="005F6254" w:rsidP="005F625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50C65B9" w14:textId="358F53CE" w:rsidR="001C6C2D" w:rsidRPr="00BF32CC" w:rsidRDefault="00943C4F" w:rsidP="00381BD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F32CC">
              <w:rPr>
                <w:rFonts w:ascii="Arial" w:hAnsi="Arial" w:cs="Arial"/>
                <w:sz w:val="20"/>
                <w:szCs w:val="20"/>
              </w:rPr>
              <w:t>T</w:t>
            </w:r>
            <w:r w:rsidR="00381BDB" w:rsidRPr="00BF32CC">
              <w:rPr>
                <w:rFonts w:ascii="Arial" w:hAnsi="Arial" w:cs="Arial"/>
                <w:sz w:val="20"/>
                <w:szCs w:val="20"/>
              </w:rPr>
              <w:t>he same advantage could not be seen</w:t>
            </w:r>
            <w:r w:rsidR="00477144">
              <w:rPr>
                <w:rFonts w:ascii="Arial" w:hAnsi="Arial" w:cs="Arial"/>
                <w:sz w:val="20"/>
                <w:szCs w:val="20"/>
              </w:rPr>
              <w:t xml:space="preserve"> for children with ASD in response</w:t>
            </w:r>
            <w:r w:rsidR="00381BDB" w:rsidRPr="00BF32CC">
              <w:rPr>
                <w:rFonts w:ascii="Arial" w:hAnsi="Arial" w:cs="Arial"/>
                <w:sz w:val="20"/>
                <w:szCs w:val="20"/>
              </w:rPr>
              <w:t xml:space="preserve"> to dynamic information (videos). </w:t>
            </w:r>
          </w:p>
          <w:p w14:paraId="34B4A63E" w14:textId="77777777" w:rsidR="00943C4F" w:rsidRPr="00BF32CC" w:rsidRDefault="00943C4F" w:rsidP="00943C4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11155D3" w14:textId="419C8EA1" w:rsidR="00943C4F" w:rsidRPr="00BF32CC" w:rsidRDefault="00943C4F" w:rsidP="00381BD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F32CC">
              <w:rPr>
                <w:rFonts w:ascii="Arial" w:hAnsi="Arial" w:cs="Arial"/>
                <w:sz w:val="20"/>
                <w:szCs w:val="20"/>
              </w:rPr>
              <w:t>More significant effects were found for the social context group compared to the group without social context for both children with ASD and TD.</w:t>
            </w:r>
          </w:p>
          <w:p w14:paraId="511664BB" w14:textId="77777777" w:rsidR="00943C4F" w:rsidRPr="00BF32CC" w:rsidRDefault="00943C4F" w:rsidP="00943C4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0A6D538" w14:textId="58D8EA81" w:rsidR="00943C4F" w:rsidRPr="00BF32CC" w:rsidRDefault="00943C4F" w:rsidP="00943C4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F32CC">
              <w:rPr>
                <w:rFonts w:ascii="Arial" w:hAnsi="Arial" w:cs="Arial"/>
                <w:sz w:val="20"/>
                <w:szCs w:val="20"/>
              </w:rPr>
              <w:t xml:space="preserve">TD </w:t>
            </w:r>
            <w:r w:rsidR="00477144">
              <w:rPr>
                <w:rFonts w:ascii="Arial" w:hAnsi="Arial" w:cs="Arial"/>
                <w:sz w:val="20"/>
                <w:szCs w:val="20"/>
              </w:rPr>
              <w:t xml:space="preserve">children </w:t>
            </w:r>
            <w:r w:rsidRPr="00BF32CC">
              <w:rPr>
                <w:rFonts w:ascii="Arial" w:hAnsi="Arial" w:cs="Arial"/>
                <w:sz w:val="20"/>
                <w:szCs w:val="20"/>
              </w:rPr>
              <w:t>demonstrated more gazing behaviour on the area of interests (human faces, eyes, mouths, facial expressions) than children with ASD did when</w:t>
            </w:r>
          </w:p>
          <w:p w14:paraId="7B8DA7A8" w14:textId="3C369E9D" w:rsidR="001C6C2D" w:rsidRPr="00BF32CC" w:rsidRDefault="00943C4F" w:rsidP="0047714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F32CC">
              <w:rPr>
                <w:rFonts w:ascii="Arial" w:hAnsi="Arial" w:cs="Arial"/>
                <w:sz w:val="20"/>
                <w:szCs w:val="20"/>
              </w:rPr>
              <w:t>both of them were assessed with 20 photos and one video displayed on a computer, regardless of the types of interventions—storytelling with and without social contextual</w:t>
            </w:r>
          </w:p>
          <w:p w14:paraId="09EB4BE2" w14:textId="1EF01621" w:rsidR="001C6C2D" w:rsidRPr="00BF32CC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477144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D1243"/>
    <w:multiLevelType w:val="hybridMultilevel"/>
    <w:tmpl w:val="62BC5D62"/>
    <w:lvl w:ilvl="0" w:tplc="7BDC3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F6BA7"/>
    <w:multiLevelType w:val="hybridMultilevel"/>
    <w:tmpl w:val="4D902546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381BDB"/>
    <w:rsid w:val="00477144"/>
    <w:rsid w:val="00484C1A"/>
    <w:rsid w:val="00492E35"/>
    <w:rsid w:val="005F6254"/>
    <w:rsid w:val="00943C4F"/>
    <w:rsid w:val="00980E16"/>
    <w:rsid w:val="00BF32CC"/>
    <w:rsid w:val="00C13940"/>
    <w:rsid w:val="00E1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10803-021-05012-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2022-09-18T02:58:00Z</dcterms:created>
  <dcterms:modified xsi:type="dcterms:W3CDTF">2022-09-18T02:58:00Z</dcterms:modified>
</cp:coreProperties>
</file>