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- AFELUMO TEMIDAYO TOM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 -Conceptual Model Checkpoint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- 08/09/2023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given a 3 entities as a database tables: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"products": a table that stores information about the products sold by a company. The table has the following structure: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076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"customers": a table that stores information about the customers of the company. The table has the following structure: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057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"orders": a table that stores information about the orders placed by the customers. The table has the following structure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809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Instructions- </w:t>
      </w:r>
      <w:r w:rsidDel="00000000" w:rsidR="00000000" w:rsidRPr="00000000">
        <w:rPr>
          <w:rtl w:val="0"/>
        </w:rPr>
        <w:t xml:space="preserve">Given the above mentioned entities(products, customers, orders), create the corresponding entity-relationship(conceptual) model.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ANSWERS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tblGridChange w:id="0">
          <w:tblGrid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product(</w:t>
      </w:r>
      <w:r w:rsidDel="00000000" w:rsidR="00000000" w:rsidRPr="00000000">
        <w:rPr>
          <w:b w:val="1"/>
          <w:rtl w:val="0"/>
        </w:rPr>
        <w:t xml:space="preserve">product_id,</w:t>
      </w:r>
      <w:r w:rsidDel="00000000" w:rsidR="00000000" w:rsidRPr="00000000">
        <w:rPr>
          <w:rtl w:val="0"/>
        </w:rPr>
        <w:t xml:space="preserve">name, price)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tblGridChange w:id="0">
          <w:tblGrid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98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_id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Customer( </w:t>
      </w: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name, address)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tblGridChange w:id="0">
          <w:tblGrid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 (</w:t>
      </w:r>
      <w:r w:rsidDel="00000000" w:rsidR="00000000" w:rsidRPr="00000000">
        <w:rPr>
          <w:b w:val="1"/>
          <w:rtl w:val="0"/>
        </w:rPr>
        <w:t xml:space="preserve">Order_id, </w:t>
      </w:r>
      <w:r w:rsidDel="00000000" w:rsidR="00000000" w:rsidRPr="00000000">
        <w:rPr>
          <w:rtl w:val="0"/>
        </w:rPr>
        <w:t xml:space="preserve">order_id, customer_id, product_id, quality, order_date)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