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16se w16cid w16 w16cex w16sdtdh wp14">
  <ns0:body>
    <ns0:p>
      <ns0:pPr>
        <ns0:pStyle ns0:val="1"/>
      </ns0:pPr>
      <ns0:r>
        <ns0:t>Глава 1. Пакет ссылочной правки</ns0:t>
      </ns0:r>
    </ns0:p>
    <ns0:p/>
    <ns0:p>
      <ns0:pPr/>
      <ns0:r>
        <ns0:t>Локальная нумерация ниже относится только к главе 1. Сквозную перенумерацию всего `отчет.docx` на этом этапе не выполнял, чтобы не разрушить ссылки в остальных главах.</ns0:t>
      </ns0:r>
    </ns0:p>
    <ns0:p/>
    <ns0:p>
      <ns0:pPr>
        <ns0:pStyle ns0:val="2"/>
      </ns0:pPr>
      <ns0:r>
        <ns0:t>А. Полностью исправленный текст блока</ns0:t>
      </ns0:r>
    </ns0:p>
    <ns0:p/>
    <ns0:p>
      <ns0:pPr>
        <ns0:pStyle ns0:val="3"/>
      </ns0:pPr>
      <ns0:r>
        <ns0:t>1 Обзор предметной области и анализ существующих подходов</ns0:t>
      </ns0:r>
    </ns0:p>
    <ns0:p/>
    <ns0:p>
      <ns0:pPr/>
      <ns0:r>
        <ns0:t>В первой главе систематизируются архитектурные принципы подключённого, автоматизированного и кооперативного транспорта [1]–[6], рассматриваются основные классы V2X-сообщений [7]–[12], анализируются особенности 5G NR-V2X sidelink и автономного режима Mode 2 [13]–[16], а также сопоставляются сетевые метрики, метрики свежести информации и поведенческие показатели [17]–[22]. Ключевой тезис обзора состоит в том, что потери и задержки V2X-обмена нельзя интерпретировать только через интегральные показатели радиоканала. Для кооперативного управления существенно то, как деградация связи меняет информационное состояние контроллера: возраст информации, межприёмные интервалы, таймауты валидности и правила обработки отсутствующих либо устаревших сообщений [17], [18]. В этом смысле первая глава подводит к постановке связанной вычислительной задачи, где деградация связи должна отображаться в изменения поведения транспортного средства причинно и воспроизводимо [15], [16], [26]–[28].</ns0:t>
      </ns0:r>
    </ns0:p>
    <ns0:p/>
    <ns0:p>
      <ns0:pPr>
        <ns0:pStyle ns0:val="3"/>
      </ns0:pPr>
      <ns0:r>
        <ns0:t>1.1. Архитектуры CAV и роль V2X в петле управления</ns0:t>
      </ns0:r>
    </ns0:p>
    <ns0:p/>
    <ns0:p>
      <ns0:pPr/>
      <ns0:r>
        <ns0:t>Подключённый и автоматизированный транспорт целесообразно рассматривать как киберфизическую систему с взаимосвязанными контурами восприятия, оценивания состояния, планирования и управления [1], [2]. В такой постановке локальные датчики, внешние источники данных и коммуникационные сервисы формируют наблюдаемое состояние среды, после чего оно используется при оценивании, выборе манёвра и формировании исполнительных воздействий. Для строгого описания задач автоматизированного вождения стандарт SAE J3016 различает dynamic driving task, object and event detection and response, а также перевод системы в минимально рискованное состояние при отказе или деградации [1].</ns0:t>
      </ns0:r>
    </ns0:p>
    <ns0:p/>
    <ns0:p>
      <ns0:pPr/>
      <ns0:r>
        <ns0:t>В кооперативном движении V2X не сводится к добавлению ещё одного телеметрического канала. В терминологии SAE J3216 и смежных сервисных спецификаций кооперативная автоматизация предполагает обмен состоянием, намерениями, ограничениями манёвра и иными данными, которые влияют на согласование действий нескольких участников [3], [20]. В европейской архитектуре C-ITS эти функции рассматриваются поверх архитектуры ITS-станции, где формально разделены уровень доступа, сеть и транспорт, а также прикладные и сервисные функции [4].</ns0:t>
      </ns0:r>
    </ns0:p>
    <ns0:p/>
    <ns0:p>
      <ns0:pPr/>
      <ns0:r>
        <ns0:t>Для cellular-V2X и NR-V2X архитектурная формализация задаётся в спецификациях 3GPP, где определяются V2X-сервисы, функциональные сущности и интерфейсы, а на уровне NR sidelink задаются правила прямого обмена по PC5 [5], [13], [14]. Поэтому при моделировании V2X-канал следует рассматривать как часть единого управляющего контура, а не как внешний генератор сетевых событий. Потери пакетов, рост возраста информации и задержка доставки влияют не на «трафик вообще», а на доступность и валидность данных, используемых в планировании и управлении [15], [16], [17].</ns0:t>
      </ns0:r>
    </ns0:p>
    <ns0:p/>
    <ns0:p>
      <ns0:pPr/>
      <ns0:r>
        <ns0:t>Практический смысл такой постановки особенно заметен в типовых кооперативных функциях. Для движения в колонне и кооперативного поддержания дистанции критично своевременное обновление параметров движения лидирующего транспортного средства; для согласования перестроения и слияния потоков существенны сообщения о намерениях и подтверждениях манёвра; для коллективного восприятия ключевым становится своевременное пополнение карты объектов; для предупреждений о дорожных событиях важна доставка сообщения в пределах ограниченного окна полезности [8], [9], [18], [20].</ns0:t>
      </ns0:r>
    </ns0:p>
    <ns0:p/>
    <ns0:p>
      <ns0:pPr/>
      <ns0:r>
        <ns0:t>Для анализа влияния связи на поведение полезно различать информационную и физическую причинность. В первом случае деградация связи изменяет знания агента о среде, а это меняет решение. Во втором случае изменившееся решение меняет траекторию движения, геометрию сцены и условия радиораспространения, что влияет на последующие характеристики связи. Из-за этой двусторонней зависимости эффекты V2X контекстно зависимы и плохо описываются в изолированных сетевых либо транспортных моделях. Это согласуется и с выводами по Wyoming Connected Vehicle Pilot: в итоговой оценке прямое влияние развёртывания на мобильность было ограниченным, тогда как основной ожидаемый эффект связывался с безопасностью и информированием участников движения [6].</ns0:t>
      </ns0:r>
    </ns0:p>
    <ns0:p/>
    <ns0:p>
      <ns0:pPr>
        <ns0:pStyle ns0:val="3"/>
      </ns0:pPr>
      <ns0:r>
        <ns0:t>1.2. Сообщения V2X и их использование в алгоритмах движения</ns0:t>
      </ns0:r>
    </ns0:p>
    <ns0:p/>
    <ns0:p>
      <ns0:pPr/>
      <ns0:r>
        <ns0:t>В европейской ветви стандартизации базовые прикладные сообщения C-ITS задаются ETSI. CAM предназначено для периодической передачи состояния ITS-станции, DENM служит для событийных предупреждений, а CPM используется для передачи сведений о наблюдаемых объектах в сервисах коллективного восприятия [7]–[9]. Эти сообщения различаются не только полями данных, но и правилами генерации, допустимым временным горизонтом полезности и ролью в прикладной логике.</ns0:t>
      </ns0:r>
    </ns0:p>
    <ns0:p/>
    <ns0:p>
      <ns0:pPr/>
      <ns0:r>
        <ns0:t>Для CAM принципиально важно, что его частота генерации не является жёстко фиксированной величиной. Она зависит от динамики движения, правил самого сервиса и механизмов децентрализованного контроля нагрузки, распределённых по нескольким уровням стека [7], [11], [12]. Следовательно, в реальной системе снижение частоты поступления сообщений может быть вызвано не только ошибками радиоканала, но и штатной адаптацией интенсивности передачи к состоянию эфира.</ns0:t>
      </ns0:r>
    </ns0:p>
    <ns0:p/>
    <ns0:p>
      <ns0:pPr/>
      <ns0:r>
        <ns0:t>С точки зрения кооперативных алгоритмов необходимо различать периодические сообщения состояния и логически значимые сообщения координации. Потеря одного периодического обновления может быть кратковременно компенсирована прогнозированием состояния, если возраст информации не превысил допустимый порог. Напротив, потеря сообщения о намерении, подтверждении манёвра или события дорожной опасности способна привести к качественному изменению сценария, поскольку выпадает логический шаг координации [8], [17], [20].</ns0:t>
      </ns0:r>
    </ns0:p>
    <ns0:p/>
    <ns0:p>
      <ns0:pPr/>
      <ns0:r>
        <ns0:t>В американской ветви стандартизации функциональным аналогом CAM выступает Basic Safety Message, определённое в SAE J2735 [10]. CAM и BSM не совпадают побитовo и относятся к разным протокольным стекам, однако в прикладном смысле оба класса сообщений передают ядро кинематического состояния транспортного средства и используются как вход для предупреждающих и кооперативных функций [7], [10]. Поэтому сопоставлять их корректнее на уровне прикладной семантики, а не по буквальному совпадению полей.</ns0:t>
      </ns0:r>
    </ns0:p>
    <ns0:p/>
    <ns0:p>
      <ns0:pPr/>
      <ns0:r>
        <ns0:t>Ключевой для настоящей работы вывод состоит в том, что потеря пакета не тождественна потере информации. Для поведенческого анализа важны не только факты передачи и приёма, но и временная метка данных, возраст информации, межприёмный интервал и таймаут валидности, после которого контроллер должен либо прогнозировать состояние, либо переходить к более консервативному режиму [11], [12], [17], [18]. Без этого перехода от сетевых событий к информационному состоянию интерпретация поведенческих последствий остаётся методологически неполной.</ns0:t>
      </ns0:r>
    </ns0:p>
    <ns0:p/>
    <ns0:p>
      <ns0:pPr>
        <ns0:pStyle ns0:val="3"/>
      </ns0:pPr>
      <ns0:r>
        <ns0:t>1.3. 5G NR-V2X sidelink и автономный режим Mode 2</ns0:t>
      </ns0:r>
    </ns0:p>
    <ns0:p/>
    <ns0:p>
      <ns0:pPr/>
      <ns0:r>
        <ns0:t>NR-V2X в документах 3GPP рассматривается как развитие V2X-коммуникаций по интерфейсу PC5 для поддержки более сложных сервисов, чем в LTE-V2X, включая расширенное кооперативное управление, обмен групповыми сообщениями и улучшенные механизмы управления передачей [13]–[15]. В обзорных и стандартизующих источниках подчёркивается, что для прикладных сценариев существенны не только номинальные значения задержки и надёжности, но и структура распределений этих величин [15], [16].</ns0:t>
      </ns0:r>
    </ns0:p>
    <ns0:p/>
    <ns0:p>
      <ns0:pPr/>
      <ns0:r>
        <ns0:t>Различие между режимами выделения ресурсов имеет принципиальное значение для постановки задачи. В режиме, управляемом сетью, радиоресурсы назначаются централизованно, тогда как в Mode 2 устройство автономно выбирает ресурсы на основе sensing и правил повторного использования ранее выбранных ресурсов [14], [16]. Поэтому в Mode 2 значимая часть потерь формируется не только внешними помехами, но и логикой распределённого доступа: коллизиями выбора ресурса, эффектом скрытого узла, параметрами окна выбора, числом резервирований и политикой сохранения ранее выбранного ресурса [14], [16].</ns0:t>
      </ns0:r>
    </ns0:p>
    <ns0:p/>
    <ns0:p>
      <ns0:pPr/>
      <ns0:r>
        <ns0:t>Из этого следует, что статистическая структура потерь в Mode 2 не должна априори моделироваться как независимая и одинаково распределённая. Напротив, потери и задержки зависят от плотности транспортного потока, нагрузки на канал, конфигурации участников обмена и параметров автономного распределения ресурсов [15], [16]. Модель независимых потерь с постоянной вероятностью может использоваться лишь как базовая абстракция, но для поведенческих выводов её необходимо явно признавать упрощением.</ns0:t>
      </ns0:r>
    </ns0:p>
    <ns0:p/>
    <ns0:p>
      <ns0:pPr/>
      <ns0:r>
        <ns0:t>Для настоящего исследования принципиально важно не полное воспроизведение всех процедур NR на уровне стандарта, а корректная фиксация границ применимости модели. Если исследование опирается только на абстрактную вероятность успешного приёма пакета без связи с режимом доступа, очередями передачи и межприёмными интервалами, то переносимость результатов на реальные системы NR-V2X оказывается ограниченной [15], [16]. Следовательно, стандартизующие документы должны использоваться как нормативная основа для интерпретации причин потерь и задержек, а прикладная модель должна отдельно задавать, как эти потери преобразуются в изменение информационного состояния контроллера.</ns0:t>
      </ns0:r>
    </ns0:p>
    <ns0:p/>
    <ns0:p>
      <ns0:pPr/>
      <ns0:r>
        <ns0:t>Отсюда вытекает и требование к постановке вычислительного эксперимента: для сценариев, чувствительных к кооперативному управлению, необходимо анализировать не только средние значения сетевых метрик, но и хвосты распределений задержки, межприёмных интервалов и возрастa информации. Именно редкие выбросы задержки и серии потерь могут переводить систему из допустимого режима в конфликтный [15]–[18].</ns0:t>
      </ns0:r>
    </ns0:p>
    <ns0:p/>
    <ns0:p>
      <ns0:pPr>
        <ns0:pStyle ns0:val="3"/>
      </ns0:pPr>
      <ns0:r>
        <ns0:t>1.4. Метрики коммуникаций V2X и их ограничения для поведенческих выводов</ns0:t>
      </ns0:r>
    </ns0:p>
    <ns0:p/>
    <ns0:p>
      <ns0:pPr/>
      <ns0:r>
        <ns0:t>Для корректной операционализации влияния деградации связи необходимо различать метрики доставки пакетов и метрики свежести информации. На сетевом уровне обычно используют вероятность успешного приёма пакетов и задержку доставки, тогда как для киберфизических приложений существенны также межприёмные интервалы и возраст информации, поскольку именно они определяют, пригодны ли данные для принятия решения в текущий момент [15]–[18].</ns0:t>
      </ns0:r>
    </ns0:p>
    <ns0:p/>
    <ns0:p>
      <ns0:pPr/>
      <ns0:r>
        <ns0:t>Вероятность успешного приёма пакетов удобна как интегральный показатель качества радиоподсистемы, но она не описывает внутреннюю структуру потерь. Два режима обмена могут иметь одинаковое значение PRR, но существенно различаться по распределению межприёмных интервалов и по вероятности превышения таймаута валидности данных. Поэтому PRR является необходимой, но недостаточной характеристикой для объяснения поведенческих переходов [15], [16].</ns0:t>
      </ns0:r>
    </ns0:p>
    <ns0:p/>
    <ns0:p>
      <ns0:pPr/>
      <ns0:r>
        <ns0:t>Сквозную задержку в контексте V2X следует анализировать не только по среднему значению, но и по полному распределению, прежде всего по верхним квантилям и хвостовым областям. Для функций, критичных к безопасности, именно высокие процентили определяют, попадает ли сообщение в допустимое окно полезности. Аналогичная логика относится и к packet inter-reception interval: эта метрика позволяет отличать одиночные потери от серийной деградации, вызванной конкуренцией за радиоресурсы и особенностями процедуры их распределения [15], [16].</ns0:t>
      </ns0:r>
    </ns0:p>
    <ns0:p/>
    <ns0:p>
      <ns0:pPr/>
      <ns0:r>
        <ns0:t>Age of Information в момент времени `t` определяется как разность между текущим временем и моментом генерации последнего успешно доставленного обновления:</ns0:t>
      </ns0:r>
    </ns0:p>
    <ns0:p/>
    <ns0:p>
      <ns0:pPr/>
      <ns0:r>
        <ns0:t>`Δ(t) = t - U(t)`,</ns0:t>
      </ns0:r>
    </ns0:p>
    <ns0:p/>
    <ns0:p>
      <ns0:pPr/>
      <ns0:r>
        <ns0:t>где `Δ(t)` — возраст информации в момент `t`, а `U(t)` — время генерации последнего пакета, доставленного к приёмнику к моменту `t` [17].</ns0:t>
      </ns0:r>
    </ns0:p>
    <ns0:p/>
    <ns0:p>
      <ns0:pPr/>
      <ns0:r>
        <ns0:t>Возраст информации объединяет влияние частоты генерации, задержки доставки, потерь пакетов и очередей передачи. Именно поэтому для задач кооперативного управления он является более естественной переменной, чем одна только вероятность успешного приёма. Потери сообщений становятся причинно значимой переменной для поведения транспортного средства только после того, как задано отображение от сетевых событий к возрасту информации, межприёмным интервалам, таймаутам и валидности наблюдаемого состояния [17], [18].</ns0:t>
      </ns0:r>
    </ns0:p>
    <ns0:p/>
    <ns0:p>
      <ns0:pPr>
        <ns0:pStyle ns0:val="3"/>
      </ns0:pPr>
      <ns0:r>
        <ns0:t>1.5. Метрики поведения и безопасности движения, чувствительные к деградации связи</ns0:t>
      </ns0:r>
    </ns0:p>
    <ns0:p/>
    <ns0:p>
      <ns0:pPr/>
      <ns0:r>
        <ns0:t>Для оценки влияния деградации V2X-обмена на поведение транспортных средств целесообразно выделять четыре группы показателей: метрики безопасности, метрики эффективности движения, метрики устойчивости кооперативного взаимодействия и метрики комфорта. В исследованиях на основе вычислительного моделирования безопасность обычно оценивается не по редким фактическим столкновениям, а по конфликтным ситуациям и «почти авариям», выявляемым по траекториям движения. Такой подход закреплён в практике surrogate safety assessment [21].</ns0:t>
      </ns0:r>
    </ns0:p>
    <ns0:p/>
    <ns0:p>
      <ns0:pPr/>
      <ns0:r>
        <ns0:t>К числу базовых surrogate safety measures относятся time-to-collision, post-encroachment time и deceleration rate to avoid crash. TTC оценивает прогнозируемое время до контакта при сохранении текущей динамики, PET характеризует временной интервал между последовательным занятием конфликтной области, а DRAC отражает требуемую интенсивность торможения для предотвращения столкновения [21]. Именно эти показатели позволяют связать запаздывание реакции на сообщение с изменением конфликтности траекторий.</ns0:t>
      </ns0:r>
    </ns0:p>
    <ns0:p/>
    <ns0:p>
      <ns0:pPr/>
      <ns0:r>
        <ns0:t>Наряду с safety-метриками необходимо учитывать показатели эффективности движения: среднюю скорость, время прохождения участка, пропускную способность и устойчивость выполнения манёвра без вынужденного перехода к чрезмерно консервативной стратегии. В отличие от TTC и PET эти показатели обычно менее чувствительны к одиночной потере пакета, но позволяют фиксировать систематическое ухудшение кооперации, когда транспортные средства чаще снижают скорость, увеличивают дистанцию и отказываются от более эффективных режимов движения [22].</ns0:t>
      </ns0:r>
    </ns0:p>
    <ns0:p/>
    <ns0:p>
      <ns0:pPr/>
      <ns0:r>
        <ns0:t>Для сценариев движения в колонне и кооперативного поддержания дистанции ключевыми становятся временной интервал следования, ошибка поддержания дистанции и показатели string stability. Профильные исследования показывают, что устойчивость CACC чувствительна как к задержкам связи, так и к потерям сообщений; при устойчивом ухудшении качества обмена кооперативный режим закономерно деградирует к более консервативному поведению [18], [22]. Поэтому в постановке вычислительного эксперимента необходимо явно фиксировать пороги, после которых контроллер меняет режим обработки удалённого состояния.</ns0:t>
      </ns0:r>
    </ns0:p>
    <ns0:p/>
    <ns0:p>
      <ns0:pPr/>
      <ns0:r>
        <ns0:t>Метрики комфорта движения в контексте настоящей работы целесообразно задавать через ускорение, рывок, частоту резких торможений и число грубых корректирующих воздействий. Эти показатели особенно чувствительны к эпизодам, когда возраст информации превышает допустимый порог и контроллеру приходится компенсировать дефицит актуальных данных более резкими действиями [17], [18]. Следовательно, деградация связи должна анализироваться не только как сетевое событие, но и как фактор изменения безопасности, устойчивости, эффективности и плавности движения.</ns0:t>
      </ns0:r>
    </ns0:p>
    <ns0:p/>
    <ns0:p>
      <ns0:pPr>
        <ns0:pStyle ns0:val="3"/>
      </ns0:pPr>
      <ns0:r>
        <ns0:t>1.6. Подходы к моделированию V2X и движения</ns0:t>
      </ns0:r>
    </ns0:p>
    <ns0:p/>
    <ns0:p>
      <ns0:pPr>
        <ns0:pStyle ns0:val="4"/>
      </ns0:pPr>
      <ns0:r>
        <ns0:t>1.6.1 Общая характеристика области</ns0:t>
      </ns0:r>
    </ns0:p>
    <ns0:p/>
    <ns0:p>
      <ns0:pPr/>
      <ns0:r>
        <ns0:t>Большая часть исследований в области CAV и V2X опирается на вычислительное моделирование, поскольку натурные эксперименты дороги, трудно масштабируются и хуже поддаются повторению при контролируемых условиях. По мере развития области инструменты моделирования стали существенно реалистичнее, но разрыв между точностью отдельных компонентов и их совместным учётом по-прежнему сохраняется [23], [24], [40]. Поэтому для задач кооперативного управления недостаточно моделировать только движение транспортных средств или только беспроводную связь.</ns0:t>
      </ns0:r>
    </ns0:p>
    <ns0:p/>
    <ns0:p>
      <ns0:pPr/>
      <ns0:r>
        <ns0:t>В задачах CAV качество сетевого обмена влияет на принятие решений на стратегическом, тактическом и оперативном уровнях. Это означает, что в реалистичной вычислительной постановке необходимо одновременно учитывать транспортную мобильность, коммуникационный стек, поведенческую логику и характеристики канала распространения. Именно интеграция этих компонентов определяет переносимость результатов на реальные сценарии [23], [24], [39], [40].</ns0:t>
      </ns0:r>
    </ns0:p>
    <ns0:p/>
    <ns0:p>
      <ns0:pPr>
        <ns0:pStyle ns0:val="4"/>
      </ns0:pPr>
      <ns0:r>
        <ns0:t>1.6.2 Ключевые компоненты моделирования CAV</ns0:t>
      </ns0:r>
    </ns0:p>
    <ns0:p/>
    <ns0:p>
      <ns0:pPr/>
      <ns0:r>
        <ns0:t>С учётом междисциплинарного характера задач CAV можно выделить четыре базовых класса моделей: модели восприятия, модели мобильности, сетевые модели и модели радиораспространения [23], [24], [39], [40]. Модели восприятия воспроизводят работу камер, лидаров, радаров и модулей sensor fusion; модели мобильности описывают движение транспортных средств в дорожной сети; сетевые модели задают правила доступа к среде, обмена сообщениями и прикладных сервисов; модели радиораспространения связывают геометрию сцены с вероятностью доставки и задержкой пакетов.</ns0:t>
      </ns0:r>
    </ns0:p>
    <ns0:p/>
    <ns0:p>
      <ns0:pPr/>
      <ns0:r>
        <ns0:t>Совокупное использование этих компонентов необходимо для построения комплексных сред моделирования, пригодных одновременно для исследования подключённого транспорта и кооперативного беспилотного движения. Исключение хотя бы одного из компонентов приводит к потере значимой вариативности: без моделей восприятия нельзя оценивать коллективное восприятие, без сетевых моделей нельзя анализировать деградацию V2X-обмена, а без модели канала нельзя интерпретировать связь между геометрией сцены и качеством приёма [23], [24], [39], [40].</ns0:t>
      </ns0:r>
    </ns0:p>
    <ns0:p/>
    <ns0:p>
      <ns0:pPr>
        <ns0:pStyle ns0:val="4"/>
      </ns0:pPr>
      <ns0:r>
        <ns0:t>1.6.3 Симуляторы транспортных потоков и мобильности</ns0:t>
      </ns0:r>
    </ns0:p>
    <ns0:p/>
    <ns0:p>
      <ns0:pPr/>
      <ns0:r>
        <ns0:t>Микроскопические симуляторы дорожного движения остаются основным инструментом для воспроизведения транспортной мобильности. В академической практике одним из наиболее распространённых открытых решений является SUMO, а ключевым элементом его интеграции с внешними компонентами служит интерфейс TraCI, обеспечивающий пошаговый обмен данными и управление симуляцией извне [25], [26].</ns0:t>
      </ns0:r>
    </ns0:p>
    <ns0:p/>
    <ns0:p>
      <ns0:pPr/>
      <ns0:r>
        <ns0:t>При этом традиционные микроскопические симуляторы, включая SUMO, ограничены в задачах, где требуется графически и физически достоверная среда для воспроизведения сенсорного восприятия. Они хорошо описывают движение в сети, но сами по себе не решают задачу моделирования камер, лидаров и сложной трёхмерной геометрии сцены [24], [25]. Поэтому в задачах кооперативного беспилотного вождения SUMO обычно выступает как компонент интегрированной среды, а не как единственный симулятор.</ns0:t>
      </ns0:r>
    </ns0:p>
    <ns0:p/>
    <ns0:p>
      <ns0:pPr>
        <ns0:pStyle ns0:val="4"/>
      </ns0:pPr>
      <ns0:r>
        <ns0:t>1.6.4 Высокоточные графические симуляторы</ns0:t>
      </ns0:r>
    </ns0:p>
    <ns0:p/>
    <ns0:p>
      <ns0:pPr/>
      <ns0:r>
        <ns0:t>Для моделирования восприятия окружающей среды используются high-fidelity simulators, ориентированные на визуальную, физическую и сценарную достоверность. В обзорах по моделированию автоматизированного транспорта этот класс средств выделяется отдельно именно потому, что микроскопические симуляторы движения не покрывают требования к сенсорному уровню [24].</ns0:t>
      </ns0:r>
    </ns0:p>
    <ns0:p/>
    <ns0:p>
      <ns0:pPr/>
      <ns0:r>
        <ns0:t>Среди открытых проектов этой категории наиболее часто упоминаются CARLA, LGSVL и AirSim [29]–[31]. CARLA особенно важна для академических исследований благодаря открытости, зрелому API, поддержке сложных погодных и дорожных сцен, а также возможности интеграции с внешними средствами моделирования [29]. LGSVL и AirSim также применяются для high-fidelity сценариев, но имеют иной баланс между акцентом на автомобильные сценарии, физику и интеграцию с внешними экосистемами [30], [31].</ns0:t>
      </ns0:r>
    </ns0:p>
    <ns0:p/>
    <ns0:p>
      <ns0:pPr/>
      <ns0:r>
        <ns0:t>Симуляторы робототехники и многотельной динамики, такие как Gazebo, Webots и Chrono, обеспечивают более детализированное физическое моделирование, однако уступают специализированным автомобильным средам по полноте готовых сценариев автономного вождения и по удобству крупномасштабной постановки дорожных сцен [32]–[34]. Поэтому в практических исследованиях их обычно используют как специализированные компоненты, а не как единственную среду моделирования CAV.</ns0:t>
      </ns0:r>
    </ns0:p>
    <ns0:p/>
    <ns0:p>
      <ns0:pPr>
        <ns0:pStyle ns0:val="4"/>
      </ns0:pPr>
      <ns0:r>
        <ns0:t>1.6.5 Сетевые и VANET-симуляторы</ns0:t>
      </ns0:r>
    </ns0:p>
    <ns0:p/>
    <ns0:p>
      <ns0:pPr/>
      <ns0:r>
        <ns0:t>Для воспроизведения сетевого взаимодействия в задачах V2X применяются специализированные фреймворки, объединяющие дискретно-событийное моделирование протоколов с реалистичной транспортной мобильностью. К числу наиболее устойчиво используемых решений относятся Veins и Eclipse MOSAIC, а для сценариев с многотехнологическими стеками и цифровыми двойниками всё большую роль играют ms-van3t и VaN3Twin [35], [36], [38], [39].</ns0:t>
      </ns0:r>
    </ns0:p>
    <ns0:p/>
    <ns0:p>
      <ns0:pPr/>
      <ns0:r>
        <ns0:t>Veins остаётся одним из наиболее распространённых академических фреймворков благодаря зрелой архитектуре и тесной интеграции с SUMO; для него существует специализированное расширение Plexe, ориентированное на моделирование движения в колонне [35], [37]. Eclipse MOSAIC, в свою очередь, акцентирует внимание на гетерогенной ко-симуляции и на интеграции различных доменных моделей в единую среду [36].</ns0:t>
      </ns0:r>
    </ns0:p>
    <ns0:p/>
    <ns0:p>
      <ns0:pPr/>
      <ns0:r>
        <ns0:t>Для многотехнологических V2X-стеков значимым современным инструментом является ms-van3t, который объединяет несколько коммуникационных стеков и сервисных слоёв в едином фреймворке виртуальной валидации [38]. Логическим развитием этого направления выступает VaN3Twin, где в контур цифрового двойника дополнительно включается трассировка лучей [39]. Эти инструменты особенно важны для задач, где требуется совместно анализировать сетевой обмен, мобильность и геометрозависимый радиоканал.</ns0:t>
      </ns0:r>
    </ns0:p>
    <ns0:p/>
    <ns0:p>
      <ns0:pPr>
        <ns0:pStyle ns0:val="4"/>
      </ns0:pPr>
      <ns0:r>
        <ns0:t>1.6.6 Модели распространения сигнала</ns0:t>
      </ns0:r>
    </ns0:p>
    <ns0:p/>
    <ns0:p>
      <ns0:pPr/>
      <ns0:r>
        <ns0:t>Одной из ключевых проблем при моделировании CAV остаётся выбор модели канала V2V и V2I. Ошибочные предположения о затухании и многолучевом распространении приводят к искажённым выводам о надёжности и устойчивости обмена. Поэтому для задач V2X необходимы модели канала, опирающиеся либо на эмпирические данные, либо на геометрически мотивированное описание среды [39]–[43].</ns0:t>
      </ns0:r>
    </ns0:p>
    <ns0:p/>
    <ns0:p>
      <ns0:pPr/>
      <ns0:r>
        <ns0:t>На параметры распространения в транспортной среде влияют застройка, рельеф, транспортные средства как подвижные препятствия, погодные условия и эффекты Доплера [40]–[43]. В зависимости от цели исследования применяются как упрощённые негеометрические модели, так и более сложные геометрические и квазидетерминированные подходы. Упрощённые модели удобны вычислительно, но хуже воспроизводят пространственную структуру канала в городских сценариях [39], [40], [48].</ns0:t>
      </ns0:r>
    </ns0:p>
    <ns0:p/>
    <ns0:p>
      <ns0:pPr/>
      <ns0:r>
        <ns0:t>С точки зрения структуры модели различают стохастические и детерминированные подходы. Первые аппроксимируют статистику канала через упрощённые распределения, вторые стремятся учитывать конкретную геометрию сцены и свойства объектов. Наиболее точные детерминированные модели опираются на методы геометрической оптики, геометрической теории дифракции и трассировки лучей, обеспечивая лучший компромисс между точностью и вычислительной сложностью, чем прямое решение уравнений Максвелла для крупномасштабных дорожных сцен [43]–[45].</ns0:t>
      </ns0:r>
    </ns0:p>
    <ns0:p/>
    <ns0:p>
      <ns0:pPr>
        <ns0:pStyle ns0:val="4"/>
      </ns0:pPr>
      <ns0:r>
        <ns0:t>1.6.7 Специализированные модели и инструменты радиораспространения</ns0:t>
      </ns0:r>
    </ns0:p>
    <ns0:p/>
    <ns0:p>
      <ns0:pPr/>
      <ns0:r>
        <ns0:t>Среди практически масштабируемых моделей отдельно выделяется GEMV2, где крупномасштабное затухание вычисляется с учётом типа видимости и расположения окружающих объектов, а мелкомасштабные эффекты аппроксимируются стохастически [48]. Существенное достоинство GEMV2 состоит в том, что модель проектировалась именно для больших автомобильных сценариев и показала применимость в городских, пригородных и шоссейных условиях.</ns0:t>
      </ns0:r>
    </ns0:p>
    <ns0:p/>
    <ns0:p>
      <ns0:pPr/>
      <ns0:r>
        <ns0:t>Для более точного описания канала используются инструменты трёхмерной трассировки лучей. Такие подходы позволяют учитывать геометрию сцены, конфигурацию антенн и многолучевое распространение, но требуют заметно больших вычислительных ресурсов [43]–[45]. В прикладной инженерной практике для этого применяются, в частности, WinProp и инструменты семейства Remcom [46], [47].</ns0:t>
      </ns0:r>
    </ns0:p>
    <ns0:p/>
    <ns0:p>
      <ns0:pPr/>
      <ns0:r>
        <ns0:t>Следовательно, выбор модели распространения сигнала должен зависеть от исследовательской цели. Если задача состоит в массовом сценарном переборе, практичнее квазидетерминированные или эмпирические модели; если же требуется исследовать влияние точной геометрии сцены на канал и связанное с ним поведение, то обоснован переход к трассировке лучей либо к гибридным схемам, совмещающим эмпирическую и детерминированную компоненты [39], [43], [48], [49].</ns0:t>
      </ns0:r>
    </ns0:p>
    <ns0:p/>
    <ns0:p>
      <ns0:pPr/>
      <ns0:r>
        <ns0:t>Таблица 1.1 — Сравнение подходов к моделированию связки «связь → поведение».</ns0:t>
      </ns0:r>
    </ns0:p>
    <ns0:p/>
    <ns0:p>
      <ns0:pPr/>
      <ns0:r>
        <ns0:t>Источники для таблицы 1.1: [23], [24], [29], [35], [36], [38], [39], [48].</ns0:t>
      </ns0:r>
    </ns0:p>
    <ns0:p/>
    <ns0:p>
      <ns0:pPr>
        <ns0:pStyle ns0:val="4"/>
      </ns0:pPr>
      <ns0:r>
        <ns0:t>1.6.8 Выводы по разделу</ns0:t>
      </ns0:r>
    </ns0:p>
    <ns0:p/>
    <ns0:p>
      <ns0:pPr/>
      <ns0:r>
        <ns0:t>Таким образом, моделирование подключённого и беспилотного транспорта требует совместного использования по меньшей мере четырёх классов моделей: восприятия, мобильности, сетевого взаимодействия и радиораспространения [23], [24], [39]. Микроскопические симуляторы дорожного движения хорошо описывают транспортный поток, но не покрывают задачи сенсорного восприятия; high-fidelity simulators воспроизводят датчики и сцену, но нуждаются в интеграции с сетевыми и транспортными моделями; VANET-фреймворки обеспечивают воспроизведение обмена сообщениями, однако для поведенческих выводов им необходима реалистичная мобильность и адекватная модель канала [25], [29], [35]–[39].</ns0:t>
      </ns0:r>
    </ns0:p>
    <ns0:p/>
    <ns0:p>
      <ns0:pPr/>
      <ns0:r>
        <ns0:t>Следовательно, для задач CAV и CDA требуется интегрированная среда моделирования, в которой перечисленные компоненты учитываются совместно. Только в такой постановке можно корректно анализировать, как деградация связи влияет на восприятие, оценивание состояния, принятие решений и фактическое поведение транспортного средства в сложной транспортной среде [24], [38], [39], [48].</ns0:t>
      </ns0:r>
    </ns0:p>
    <ns0:p/>
    <ns0:p>
      <ns0:pPr>
        <ns0:pStyle ns0:val="3"/>
      </ns0:pPr>
      <ns0:r>
        <ns0:t>1.7. Воспроизводимость исследований CAV/V2X</ns0:t>
      </ns0:r>
    </ns0:p>
    <ns0:p/>
    <ns0:p>
      <ns0:pPr/>
      <ns0:r>
        <ns0:t>В контексте исследований CAV/V2X воспроизводимость следует понимать как возможность повторить вычислительный эксперимент и получить статистически сопоставимые результаты при фиксированных версиях программного обеспечения, конфигурациях, начальных условиях и артефактах сценария. Для связанного моделирования это требование строже, чем для однокомпонентной симуляции, поскольку здесь одновременно присутствуют несколько независимых механизмов времени и несколько источников случайности [26]–[28].</ns0:t>
      </ns0:r>
    </ns0:p>
    <ns0:p/>
    <ns0:p>
      <ns0:pPr/>
      <ns0:r>
        <ns0:t>На практическом уровне необходимо фиксировать по меньшей мере три класса артефактов. Первый класс — артефакты среды и транспортного сценария: карты, маршруты, параметры генерации трафика, правила формирования сообщений. Второй — сетевые конфигурации: параметры физического уровня, режим доступа к каналу, характеристики прикладного трафика и политики обработки отсутствующих данных. Третий — синхронизация и прикладная логика: шаги моделирования, порядок обработки событий, таймауты и условия переключения режимов [26]–[28]. В документации TraCI прямо указано, что порядок исполнения клиентов и синхронизация по шагам задаются явно, и это может влиять на результат [26].</ns0:t>
      </ns0:r>
    </ns0:p>
    <ns0:p/>
    <ns0:p>
      <ns0:pPr/>
      <ns0:r>
        <ns0:t>В среде ns-3 принципиальное значение имеет корректное управление исходным значением генератора случайных чисел, номером запуска и независимыми под-потоками случайных последовательностей [28]. SUMO, в свою очередь, при фиксированных начальных условиях обычно воспроизводим, но официальная документация отдельно перечисляет факторы, способные нарушать детерминизм, включая случайные режимы запуска и особенности библиотек преобразования координат [27]. Если в вычислительный контур дополнительно включается трассировка лучей, то несоответствие геометрических артефактов и координатных преобразований начинает напрямую влиять на характеристики канала [39].</ns0:t>
      </ns0:r>
    </ns0:p>
    <ns0:p/>
    <ns0:p>
      <ns0:pPr/>
      <ns0:r>
        <ns0:t>Типовые нарушения воспроизводимости в исследованиях CAV/V2X удобно сводить к четырём группам: скрытая случайность, дрейф времени между симуляторами, несоответствие координатных систем и неполная фиксация протокольных конфигураций [26]–[28]. Наиболее критичным из этих факторов для задач связи и поведения является временная рассогласованность, поскольку именно она разрушает причинную интерпретацию момента получения сообщения относительно момента принятия решения.</ns0:t>
      </ns0:r>
    </ns0:p>
    <ns0:p/>
    <ns0:p>
      <ns0:pPr>
        <ns0:pStyle ns0:val="3"/>
      </ns0:pPr>
      <ns0:r>
        <ns0:t>1.8. Вывод по обзорной главе</ns0:t>
      </ns0:r>
    </ns0:p>
    <ns0:p/>
    <ns0:p>
      <ns0:pPr/>
      <ns0:r>
        <ns0:t>Проведённый обзор позволяет зафиксировать несколько опорных положений.</ns0:t>
      </ns0:r>
    </ns0:p>
    <ns0:p/>
    <ns0:p>
      <ns0:pPr/>
      <ns0:r>
        <ns0:t>Во-первых, архитектура CAV вида «восприятие — оценивание — планирование — управление» задаёт корректный язык описания влияния деградации связи на поведение транспортного средства [1]–[5]. V2X воздействует на поведение не напрямую, а через изменение наблюдаемого состояния, далее через процедуры оценивания и планирования и только затем через управляющие воздействия [17], [19], [20].</ns0:t>
      </ns0:r>
    </ns0:p>
    <ns0:p/>
    <ns0:p>
      <ns0:pPr/>
      <ns0:r>
        <ns0:t>Во-вторых, сообщения V2X различаются не только по формату, но и по временной семантике. CAM и BSM представляют периодические обновления состояния, DENM описывает событийные предупреждения, CPM поддерживает коллективное восприятие, а механизмы контроля нагрузки дополнительно меняют частоту фактического поступления сообщений [7]–[12]. Следовательно, поведенческий эффект определяется не самим фактом доставки пакета, а тем, остаются ли доступные контроллеру данные достаточно свежими и содержательно полными для принятия решения [17], [18].</ns0:t>
      </ns0:r>
    </ns0:p>
    <ns0:p/>
    <ns0:p>
      <ns0:pPr/>
      <ns0:r>
        <ns0:t>В-третьих, в NR-V2X Mode 2 статистическая структура потерь и задержек формируется механизмом автономного распределения радиоресурсов и потому не обязана быть независимой и одинаково распределённой [13]–[16]. Поэтому модель независимых потерь допустима лишь как базовая абстракция, но недостаточна для анализа критических поведенческих эффектов.</ns0:t>
      </ns0:r>
    </ns0:p>
    <ns0:p/>
    <ns0:p>
      <ns0:pPr/>
      <ns0:r>
        <ns0:t>В-четвёртых, существующие подходы к моделированию по-прежнему демонстрируют методологический разрыв между сетевыми метриками и поведенческими выводами. С одной стороны, в литературе часто анализируются PRR и задержка как самостоятельные показатели качества связи; с другой стороны, поведение нередко моделируется при упрощённом описании радиоканала. Современные интегрированные фреймворки и инструменты с трассировкой лучей уменьшают этот разрыв, но не устраняют его автоматически, если на уровне прикладной логики явно не задано, как потери и задержки преобразуются в возраст информации, валидность удалённого состояния и, далее, в изменение поведения транспортного средства [17], [39], [43], [46], [47].</ns0:t>
      </ns0:r>
    </ns0:p>
    <ns0:p/>
    <ns0:p>
      <ns0:pPr/>
      <ns0:r>
        <ns0:t>Таблица 1.2 — Метрики связи и ожидаемые эффекты на поведение.</ns0:t>
      </ns0:r>
    </ns0:p>
    <ns0:p/>
    <ns0:p>
      <ns0:pPr/>
      <ns0:r>
        <ns0:t>Источники для таблицы 1.2: [15]–[18], [21], [22], [39].</ns0:t>
      </ns0:r>
    </ns0:p>
    <ns0:p/>
    <ns0:p>
      <ns0:pPr/>
      <ns0:r>
        <ns0:t>Итоги и следствия для постановки задачи:</ns0:t>
      </ns0:r>
    </ns0:p>
    <ns0:p/>
    <ns0:p>
      <ns0:pPr/>
      <ns0:r>
        <ns0:t>1. Необходимо формализовать валидность состояния соседнего транспортного средства через возраст информации, межприёмные интервалы и таймауты, чтобы потеря сообщения стала измеримой причиной изменения поведения [17], [18].</ns0:t>
      </ns0:r>
    </ns0:p>
    <ns0:p>
      <ns0:pPr/>
      <ns0:r>
        <ns0:t>2. Для NR-V2X Mode 2 профиль потерь должен быть связан с параметрами автономного распределения радиоресурсов и нагрузкой канала; иначе модель утрачивает переносимость на реальные условия доступа [16].</ns0:t>
      </ns0:r>
    </ns0:p>
    <ns0:p>
      <ns0:pPr/>
      <ns0:r>
        <ns0:t>3. При использовании трёхмерного канала на основе трассировки лучей необходимо фиксировать геометрию сцены, координатные преобразования и параметры трассировки; иначе сравнение различных режимов деградации становится некорректным [27], [39], [43]–[47].</ns0:t>
      </ns0:r>
    </ns0:p>
    <ns0:p/>
    <ns0:p>
      <ns0:pPr>
        <ns0:pStyle ns0:val="2"/>
      </ns0:pPr>
      <ns0:r>
        <ns0:t>Б. Отчёт по правкам</ns0:t>
      </ns0:r>
    </ns0:p>
    <ns0:p/>
    <ns0:p>
      <ns0:pPr/>
      <ns0:r>
        <ns0:t>- Удалены или выведены из главы ссылки на слабые и случайные источники: массовые сайты коммерческих симуляторов из диапазона старых номеров `[58]–[88]`, общие сайты вместо первоисточников, а также ряд вторичных обзоров, не подтверждавших конкретные тезисы.</ns0:t>
      </ns0:r>
    </ns0:p>
    <ns0:p>
      <ns0:pPr/>
      <ns0:r>
        <ns0:t>- Заменены источники по архитектуре CAV/CDA: вместо обзорных и косвенных работ поставлены SAE J3016, SAE J3131, SAE J3216 и 3GPP TS 23.287.</ns0:t>
      </ns0:r>
    </ns0:p>
    <ns0:p>
      <ns0:pPr/>
      <ns0:r>
        <ns0:t>- Заменены источники по сообщениям V2X: для CAM, DENM и CPM поставлены ETSI-спецификации, для BSM — SAE J2735; тезисы о частоте и перегрузке канала привязаны к ETSI DCC-документам.</ns0:t>
      </ns0:r>
    </ns0:p>
    <ns0:p>
      <ns0:pPr/>
      <ns0:r>
        <ns0:t>- Полностью перепривязан раздел по NR-V2X Mode 2: вместо старых DSRC-источников в качестве основной опоры поставлены 3GPP TS 38.300, 3GPP TS 38.321, tutorial paper Garcia et al. и статья Ali et al. по Mode 2.</ns0:t>
      </ns0:r>
    </ns0:p>
    <ns0:p>
      <ns0:pPr/>
      <ns0:r>
        <ns0:t>- Уточнены метрики связи: PRR, межприёмный интервал и AoI теперь описаны через источники, которые действительно относятся к свежести информации и к V2X/киберфизической интерпретации.</ns0:t>
      </ns0:r>
    </ns0:p>
    <ns0:p>
      <ns0:pPr/>
      <ns0:r>
        <ns0:t>- Переписан раздел 1.5 о поведенческих метриках: добавлены корректные опоры для TTC, PET и DRAC через SSAM; string stability и влияние packet loss привязаны к Lei et al. и Talebpour &amp; Mahmassani.</ns0:t>
      </ns0:r>
    </ns0:p>
    <ns0:p>
      <ns0:pPr/>
      <ns0:r>
        <ns0:t>- Сильно очищен раздел 1.6: вместо перечня разрозненных сайтов оставлены первоисточники и официальные проектные страницы для SUMO/TraCI, CARLA, Veins, Eclipse MOSAIC, ms-van3t, VaN3Twin и GEMV2.</ns0:t>
      </ns0:r>
    </ns0:p>
    <ns0:p>
      <ns0:pPr/>
      <ns0:r>
        <ns0:t>- Ослаблены формулировки там, где первоисточник подтверждает направление или назначение, но не даёт жёсткого количественного вывода. Это касается прежде всего утверждений про «наиболее развитый» инструмент, «доказанную недостаточность» и универсальные выводы о безопасности.</ns0:t>
      </ns0:r>
    </ns0:p>
    <ns0:p>
      <ns0:pPr/>
      <ns0:r>
        <ns0:t>- Добавлены новые ссылки внутри абзацев по смысловым узлам, чтобы одна ссылка не покрывала несколько разнородных тезисов в конце длинного абзаца.</ns0:t>
      </ns0:r>
    </ns0:p>
    <ns0:p>
      <ns0:pPr/>
      <ns0:r>
        <ns0:t>- Сняты неподтверждённые или избыточные ссылки на агрегаторы, презентационные страницы и общие обзоры там, где есть стандарт, статья-первоисточник или официальная документация проекта.</ns0:t>
      </ns0:r>
    </ns0:p>
    <ns0:p/>
    <ns0:p>
      <ns0:pPr>
        <ns0:pStyle ns0:val="2"/>
      </ns0:pPr>
      <ns0:r>
        <ns0:t>В. Очищенный список литературы по блоку</ns0:t>
      </ns0:r>
    </ns0:p>
    <ns0:p/>
    <ns0:p>
      <ns0:pPr/>
      <ns0:r>
        <ns0:t>1. SAE International. Taxonomy and Definitions for Terms Related to Driving Automation Systems for On-Road Motor Vehicles. Standard `J3016_202104`. 2021.</ns0:t>
      </ns0:r>
    </ns0:p>
    <ns0:p>
      <ns0:pPr/>
      <ns0:r>
        <ns0:t>2. SAE International. Taxonomy and Definitions for Terms Related to Cooperative Driving Automation for On-Road Motor Vehicles. Standard `J3216_202504`. 2025.</ns0:t>
      </ns0:r>
    </ns0:p>
    <ns0:p>
      <ns0:pPr/>
      <ns0:r>
        <ns0:t>3. SAE International. Automated Driving System Reference Architecture. Standard `J3131_202203`. 2022.</ns0:t>
      </ns0:r>
    </ns0:p>
    <ns0:p>
      <ns0:pPr/>
      <ns0:r>
        <ns0:t>4. ETSI. Intelligent Transport Systems (ITS); Communications Architecture. ETSI EN 302 665 V1.1.1. 2010.</ns0:t>
      </ns0:r>
    </ns0:p>
    <ns0:p>
      <ns0:pPr/>
      <ns0:r>
        <ns0:t>5. 3GPP. Architecture enhancements for V2X services. 3GPP TS 23.287, Release 17. 2023.</ns0:t>
      </ns0:r>
    </ns0:p>
    <ns0:p>
      <ns0:pPr/>
      <ns0:r>
        <ns0:t>6. U.S. Department of Transportation. Wyoming Connected Vehicle Pilot Deployment Program: Mobility Impact Assessment Report. FHWA-JPO-22-949. 2022.</ns0:t>
      </ns0:r>
    </ns0:p>
    <ns0:p>
      <ns0:pPr/>
      <ns0:r>
        <ns0:t>7. ETSI. Intelligent Transport Systems (ITS); Vehicular Communications; Basic Set of Applications; Part 2: Specification of Cooperative Awareness Basic Service. ETSI EN 302 637-2. 2019.</ns0:t>
      </ns0:r>
    </ns0:p>
    <ns0:p>
      <ns0:pPr/>
      <ns0:r>
        <ns0:t>8. ETSI. Intelligent Transport Systems (ITS); Vehicular Communications; Basic Set of Applications; Part 3: Specifications of Decentralized Environmental Notification Basic Service. ETSI EN 302 637-3. 2019.</ns0:t>
      </ns0:r>
    </ns0:p>
    <ns0:p>
      <ns0:pPr/>
      <ns0:r>
        <ns0:t>9. ETSI. Intelligent Transport Systems (ITS); Vehicular Communications; Basic Set of Applications; Part 5: Collective Perception Service. ETSI TS 103 324. 2023.</ns0:t>
      </ns0:r>
    </ns0:p>
    <ns0:p>
      <ns0:pPr/>
      <ns0:r>
        <ns0:t>10. SAE International. Dedicated Short Range Communications (DSRC) Message Set Dictionary. Standard `J2735_202409`. 2024.</ns0:t>
      </ns0:r>
    </ns0:p>
    <ns0:p>
      <ns0:pPr/>
      <ns0:r>
        <ns0:t>11. ETSI. Intelligent Transport Systems (ITS); Decentralized Congestion Control Mechanisms for Intelligent Transport Systems operating in the 5 GHz range; Access layer part. ETSI TS 102 687. 2018.</ns0:t>
      </ns0:r>
    </ns0:p>
    <ns0:p>
      <ns0:pPr/>
      <ns0:r>
        <ns0:t>12. ETSI. Intelligent Transport Systems (ITS); Cross layer DCC management entity for operation in the ITS G5A and ITS G5B medium. ETSI TS 103 175. 2018.</ns0:t>
      </ns0:r>
    </ns0:p>
    <ns0:p>
      <ns0:pPr/>
      <ns0:r>
        <ns0:t>13. 3GPP. NR; Overall description; Stage-2. 3GPP TS 38.300, Release 18. 2024.</ns0:t>
      </ns0:r>
    </ns0:p>
    <ns0:p>
      <ns0:pPr/>
      <ns0:r>
        <ns0:t>14. 3GPP. NR; Medium Access Control (MAC) protocol specification. 3GPP TS 38.321, Release 18. 2024.</ns0:t>
      </ns0:r>
    </ns0:p>
    <ns0:p>
      <ns0:pPr/>
      <ns0:r>
        <ns0:t>15. Garcia M. H. C., Molina-Galan A., Boban M., Gozalvez J., Coll-Perales B., Şahin T., Kousaridas A. A Tutorial on 5G NR V2X Communications // IEEE Communications Surveys &amp; Tutorials. 2021. Vol. 23, no. 3. P. 1972–2026.</ns0:t>
      </ns0:r>
    </ns0:p>
    <ns0:p>
      <ns0:pPr/>
      <ns0:r>
        <ns0:t>16. Ali Z., Lagén S., Giupponi L., Rouil R. 3GPP NR V2X Mode 2: Overview, Models and System-Level Evaluation // IEEE Access. 2021. Vol. 9. P. 89554–89579.</ns0:t>
      </ns0:r>
    </ns0:p>
    <ns0:p>
      <ns0:pPr/>
      <ns0:r>
        <ns0:t>17. Kaul S., Yates R., Gruteser M. Real-Time Status: How Often Should One Update? // IEEE INFOCOM 2012. Orlando, FL: IEEE, 2012. P. 2731–2735.</ns0:t>
      </ns0:r>
    </ns0:p>
    <ns0:p>
      <ns0:pPr/>
      <ns0:r>
        <ns0:t>18. Lei C., van Eenennaam M., Wolterink W. K., Karagiannis G. Impact of Packet Loss on CACC String Stability Performance // 11th International Conference on ITS Telecommunications. St. Petersburg: IEEE, 2011.</ns0:t>
      </ns0:r>
    </ns0:p>
    <ns0:p>
      <ns0:pPr/>
      <ns0:r>
        <ns0:t>19. Kim S. W., Qin B., Chong Z. J., Shen X., Liu W., Ang M. H., Frazzoli E., Rus D. The Impact of Cooperative Perception on Decision Making and Planning of Autonomous Vehicles // IEEE Intelligent Transportation Systems Magazine. 2015. Vol. 7, no. 3. P. 39–50.</ns0:t>
      </ns0:r>
    </ns0:p>
    <ns0:p>
      <ns0:pPr/>
      <ns0:r>
        <ns0:t>20. SAE International. Maneuver Sharing and Coordinating Service for Cooperative Driving Automation. Standard `J3186_202303`. 2023.</ns0:t>
      </ns0:r>
    </ns0:p>
    <ns0:p>
      <ns0:pPr/>
      <ns0:r>
        <ns0:t>21. Gettman D., Pu L., Sayed T., Shelby S. Surrogate Safety Assessment Model and Validation: Final Report. FHWA-HRT-08-051. Federal Highway Administration, 2008.</ns0:t>
      </ns0:r>
    </ns0:p>
    <ns0:p>
      <ns0:pPr/>
      <ns0:r>
        <ns0:t>22. Talebpour A., Mahmassani H. S. Influence of Connected and Autonomous Vehicles on Traffic Flow Stability and Throughput // Transportation Research Part C: Emerging Technologies. 2016. Vol. 71. P. 143–163.</ns0:t>
      </ns0:r>
    </ns0:p>
    <ns0:p>
      <ns0:pPr/>
      <ns0:r>
        <ns0:t>23. Weber J. S., Neves M., Ferreto T. VANET Simulators: An Updated Review // Journal of the Brazilian Computer Society. 2021. Vol. 27, no. 1. P. 1–31.</ns0:t>
      </ns0:r>
    </ns0:p>
    <ns0:p>
      <ns0:pPr/>
      <ns0:r>
        <ns0:t>24. Alghodhaifi H., Lakshmanan S. Autonomous Vehicle Evaluation: A Comprehensive Survey on Modeling and Simulation Approaches // IEEE Access. 2021. Vol. 9. P. 151531–151566.</ns0:t>
      </ns0:r>
    </ns0:p>
    <ns0:p>
      <ns0:pPr/>
      <ns0:r>
        <ns0:t>25. Behrisch M., Bieker L., Erdmann J., Krajzewicz D. SUMO - Simulation of Urban MObility: An Overview // SIMUL 2011, The Third International Conference on Advances in System Simulation. Barcelona, 2011. P. 63–68.</ns0:t>
      </ns0:r>
    </ns0:p>
    <ns0:p>
      <ns0:pPr/>
      <ns0:r>
        <ns0:t>26. Eclipse SUMO Documentation. TraCI. URL: https://sumo.dlr.de/docs/TraCI.html</ns0:t>
      </ns0:r>
    </ns0:p>
    <ns0:p>
      <ns0:pPr/>
      <ns0:r>
        <ns0:t>27. Eclipse SUMO Documentation. Simulation/Randomness. URL: https://sumo.dlr.de/docs/Simulation/Randomness.html</ns0:t>
      </ns0:r>
    </ns0:p>
    <ns0:p>
      <ns0:pPr/>
      <ns0:r>
        <ns0:t>28. ns-3 Consortium. ns-3 Manual: Random Variables and Streams. URL: https://www.nsnam.org/docs/release/latest/manual/html/random-variables.html</ns0:t>
      </ns0:r>
    </ns0:p>
    <ns0:p>
      <ns0:pPr/>
      <ns0:r>
        <ns0:t>29. Dosovitskiy A., Ros G., Codevilla F., Lopez A., Koltun V. CARLA: An Open Urban Driving Simulator // Proceedings of the 1st Annual Conference on Robot Learning. 2017. Vol. 78. P. 1–16.</ns0:t>
      </ns0:r>
    </ns0:p>
    <ns0:p>
      <ns0:pPr/>
      <ns0:r>
        <ns0:t>30. Rong G., Shin B. H., Tabatabaee H., Lu Q., Lemke S., Możeiko M., Boise E., Uhm G., Gerow M., Mehta S., et al. LGSVL Simulator: A High Fidelity Simulator for Autonomous Driving // IEEE 23rd International Conference on Intelligent Transportation Systems. 2020.</ns0:t>
      </ns0:r>
    </ns0:p>
    <ns0:p>
      <ns0:pPr/>
      <ns0:r>
        <ns0:t>31. Shah S., Dey D., Lovett C., Kapoor A. AirSim: High-Fidelity Visual and Physical Simulation for Autonomous Vehicles // Field and Service Robotics. 2018. P. 621–635.</ns0:t>
      </ns0:r>
    </ns0:p>
    <ns0:p>
      <ns0:pPr/>
      <ns0:r>
        <ns0:t>32. Koenig N., Howard A. Design and Use Paradigms for Gazebo, an Open-Source Multi-Robot Simulator // IEEE/RSJ International Conference on Intelligent Robots and Systems. 2004. Vol. 3. P. 2149–2154.</ns0:t>
      </ns0:r>
    </ns0:p>
    <ns0:p>
      <ns0:pPr/>
      <ns0:r>
        <ns0:t>33. Michel O. Webots: Symbiosis Between Virtual and Real Mobile Robots // Lecture Notes in Computer Science. 1998. Vol. 1434. P. 254–263.</ns0:t>
      </ns0:r>
    </ns0:p>
    <ns0:p>
      <ns0:pPr/>
      <ns0:r>
        <ns0:t>34. Mazhar H., Tucci C., Thakur S., Deul C., Li Y., Li J., Lu H., Pitman M., Menon C., Schaefer J., et al. CHRONO: A Parallel Multi-Physics Library for Rigid-Body, Flexible-Body, and Fluid Dynamics // Mechanical Sciences. 2013. Vol. 4, no. 1. P. 49–64.</ns0:t>
      </ns0:r>
    </ns0:p>
    <ns0:p>
      <ns0:pPr/>
      <ns0:r>
        <ns0:t>35. Sommer C., German R., Dressler F. Veins: The Open Source Vehicular Network Simulation Framework // Recent Advances in Network Simulation. Springer, 2019. P. 215–252.</ns0:t>
      </ns0:r>
    </ns0:p>
    <ns0:p>
      <ns0:pPr/>
      <ns0:r>
        <ns0:t>36. Eclipse Foundation. Eclipse MOSAIC. URL: https://eclipse.dev/mosaic/</ns0:t>
      </ns0:r>
    </ns0:p>
    <ns0:p>
      <ns0:pPr/>
      <ns0:r>
        <ns0:t>37. Segata M., Joerer S., Bloessl B., Sommer C., Gerla M., Dressler F. Plexe: A Platooning Extension for Veins // IEEE Vehicular Networking Conference. 2014. P. 53–60.</ns0:t>
      </ns0:r>
    </ns0:p>
    <ns0:p>
      <ns0:pPr/>
      <ns0:r>
        <ns0:t>38. Raviglione F., Carletti C. M. R., Malinverno M., Casetti C., Chiasserini C. F. ms-van3t: An Integrated Multi-Stack Framework for Virtual Validation of V2X Communication and Services // Computer Communications. 2024. Vol. 217. P. 70–86.</ns0:t>
      </ns0:r>
    </ns0:p>
    <ns0:p>
      <ns0:pPr/>
      <ns0:r>
        <ns0:t>39. Pegurri R., Gasco D., Linsalata F., Rapelli M., Moro E., Raviglione F., Casetti C. VaN3Twin: the Multi-Technology V2X Digital Twin with Ray-Tracing in the Loop // arXiv preprint arXiv:2505.14184. 2025.</ns0:t>
      </ns0:r>
    </ns0:p>
    <ns0:p>
      <ns0:pPr/>
      <ns0:r>
        <ns0:t>40. Rodríguez-Corbo F. A., Martinez-de-Rioja E., Izquierdo A., Celaya-Echarri M., Gozalvez J., Alen-Savelsberg H., Dahiya A., Boban M. Propagation Models in Vehicular Communications // IEEE Access. 2021. Vol. 9. P. 15902–15913.</ns0:t>
      </ns0:r>
    </ns0:p>
    <ns0:p>
      <ns0:pPr/>
      <ns0:r>
        <ns0:t>41. Wang C.-X., Huang J., Wang H., Gao X., You X.-H., Hao Y. A Survey of 5G Channel Measurements and Models // IEEE Communications Surveys &amp; Tutorials. 2018. Vol. 20, no. 4. P. 3142–3168.</ns0:t>
      </ns0:r>
    </ns0:p>
    <ns0:p>
      <ns0:pPr/>
      <ns0:r>
        <ns0:t>42. Boban M., Vinhoza T. T. V., Ferreira M., Barros J., Tonguz O. K. Impact of Vehicles as Obstacles in Vehicular Ad Hoc Networks // IEEE Journal on Selected Areas in Communications. 2011. Vol. 29, no. 1. P. 15–28.</ns0:t>
      </ns0:r>
    </ns0:p>
    <ns0:p>
      <ns0:pPr/>
      <ns0:r>
        <ns0:t>43. Mecklenbräuker C. F., Molisch A. F., Karedal J., Tufvesson F., Paier A., Bernadó L., Zemen T., Klemp O., Czink N. Vehicular Channel Characterization and Its Implications for Wireless System Design and Performance // Proceedings of the IEEE. 2011. Vol. 99, no. 7. P. 1189–1212.</ns0:t>
      </ns0:r>
    </ns0:p>
    <ns0:p>
      <ns0:pPr/>
      <ns0:r>
        <ns0:t>44. Fügen T., Maurer J., Tschudin M., Wiesbeck W. Capability of 3-D Ray Tracing for Defining Parameter Sets for the Specification of Future Mobile Communications Systems // IEEE Transactions on Antennas and Propagation. 2006. Vol. 54, no. 11. P. 3125–3137.</ns0:t>
      </ns0:r>
    </ns0:p>
    <ns0:p>
      <ns0:pPr/>
      <ns0:r>
        <ns0:t>45. Iskander M. F., Yun Z. Propagation Prediction Models for Wireless Communication Systems // IEEE Transactions on Microwave Theory and Techniques. 2002. Vol. 50, no. 3. P. 662–673.</ns0:t>
      </ns0:r>
    </ns0:p>
    <ns0:p>
      <ns0:pPr/>
      <ns0:r>
        <ns0:t>46. Altair. WinProp. URL: https://altair.com/winprop</ns0:t>
      </ns0:r>
    </ns0:p>
    <ns0:p>
      <ns0:pPr/>
      <ns0:r>
        <ns0:t>47. Remcom. Wireless InSite and Electromagnetic Simulation Tools. URL: https://www.remcom.com</ns0:t>
      </ns0:r>
    </ns0:p>
    <ns0:p>
      <ns0:pPr/>
      <ns0:r>
        <ns0:t>48. Boban M., Barros J., Tonguz O. K. Geometry-Based Vehicle-to-Vehicle Channel Modeling for Large-Scale Simulation // IEEE Transactions on Vehicular Technology. 2014. Vol. 63, no. 9. P. 4146–4164.</ns0:t>
      </ns0:r>
    </ns0:p>
    <ns0:p>
      <ns0:pPr/>
      <ns0:r>
        <ns0:t>49. Acosta-Marum G., Ingram M. A. Six Time- and Frequency-Selective Empirical Channel Models for Vehicular Wireless LANs // IEEE Vehicular Technology Magazine. 2007. Vol. 2, no. 4. P. 4–11.</ns0:t>
      </ns0:r>
    </ns0:p>
    <ns0:p/>
    <ns0:p>
      <ns0:pPr>
        <ns0:pStyle ns0:val="2"/>
      </ns0:pPr>
      <ns0:r>
        <ns0:t>Г. Список проблемных мест</ns0:t>
      </ns0:r>
    </ns0:p>
    <ns0:p/>
    <ns0:p>
      <ns0:pPr/>
      <ns0:r>
        <ns0:t>- Тезис о количественных требованиях к задержке, надёжности и дальности для разных классов NR-V2X-сервисов лучше уточнить по конкретным 3GPP service requirements, если эти числа дальше будут использоваться в постановке эксперимента. В текущей версии формулировка специально оставлена без жёстких порогов.</ns0:t>
      </ns0:r>
    </ns0:p>
    <ns0:p>
      <ns0:pPr/>
      <ns0:r>
        <ns0:t>- Для американской ветви стандартов при необходимости точного утверждения о периодичности передачи BSM лучше отдельно добавить SAE J2945/1 или профиль NHTSA/SAE, а не выводить частоту только из J2735.</ns0:t>
      </ns0:r>
    </ns0:p>
    <ns0:p>
      <ns0:pPr/>
      <ns0:r>
        <ns0:t>- Если в главе 2 или 5 будут использоваться PIR как отдельная метрика с формальным определением, её стоит закрепить отдельным первоисточником, а не выводить только из общей логики inter-reception interval.</ns0:t>
      </ns0:r>
    </ns0:p>
    <ns0:p>
      <ns0:pPr/>
      <ns0:r>
        <ns0:t>- Для раздела о воспроизводимости в случае прямого использования `CARLA`, `ms-van3t` и `VaN3Twin` в методике главы 3 желательно будет добавить ещё и версии конкретных репозиториев/релизов, а не ограничиваться статьями и проектными страницами.</ns0:t>
      </ns0:r>
    </ns0:p>
    <ns0:p>
      <ns0:pPr/>
      <ns0:r>
        <ns0:t>- Для VaN3Twin в текущем пакете использован preprint, потому что полноценной журнальной публикации на момент подготовки блока не нашёл. Если у вас есть принятая конференционная версия, её лучше подставить вместо arXiv.</ns0:t>
      </ns0:r>
    </ns0:p>
    <ns0:p>
      <ns0:pPr/>
      <ns0:r>
        <ns0:t>- Для части тезисов о сравнительных преимуществах конкретных симуляторов корректнее говорить «часто используется», «поддерживает», «ориентирован на», а не «лучший» или «наиболее полный». В исправленном тексте эти формулировки уже ослаблены, но дальше такой режим нужно сохранять и в следующих главах.</ns0:t>
      </ns0:r>
    </ns0:p>
    <ns0:sectPr ns0:rsidR="003C5522" ns0:rsidRPr="003C5522">
      <ns0:footerReference ns0:type="default" ns2:id="rId13"/>
      <ns0:pgSz ns0:w="11906" ns0:h="16838"/>
      <ns0:pgMar ns0:top="1134" ns0:right="850" ns0:bottom="1134" ns0:left="1701" ns0:header="708" ns0:footer="708" ns0:gutter="0"/>
      <ns0:cols ns0:space="708"/>
      <ns0:docGrid ns0:linePitch="360"/>
    </ns0:sectPr>
  </ns0:body>
</ns0: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андрей физулин" w:date="2026-03-06T08:46:00Z" w:initials="аф">
    <w:p w14:paraId="5790E835" w14:textId="5ADCDC41" w:rsidR="007674A2" w:rsidRDefault="007674A2" w:rsidP="007674A2">
      <w:pPr>
        <w:pStyle w:val="a9"/>
        <w:ind w:firstLine="0"/>
      </w:pPr>
      <w:r>
        <w:rPr>
          <w:rStyle w:val="a8"/>
        </w:rPr>
        <w:annotationRef/>
      </w:r>
      <w:r>
        <w:t>Формула</w:t>
      </w:r>
    </w:p>
    <w:p w14:paraId="426186AE" w14:textId="747F6D4C" w:rsidR="007674A2" w:rsidRDefault="007674A2" w:rsidP="007674A2">
      <w:pPr>
        <w:pStyle w:val="a9"/>
        <w:ind w:firstLine="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26186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512F3" w16cex:dateUtc="2026-03-06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6186AE" w16cid:durableId="2D5512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4F104" w14:textId="77777777" w:rsidR="009D08CB" w:rsidRDefault="009D08CB" w:rsidP="007674A2">
      <w:pPr>
        <w:spacing w:after="0" w:line="240" w:lineRule="auto"/>
      </w:pPr>
      <w:r>
        <w:separator/>
      </w:r>
    </w:p>
  </w:endnote>
  <w:endnote w:type="continuationSeparator" w:id="0">
    <w:p w14:paraId="69C35782" w14:textId="77777777" w:rsidR="009D08CB" w:rsidRDefault="009D08CB" w:rsidP="00767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265328"/>
      <w:docPartObj>
        <w:docPartGallery w:val="Page Numbers (Bottom of Page)"/>
        <w:docPartUnique/>
      </w:docPartObj>
    </w:sdtPr>
    <w:sdtEndPr/>
    <w:sdtContent>
      <w:p w14:paraId="0E7313D7" w14:textId="224C920F" w:rsidR="007674A2" w:rsidRDefault="007674A2">
        <w:pPr>
          <w:pStyle w:val="af"/>
          <w:jc w:val="center"/>
        </w:pPr>
        <w:r>
          <w:fldChar w:fldCharType="begin"/>
        </w:r>
        <w:r>
          <w:instrText>PAGE   \* MERGEFORMAT</w:instrText>
        </w:r>
        <w:r>
          <w:fldChar w:fldCharType="separate"/>
        </w:r>
        <w:r>
          <w:t>2</w:t>
        </w:r>
        <w:r>
          <w:fldChar w:fldCharType="end"/>
        </w:r>
      </w:p>
    </w:sdtContent>
  </w:sdt>
  <w:p w14:paraId="79F290F2" w14:textId="77777777" w:rsidR="007674A2" w:rsidRDefault="007674A2">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B945D" w14:textId="77777777" w:rsidR="009D08CB" w:rsidRDefault="009D08CB" w:rsidP="007674A2">
      <w:pPr>
        <w:spacing w:after="0" w:line="240" w:lineRule="auto"/>
      </w:pPr>
      <w:r>
        <w:separator/>
      </w:r>
    </w:p>
  </w:footnote>
  <w:footnote w:type="continuationSeparator" w:id="0">
    <w:p w14:paraId="02FF8B6A" w14:textId="77777777" w:rsidR="009D08CB" w:rsidRDefault="009D08CB" w:rsidP="007674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268A0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574384"/>
    <w:multiLevelType w:val="multilevel"/>
    <w:tmpl w:val="BD06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E53E7"/>
    <w:multiLevelType w:val="multilevel"/>
    <w:tmpl w:val="FA203E5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08F37381"/>
    <w:multiLevelType w:val="multilevel"/>
    <w:tmpl w:val="BAE6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92567"/>
    <w:multiLevelType w:val="multilevel"/>
    <w:tmpl w:val="14EE769C"/>
    <w:lvl w:ilvl="0">
      <w:start w:val="1"/>
      <w:numFmt w:val="decimal"/>
      <w:lvlText w:val="%1."/>
      <w:lvlJc w:val="left"/>
      <w:pPr>
        <w:ind w:left="1129" w:hanging="420"/>
      </w:pPr>
      <w:rPr>
        <w:rFonts w:hint="default"/>
      </w:rPr>
    </w:lvl>
    <w:lvl w:ilvl="1">
      <w:start w:val="1"/>
      <w:numFmt w:val="decimal"/>
      <w:lvlText w:val="%2."/>
      <w:lvlJc w:val="left"/>
      <w:pPr>
        <w:ind w:left="1838" w:hanging="420"/>
      </w:pPr>
      <w:rPr>
        <w:rFonts w:hint="default"/>
      </w:rPr>
    </w:lvl>
    <w:lvl w:ilvl="2">
      <w:start w:val="1"/>
      <w:numFmt w:val="decimal"/>
      <w:lvlText w:val="%1.%2.%3"/>
      <w:lvlJc w:val="left"/>
      <w:pPr>
        <w:ind w:left="2847" w:hanging="720"/>
      </w:pPr>
      <w:rPr>
        <w:rFonts w:hint="default"/>
      </w:rPr>
    </w:lvl>
    <w:lvl w:ilvl="3">
      <w:start w:val="1"/>
      <w:numFmt w:val="decimal"/>
      <w:lvlText w:val="%1.%2.%3.%4"/>
      <w:lvlJc w:val="left"/>
      <w:pPr>
        <w:ind w:left="3916" w:hanging="1080"/>
      </w:pPr>
      <w:rPr>
        <w:rFonts w:hint="default"/>
      </w:rPr>
    </w:lvl>
    <w:lvl w:ilvl="4">
      <w:start w:val="1"/>
      <w:numFmt w:val="decimal"/>
      <w:lvlText w:val="%1.%2.%3.%4.%5"/>
      <w:lvlJc w:val="left"/>
      <w:pPr>
        <w:ind w:left="4625" w:hanging="1080"/>
      </w:pPr>
      <w:rPr>
        <w:rFonts w:hint="default"/>
      </w:rPr>
    </w:lvl>
    <w:lvl w:ilvl="5">
      <w:start w:val="1"/>
      <w:numFmt w:val="decimal"/>
      <w:lvlText w:val="%1.%2.%3.%4.%5.%6"/>
      <w:lvlJc w:val="left"/>
      <w:pPr>
        <w:ind w:left="5694" w:hanging="1440"/>
      </w:pPr>
      <w:rPr>
        <w:rFonts w:hint="default"/>
      </w:rPr>
    </w:lvl>
    <w:lvl w:ilvl="6">
      <w:start w:val="1"/>
      <w:numFmt w:val="decimal"/>
      <w:lvlText w:val="%1.%2.%3.%4.%5.%6.%7"/>
      <w:lvlJc w:val="left"/>
      <w:pPr>
        <w:ind w:left="6403" w:hanging="1440"/>
      </w:pPr>
      <w:rPr>
        <w:rFonts w:hint="default"/>
      </w:rPr>
    </w:lvl>
    <w:lvl w:ilvl="7">
      <w:start w:val="1"/>
      <w:numFmt w:val="decimal"/>
      <w:lvlText w:val="%1.%2.%3.%4.%5.%6.%7.%8"/>
      <w:lvlJc w:val="left"/>
      <w:pPr>
        <w:ind w:left="7472" w:hanging="1800"/>
      </w:pPr>
      <w:rPr>
        <w:rFonts w:hint="default"/>
      </w:rPr>
    </w:lvl>
    <w:lvl w:ilvl="8">
      <w:start w:val="1"/>
      <w:numFmt w:val="decimal"/>
      <w:lvlText w:val="%1.%2.%3.%4.%5.%6.%7.%8.%9"/>
      <w:lvlJc w:val="left"/>
      <w:pPr>
        <w:ind w:left="8541" w:hanging="2160"/>
      </w:pPr>
      <w:rPr>
        <w:rFonts w:hint="default"/>
      </w:rPr>
    </w:lvl>
  </w:abstractNum>
  <w:abstractNum w:abstractNumId="5" w15:restartNumberingAfterBreak="0">
    <w:nsid w:val="0AE0760F"/>
    <w:multiLevelType w:val="multilevel"/>
    <w:tmpl w:val="BFDA889C"/>
    <w:lvl w:ilvl="0">
      <w:start w:val="1"/>
      <w:numFmt w:val="decimal"/>
      <w:lvlText w:val="%1."/>
      <w:lvlJc w:val="left"/>
      <w:pPr>
        <w:ind w:left="420" w:hanging="420"/>
      </w:pPr>
      <w:rPr>
        <w:rFonts w:hint="default"/>
      </w:rPr>
    </w:lvl>
    <w:lvl w:ilvl="1">
      <w:start w:val="1"/>
      <w:numFmt w:val="decimal"/>
      <w:lvlText w:val="%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0E074D47"/>
    <w:multiLevelType w:val="multilevel"/>
    <w:tmpl w:val="C3A65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C23E1C"/>
    <w:multiLevelType w:val="multilevel"/>
    <w:tmpl w:val="CFEACD54"/>
    <w:lvl w:ilvl="0">
      <w:start w:val="1"/>
      <w:numFmt w:val="decimal"/>
      <w:lvlText w:val="%1"/>
      <w:lvlJc w:val="left"/>
      <w:pPr>
        <w:ind w:left="420" w:hanging="420"/>
      </w:pPr>
      <w:rPr>
        <w:rFonts w:hint="default"/>
      </w:rPr>
    </w:lvl>
    <w:lvl w:ilvl="1">
      <w:start w:val="1"/>
      <w:numFmt w:val="decimal"/>
      <w:lvlText w:val="%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278D07EC"/>
    <w:multiLevelType w:val="hybridMultilevel"/>
    <w:tmpl w:val="49C0DF3E"/>
    <w:lvl w:ilvl="0" w:tplc="C80C11E4">
      <w:start w:val="1"/>
      <w:numFmt w:val="none"/>
      <w:pStyle w:val="1"/>
      <w:suff w:val="nothing"/>
      <w:lvlText w:val=""/>
      <w:lvlJc w:val="left"/>
      <w:pPr>
        <w:tabs>
          <w:tab w:val="num" w:pos="0"/>
        </w:tabs>
        <w:ind w:left="0" w:firstLine="0"/>
      </w:pPr>
    </w:lvl>
    <w:lvl w:ilvl="1" w:tplc="5FDA9CA8">
      <w:start w:val="1"/>
      <w:numFmt w:val="none"/>
      <w:suff w:val="nothing"/>
      <w:lvlText w:val=""/>
      <w:lvlJc w:val="left"/>
      <w:pPr>
        <w:tabs>
          <w:tab w:val="num" w:pos="0"/>
        </w:tabs>
        <w:ind w:left="0" w:firstLine="0"/>
      </w:pPr>
    </w:lvl>
    <w:lvl w:ilvl="2" w:tplc="40C65EB4">
      <w:start w:val="1"/>
      <w:numFmt w:val="none"/>
      <w:suff w:val="nothing"/>
      <w:lvlText w:val=""/>
      <w:lvlJc w:val="left"/>
      <w:pPr>
        <w:tabs>
          <w:tab w:val="num" w:pos="0"/>
        </w:tabs>
        <w:ind w:left="0" w:firstLine="0"/>
      </w:pPr>
    </w:lvl>
    <w:lvl w:ilvl="3" w:tplc="A40607DC">
      <w:start w:val="1"/>
      <w:numFmt w:val="none"/>
      <w:suff w:val="nothing"/>
      <w:lvlText w:val=""/>
      <w:lvlJc w:val="left"/>
      <w:pPr>
        <w:tabs>
          <w:tab w:val="num" w:pos="0"/>
        </w:tabs>
        <w:ind w:left="0" w:firstLine="0"/>
      </w:pPr>
    </w:lvl>
    <w:lvl w:ilvl="4" w:tplc="DA9AF4DC">
      <w:start w:val="1"/>
      <w:numFmt w:val="none"/>
      <w:suff w:val="nothing"/>
      <w:lvlText w:val=""/>
      <w:lvlJc w:val="left"/>
      <w:pPr>
        <w:tabs>
          <w:tab w:val="num" w:pos="0"/>
        </w:tabs>
        <w:ind w:left="0" w:firstLine="0"/>
      </w:pPr>
    </w:lvl>
    <w:lvl w:ilvl="5" w:tplc="5D6EA60A">
      <w:start w:val="1"/>
      <w:numFmt w:val="none"/>
      <w:pStyle w:val="6"/>
      <w:suff w:val="nothing"/>
      <w:lvlText w:val=""/>
      <w:lvlJc w:val="left"/>
      <w:pPr>
        <w:tabs>
          <w:tab w:val="num" w:pos="0"/>
        </w:tabs>
        <w:ind w:left="0" w:firstLine="0"/>
      </w:pPr>
    </w:lvl>
    <w:lvl w:ilvl="6" w:tplc="4F5E35CE">
      <w:start w:val="1"/>
      <w:numFmt w:val="none"/>
      <w:pStyle w:val="7"/>
      <w:suff w:val="nothing"/>
      <w:lvlText w:val=""/>
      <w:lvlJc w:val="left"/>
      <w:pPr>
        <w:tabs>
          <w:tab w:val="num" w:pos="0"/>
        </w:tabs>
        <w:ind w:left="0" w:firstLine="0"/>
      </w:pPr>
    </w:lvl>
    <w:lvl w:ilvl="7" w:tplc="AE267E0A">
      <w:start w:val="1"/>
      <w:numFmt w:val="none"/>
      <w:suff w:val="nothing"/>
      <w:lvlText w:val=""/>
      <w:lvlJc w:val="left"/>
      <w:pPr>
        <w:tabs>
          <w:tab w:val="num" w:pos="0"/>
        </w:tabs>
        <w:ind w:left="0" w:firstLine="0"/>
      </w:pPr>
    </w:lvl>
    <w:lvl w:ilvl="8" w:tplc="D10C54D2">
      <w:start w:val="1"/>
      <w:numFmt w:val="none"/>
      <w:suff w:val="nothing"/>
      <w:lvlText w:val=""/>
      <w:lvlJc w:val="left"/>
      <w:pPr>
        <w:tabs>
          <w:tab w:val="num" w:pos="0"/>
        </w:tabs>
        <w:ind w:left="0" w:firstLine="0"/>
      </w:pPr>
    </w:lvl>
  </w:abstractNum>
  <w:abstractNum w:abstractNumId="9" w15:restartNumberingAfterBreak="0">
    <w:nsid w:val="28CC64AF"/>
    <w:multiLevelType w:val="multilevel"/>
    <w:tmpl w:val="F6049F66"/>
    <w:lvl w:ilvl="0">
      <w:start w:val="1"/>
      <w:numFmt w:val="decimal"/>
      <w:lvlText w:val="%1."/>
      <w:lvlJc w:val="left"/>
      <w:pPr>
        <w:ind w:left="840" w:hanging="420"/>
      </w:pPr>
      <w:rPr>
        <w:rFonts w:hint="default"/>
      </w:rPr>
    </w:lvl>
    <w:lvl w:ilvl="1">
      <w:start w:val="1"/>
      <w:numFmt w:val="decimal"/>
      <w:lvlText w:val="%2."/>
      <w:lvlJc w:val="left"/>
      <w:pPr>
        <w:ind w:left="1549" w:hanging="420"/>
      </w:pPr>
      <w:rPr>
        <w:rFonts w:hint="default"/>
      </w:rPr>
    </w:lvl>
    <w:lvl w:ilvl="2">
      <w:start w:val="1"/>
      <w:numFmt w:val="decimal"/>
      <w:lvlText w:val="%1.%2.%3"/>
      <w:lvlJc w:val="left"/>
      <w:pPr>
        <w:ind w:left="2558" w:hanging="720"/>
      </w:pPr>
      <w:rPr>
        <w:rFonts w:hint="default"/>
      </w:rPr>
    </w:lvl>
    <w:lvl w:ilvl="3">
      <w:start w:val="1"/>
      <w:numFmt w:val="decimal"/>
      <w:lvlText w:val="%4."/>
      <w:lvlJc w:val="left"/>
      <w:pPr>
        <w:ind w:left="3627" w:hanging="1080"/>
      </w:pPr>
      <w:rPr>
        <w:rFonts w:hint="default"/>
      </w:rPr>
    </w:lvl>
    <w:lvl w:ilvl="4">
      <w:start w:val="1"/>
      <w:numFmt w:val="decimal"/>
      <w:lvlText w:val="%1.%2.%3.%4.%5"/>
      <w:lvlJc w:val="left"/>
      <w:pPr>
        <w:ind w:left="4336" w:hanging="1080"/>
      </w:pPr>
      <w:rPr>
        <w:rFonts w:hint="default"/>
      </w:rPr>
    </w:lvl>
    <w:lvl w:ilvl="5">
      <w:start w:val="1"/>
      <w:numFmt w:val="decimal"/>
      <w:lvlText w:val="%1.%2.%3.%4.%5.%6"/>
      <w:lvlJc w:val="left"/>
      <w:pPr>
        <w:ind w:left="5405" w:hanging="1440"/>
      </w:pPr>
      <w:rPr>
        <w:rFonts w:hint="default"/>
      </w:rPr>
    </w:lvl>
    <w:lvl w:ilvl="6">
      <w:start w:val="1"/>
      <w:numFmt w:val="decimal"/>
      <w:lvlText w:val="%1.%2.%3.%4.%5.%6.%7"/>
      <w:lvlJc w:val="left"/>
      <w:pPr>
        <w:ind w:left="6114" w:hanging="1440"/>
      </w:pPr>
      <w:rPr>
        <w:rFonts w:hint="default"/>
      </w:rPr>
    </w:lvl>
    <w:lvl w:ilvl="7">
      <w:start w:val="1"/>
      <w:numFmt w:val="decimal"/>
      <w:lvlText w:val="%1.%2.%3.%4.%5.%6.%7.%8"/>
      <w:lvlJc w:val="left"/>
      <w:pPr>
        <w:ind w:left="7183" w:hanging="1800"/>
      </w:pPr>
      <w:rPr>
        <w:rFonts w:hint="default"/>
      </w:rPr>
    </w:lvl>
    <w:lvl w:ilvl="8">
      <w:start w:val="1"/>
      <w:numFmt w:val="decimal"/>
      <w:lvlText w:val="%1.%2.%3.%4.%5.%6.%7.%8.%9"/>
      <w:lvlJc w:val="left"/>
      <w:pPr>
        <w:ind w:left="8252" w:hanging="2160"/>
      </w:pPr>
      <w:rPr>
        <w:rFonts w:hint="default"/>
      </w:rPr>
    </w:lvl>
  </w:abstractNum>
  <w:abstractNum w:abstractNumId="10" w15:restartNumberingAfterBreak="0">
    <w:nsid w:val="2B8B2742"/>
    <w:multiLevelType w:val="multilevel"/>
    <w:tmpl w:val="FA203E5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2D560A96"/>
    <w:multiLevelType w:val="multilevel"/>
    <w:tmpl w:val="A9FE0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1D34E6"/>
    <w:multiLevelType w:val="hybridMultilevel"/>
    <w:tmpl w:val="061EE4F2"/>
    <w:lvl w:ilvl="0" w:tplc="2774F88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6005191"/>
    <w:multiLevelType w:val="multilevel"/>
    <w:tmpl w:val="F6049F66"/>
    <w:lvl w:ilvl="0">
      <w:start w:val="1"/>
      <w:numFmt w:val="decimal"/>
      <w:lvlText w:val="%1."/>
      <w:lvlJc w:val="left"/>
      <w:pPr>
        <w:ind w:left="840" w:hanging="420"/>
      </w:pPr>
      <w:rPr>
        <w:rFonts w:hint="default"/>
      </w:rPr>
    </w:lvl>
    <w:lvl w:ilvl="1">
      <w:start w:val="1"/>
      <w:numFmt w:val="decimal"/>
      <w:lvlText w:val="%2."/>
      <w:lvlJc w:val="left"/>
      <w:pPr>
        <w:ind w:left="1549" w:hanging="420"/>
      </w:pPr>
      <w:rPr>
        <w:rFonts w:hint="default"/>
      </w:rPr>
    </w:lvl>
    <w:lvl w:ilvl="2">
      <w:start w:val="1"/>
      <w:numFmt w:val="decimal"/>
      <w:lvlText w:val="%1.%2.%3"/>
      <w:lvlJc w:val="left"/>
      <w:pPr>
        <w:ind w:left="2558" w:hanging="720"/>
      </w:pPr>
      <w:rPr>
        <w:rFonts w:hint="default"/>
      </w:rPr>
    </w:lvl>
    <w:lvl w:ilvl="3">
      <w:start w:val="1"/>
      <w:numFmt w:val="decimal"/>
      <w:lvlText w:val="%4."/>
      <w:lvlJc w:val="left"/>
      <w:pPr>
        <w:ind w:left="3627" w:hanging="1080"/>
      </w:pPr>
      <w:rPr>
        <w:rFonts w:hint="default"/>
      </w:rPr>
    </w:lvl>
    <w:lvl w:ilvl="4">
      <w:start w:val="1"/>
      <w:numFmt w:val="decimal"/>
      <w:lvlText w:val="%1.%2.%3.%4.%5"/>
      <w:lvlJc w:val="left"/>
      <w:pPr>
        <w:ind w:left="4336" w:hanging="1080"/>
      </w:pPr>
      <w:rPr>
        <w:rFonts w:hint="default"/>
      </w:rPr>
    </w:lvl>
    <w:lvl w:ilvl="5">
      <w:start w:val="1"/>
      <w:numFmt w:val="decimal"/>
      <w:lvlText w:val="%1.%2.%3.%4.%5.%6"/>
      <w:lvlJc w:val="left"/>
      <w:pPr>
        <w:ind w:left="5405" w:hanging="1440"/>
      </w:pPr>
      <w:rPr>
        <w:rFonts w:hint="default"/>
      </w:rPr>
    </w:lvl>
    <w:lvl w:ilvl="6">
      <w:start w:val="1"/>
      <w:numFmt w:val="decimal"/>
      <w:lvlText w:val="%1.%2.%3.%4.%5.%6.%7"/>
      <w:lvlJc w:val="left"/>
      <w:pPr>
        <w:ind w:left="6114" w:hanging="1440"/>
      </w:pPr>
      <w:rPr>
        <w:rFonts w:hint="default"/>
      </w:rPr>
    </w:lvl>
    <w:lvl w:ilvl="7">
      <w:start w:val="1"/>
      <w:numFmt w:val="decimal"/>
      <w:lvlText w:val="%1.%2.%3.%4.%5.%6.%7.%8"/>
      <w:lvlJc w:val="left"/>
      <w:pPr>
        <w:ind w:left="7183" w:hanging="1800"/>
      </w:pPr>
      <w:rPr>
        <w:rFonts w:hint="default"/>
      </w:rPr>
    </w:lvl>
    <w:lvl w:ilvl="8">
      <w:start w:val="1"/>
      <w:numFmt w:val="decimal"/>
      <w:lvlText w:val="%1.%2.%3.%4.%5.%6.%7.%8.%9"/>
      <w:lvlJc w:val="left"/>
      <w:pPr>
        <w:ind w:left="8252" w:hanging="2160"/>
      </w:pPr>
      <w:rPr>
        <w:rFonts w:hint="default"/>
      </w:rPr>
    </w:lvl>
  </w:abstractNum>
  <w:abstractNum w:abstractNumId="14" w15:restartNumberingAfterBreak="0">
    <w:nsid w:val="38141F32"/>
    <w:multiLevelType w:val="multilevel"/>
    <w:tmpl w:val="0DF8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E7510C"/>
    <w:multiLevelType w:val="multilevel"/>
    <w:tmpl w:val="DE38A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4905EF"/>
    <w:multiLevelType w:val="multilevel"/>
    <w:tmpl w:val="9CBAF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443F6E"/>
    <w:multiLevelType w:val="multilevel"/>
    <w:tmpl w:val="3E3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8A09CD"/>
    <w:multiLevelType w:val="multilevel"/>
    <w:tmpl w:val="506A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5B74D6"/>
    <w:multiLevelType w:val="multilevel"/>
    <w:tmpl w:val="F6049F66"/>
    <w:lvl w:ilvl="0">
      <w:start w:val="1"/>
      <w:numFmt w:val="decimal"/>
      <w:lvlText w:val="%1."/>
      <w:lvlJc w:val="left"/>
      <w:pPr>
        <w:ind w:left="840" w:hanging="420"/>
      </w:pPr>
      <w:rPr>
        <w:rFonts w:hint="default"/>
      </w:rPr>
    </w:lvl>
    <w:lvl w:ilvl="1">
      <w:start w:val="1"/>
      <w:numFmt w:val="decimal"/>
      <w:lvlText w:val="%2."/>
      <w:lvlJc w:val="left"/>
      <w:pPr>
        <w:ind w:left="1549" w:hanging="420"/>
      </w:pPr>
      <w:rPr>
        <w:rFonts w:hint="default"/>
      </w:rPr>
    </w:lvl>
    <w:lvl w:ilvl="2">
      <w:start w:val="1"/>
      <w:numFmt w:val="decimal"/>
      <w:lvlText w:val="%1.%2.%3"/>
      <w:lvlJc w:val="left"/>
      <w:pPr>
        <w:ind w:left="2558" w:hanging="720"/>
      </w:pPr>
      <w:rPr>
        <w:rFonts w:hint="default"/>
      </w:rPr>
    </w:lvl>
    <w:lvl w:ilvl="3">
      <w:start w:val="1"/>
      <w:numFmt w:val="decimal"/>
      <w:lvlText w:val="%4."/>
      <w:lvlJc w:val="left"/>
      <w:pPr>
        <w:ind w:left="3627" w:hanging="1080"/>
      </w:pPr>
      <w:rPr>
        <w:rFonts w:hint="default"/>
      </w:rPr>
    </w:lvl>
    <w:lvl w:ilvl="4">
      <w:start w:val="1"/>
      <w:numFmt w:val="decimal"/>
      <w:lvlText w:val="%1.%2.%3.%4.%5"/>
      <w:lvlJc w:val="left"/>
      <w:pPr>
        <w:ind w:left="4336" w:hanging="1080"/>
      </w:pPr>
      <w:rPr>
        <w:rFonts w:hint="default"/>
      </w:rPr>
    </w:lvl>
    <w:lvl w:ilvl="5">
      <w:start w:val="1"/>
      <w:numFmt w:val="decimal"/>
      <w:lvlText w:val="%1.%2.%3.%4.%5.%6"/>
      <w:lvlJc w:val="left"/>
      <w:pPr>
        <w:ind w:left="5405" w:hanging="1440"/>
      </w:pPr>
      <w:rPr>
        <w:rFonts w:hint="default"/>
      </w:rPr>
    </w:lvl>
    <w:lvl w:ilvl="6">
      <w:start w:val="1"/>
      <w:numFmt w:val="decimal"/>
      <w:lvlText w:val="%1.%2.%3.%4.%5.%6.%7"/>
      <w:lvlJc w:val="left"/>
      <w:pPr>
        <w:ind w:left="6114" w:hanging="1440"/>
      </w:pPr>
      <w:rPr>
        <w:rFonts w:hint="default"/>
      </w:rPr>
    </w:lvl>
    <w:lvl w:ilvl="7">
      <w:start w:val="1"/>
      <w:numFmt w:val="decimal"/>
      <w:lvlText w:val="%1.%2.%3.%4.%5.%6.%7.%8"/>
      <w:lvlJc w:val="left"/>
      <w:pPr>
        <w:ind w:left="7183" w:hanging="1800"/>
      </w:pPr>
      <w:rPr>
        <w:rFonts w:hint="default"/>
      </w:rPr>
    </w:lvl>
    <w:lvl w:ilvl="8">
      <w:start w:val="1"/>
      <w:numFmt w:val="decimal"/>
      <w:lvlText w:val="%1.%2.%3.%4.%5.%6.%7.%8.%9"/>
      <w:lvlJc w:val="left"/>
      <w:pPr>
        <w:ind w:left="8252" w:hanging="2160"/>
      </w:pPr>
      <w:rPr>
        <w:rFonts w:hint="default"/>
      </w:rPr>
    </w:lvl>
  </w:abstractNum>
  <w:abstractNum w:abstractNumId="20" w15:restartNumberingAfterBreak="0">
    <w:nsid w:val="6DA23293"/>
    <w:multiLevelType w:val="multilevel"/>
    <w:tmpl w:val="BA7CA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68621F"/>
    <w:multiLevelType w:val="hybridMultilevel"/>
    <w:tmpl w:val="1924E7A6"/>
    <w:lvl w:ilvl="0" w:tplc="0419000F">
      <w:start w:val="1"/>
      <w:numFmt w:val="decimal"/>
      <w:lvlText w:val="%1."/>
      <w:lvlJc w:val="left"/>
      <w:pPr>
        <w:ind w:left="-1065" w:hanging="360"/>
      </w:pPr>
    </w:lvl>
    <w:lvl w:ilvl="1" w:tplc="04190019" w:tentative="1">
      <w:start w:val="1"/>
      <w:numFmt w:val="lowerLetter"/>
      <w:lvlText w:val="%2."/>
      <w:lvlJc w:val="left"/>
      <w:pPr>
        <w:ind w:left="-345" w:hanging="360"/>
      </w:pPr>
    </w:lvl>
    <w:lvl w:ilvl="2" w:tplc="0419001B" w:tentative="1">
      <w:start w:val="1"/>
      <w:numFmt w:val="lowerRoman"/>
      <w:lvlText w:val="%3."/>
      <w:lvlJc w:val="right"/>
      <w:pPr>
        <w:ind w:left="375" w:hanging="180"/>
      </w:pPr>
    </w:lvl>
    <w:lvl w:ilvl="3" w:tplc="0419000F" w:tentative="1">
      <w:start w:val="1"/>
      <w:numFmt w:val="decimal"/>
      <w:lvlText w:val="%4."/>
      <w:lvlJc w:val="left"/>
      <w:pPr>
        <w:ind w:left="1095" w:hanging="360"/>
      </w:pPr>
    </w:lvl>
    <w:lvl w:ilvl="4" w:tplc="04190019" w:tentative="1">
      <w:start w:val="1"/>
      <w:numFmt w:val="lowerLetter"/>
      <w:lvlText w:val="%5."/>
      <w:lvlJc w:val="left"/>
      <w:pPr>
        <w:ind w:left="1815" w:hanging="360"/>
      </w:pPr>
    </w:lvl>
    <w:lvl w:ilvl="5" w:tplc="0419001B" w:tentative="1">
      <w:start w:val="1"/>
      <w:numFmt w:val="lowerRoman"/>
      <w:lvlText w:val="%6."/>
      <w:lvlJc w:val="right"/>
      <w:pPr>
        <w:ind w:left="2535" w:hanging="180"/>
      </w:pPr>
    </w:lvl>
    <w:lvl w:ilvl="6" w:tplc="0419000F" w:tentative="1">
      <w:start w:val="1"/>
      <w:numFmt w:val="decimal"/>
      <w:lvlText w:val="%7."/>
      <w:lvlJc w:val="left"/>
      <w:pPr>
        <w:ind w:left="3255" w:hanging="360"/>
      </w:pPr>
    </w:lvl>
    <w:lvl w:ilvl="7" w:tplc="04190019" w:tentative="1">
      <w:start w:val="1"/>
      <w:numFmt w:val="lowerLetter"/>
      <w:lvlText w:val="%8."/>
      <w:lvlJc w:val="left"/>
      <w:pPr>
        <w:ind w:left="3975" w:hanging="360"/>
      </w:pPr>
    </w:lvl>
    <w:lvl w:ilvl="8" w:tplc="0419001B" w:tentative="1">
      <w:start w:val="1"/>
      <w:numFmt w:val="lowerRoman"/>
      <w:lvlText w:val="%9."/>
      <w:lvlJc w:val="right"/>
      <w:pPr>
        <w:ind w:left="4695" w:hanging="180"/>
      </w:pPr>
    </w:lvl>
  </w:abstractNum>
  <w:abstractNum w:abstractNumId="22" w15:restartNumberingAfterBreak="0">
    <w:nsid w:val="76833F8F"/>
    <w:multiLevelType w:val="multilevel"/>
    <w:tmpl w:val="42868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A348FD"/>
    <w:multiLevelType w:val="multilevel"/>
    <w:tmpl w:val="D020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4E24C9"/>
    <w:multiLevelType w:val="multilevel"/>
    <w:tmpl w:val="E1725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D2018E"/>
    <w:multiLevelType w:val="multilevel"/>
    <w:tmpl w:val="BFDA889C"/>
    <w:lvl w:ilvl="0">
      <w:start w:val="1"/>
      <w:numFmt w:val="decimal"/>
      <w:lvlText w:val="%1."/>
      <w:lvlJc w:val="left"/>
      <w:pPr>
        <w:ind w:left="420" w:hanging="420"/>
      </w:pPr>
      <w:rPr>
        <w:rFonts w:hint="default"/>
      </w:rPr>
    </w:lvl>
    <w:lvl w:ilvl="1">
      <w:start w:val="1"/>
      <w:numFmt w:val="decimal"/>
      <w:lvlText w:val="%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8"/>
  </w:num>
  <w:num w:numId="2">
    <w:abstractNumId w:val="8"/>
  </w:num>
  <w:num w:numId="3">
    <w:abstractNumId w:val="8"/>
  </w:num>
  <w:num w:numId="4">
    <w:abstractNumId w:val="11"/>
  </w:num>
  <w:num w:numId="5">
    <w:abstractNumId w:val="16"/>
  </w:num>
  <w:num w:numId="6">
    <w:abstractNumId w:val="23"/>
  </w:num>
  <w:num w:numId="7">
    <w:abstractNumId w:val="20"/>
  </w:num>
  <w:num w:numId="8">
    <w:abstractNumId w:val="22"/>
  </w:num>
  <w:num w:numId="9">
    <w:abstractNumId w:val="15"/>
  </w:num>
  <w:num w:numId="10">
    <w:abstractNumId w:val="14"/>
  </w:num>
  <w:num w:numId="11">
    <w:abstractNumId w:val="12"/>
  </w:num>
  <w:num w:numId="12">
    <w:abstractNumId w:val="0"/>
  </w:num>
  <w:num w:numId="13">
    <w:abstractNumId w:val="1"/>
  </w:num>
  <w:num w:numId="14">
    <w:abstractNumId w:val="6"/>
  </w:num>
  <w:num w:numId="15">
    <w:abstractNumId w:val="21"/>
  </w:num>
  <w:num w:numId="16">
    <w:abstractNumId w:val="2"/>
  </w:num>
  <w:num w:numId="17">
    <w:abstractNumId w:val="17"/>
  </w:num>
  <w:num w:numId="18">
    <w:abstractNumId w:val="18"/>
  </w:num>
  <w:num w:numId="19">
    <w:abstractNumId w:val="24"/>
  </w:num>
  <w:num w:numId="20">
    <w:abstractNumId w:val="3"/>
  </w:num>
  <w:num w:numId="21">
    <w:abstractNumId w:val="10"/>
  </w:num>
  <w:num w:numId="22">
    <w:abstractNumId w:val="7"/>
  </w:num>
  <w:num w:numId="23">
    <w:abstractNumId w:val="4"/>
  </w:num>
  <w:num w:numId="24">
    <w:abstractNumId w:val="5"/>
  </w:num>
  <w:num w:numId="25">
    <w:abstractNumId w:val="25"/>
  </w:num>
  <w:num w:numId="26">
    <w:abstractNumId w:val="13"/>
  </w:num>
  <w:num w:numId="27">
    <w:abstractNumId w:val="19"/>
  </w:num>
  <w:num w:numId="2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ндрей физулин">
    <w15:presenceInfo w15:providerId="Windows Live" w15:userId="351f83cef8435f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469"/>
    <w:rsid w:val="000E6146"/>
    <w:rsid w:val="001236C8"/>
    <w:rsid w:val="0012485B"/>
    <w:rsid w:val="001A3332"/>
    <w:rsid w:val="00211DAF"/>
    <w:rsid w:val="00213172"/>
    <w:rsid w:val="002867D7"/>
    <w:rsid w:val="0035767D"/>
    <w:rsid w:val="003A5469"/>
    <w:rsid w:val="003C5522"/>
    <w:rsid w:val="00400FBF"/>
    <w:rsid w:val="00406EDB"/>
    <w:rsid w:val="0042218B"/>
    <w:rsid w:val="00495C03"/>
    <w:rsid w:val="004C0CB3"/>
    <w:rsid w:val="004D2B11"/>
    <w:rsid w:val="004D5CF4"/>
    <w:rsid w:val="004E3F10"/>
    <w:rsid w:val="005510AD"/>
    <w:rsid w:val="00595178"/>
    <w:rsid w:val="0060646B"/>
    <w:rsid w:val="00636098"/>
    <w:rsid w:val="0066116A"/>
    <w:rsid w:val="006B5398"/>
    <w:rsid w:val="007674A2"/>
    <w:rsid w:val="007D54F1"/>
    <w:rsid w:val="008852F8"/>
    <w:rsid w:val="0088536D"/>
    <w:rsid w:val="008B33E7"/>
    <w:rsid w:val="008D2A13"/>
    <w:rsid w:val="008F0B5D"/>
    <w:rsid w:val="009B6F5C"/>
    <w:rsid w:val="009D08CB"/>
    <w:rsid w:val="00A251FC"/>
    <w:rsid w:val="00A47B42"/>
    <w:rsid w:val="00B37EEE"/>
    <w:rsid w:val="00B6193B"/>
    <w:rsid w:val="00B77DB2"/>
    <w:rsid w:val="00C4207F"/>
    <w:rsid w:val="00C4283B"/>
    <w:rsid w:val="00C463DB"/>
    <w:rsid w:val="00C8013E"/>
    <w:rsid w:val="00CD4B34"/>
    <w:rsid w:val="00CD6D82"/>
    <w:rsid w:val="00CE0FEA"/>
    <w:rsid w:val="00D06740"/>
    <w:rsid w:val="00D85445"/>
    <w:rsid w:val="00DC3865"/>
    <w:rsid w:val="00E103CA"/>
    <w:rsid w:val="00E900C3"/>
    <w:rsid w:val="00F3022D"/>
    <w:rsid w:val="00F901F2"/>
    <w:rsid w:val="00FA4E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2429"/>
  <w15:chartTrackingRefBased/>
  <w15:docId w15:val="{67821664-CFC4-4281-9F4D-9B7094E20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сновной"/>
    <w:qFormat/>
    <w:rsid w:val="009B6F5C"/>
    <w:pPr>
      <w:spacing w:line="360" w:lineRule="auto"/>
      <w:ind w:firstLine="709"/>
      <w:jc w:val="both"/>
    </w:pPr>
    <w:rPr>
      <w:rFonts w:ascii="Times New Roman" w:hAnsi="Times New Roman"/>
      <w:sz w:val="28"/>
    </w:rPr>
  </w:style>
  <w:style w:type="paragraph" w:styleId="1">
    <w:name w:val="heading 1"/>
    <w:basedOn w:val="a"/>
    <w:next w:val="a"/>
    <w:link w:val="11"/>
    <w:autoRedefine/>
    <w:uiPriority w:val="9"/>
    <w:qFormat/>
    <w:rsid w:val="0088536D"/>
    <w:pPr>
      <w:keepNext/>
      <w:numPr>
        <w:numId w:val="1"/>
      </w:numPr>
      <w:spacing w:before="240" w:after="60"/>
      <w:ind w:left="709"/>
      <w:jc w:val="center"/>
      <w:outlineLvl w:val="0"/>
    </w:pPr>
    <w:rPr>
      <w:rFonts w:eastAsia="Times New Roman" w:cs="Cambria"/>
      <w:b/>
      <w:bCs/>
      <w:szCs w:val="32"/>
    </w:rPr>
  </w:style>
  <w:style w:type="paragraph" w:styleId="2">
    <w:name w:val="heading 2"/>
    <w:basedOn w:val="a"/>
    <w:next w:val="a"/>
    <w:link w:val="20"/>
    <w:uiPriority w:val="9"/>
    <w:unhideWhenUsed/>
    <w:qFormat/>
    <w:rsid w:val="009B6F5C"/>
    <w:pPr>
      <w:keepNext/>
      <w:keepLines/>
      <w:spacing w:before="40" w:after="0"/>
      <w:outlineLvl w:val="1"/>
    </w:pPr>
    <w:rPr>
      <w:rFonts w:eastAsiaTheme="majorEastAsia" w:cstheme="majorBidi"/>
      <w:szCs w:val="26"/>
    </w:rPr>
  </w:style>
  <w:style w:type="paragraph" w:styleId="3">
    <w:name w:val="heading 3"/>
    <w:basedOn w:val="a"/>
    <w:next w:val="a0"/>
    <w:link w:val="30"/>
    <w:uiPriority w:val="9"/>
    <w:unhideWhenUsed/>
    <w:qFormat/>
    <w:rsid w:val="00211DAF"/>
    <w:pPr>
      <w:keepNext/>
      <w:keepLines/>
      <w:spacing w:before="160" w:after="80"/>
      <w:outlineLvl w:val="2"/>
    </w:pPr>
    <w:rPr>
      <w:rFonts w:eastAsiaTheme="majorEastAsia" w:cstheme="majorBidi"/>
      <w:szCs w:val="28"/>
      <w:lang w:val="ru"/>
    </w:rPr>
  </w:style>
  <w:style w:type="paragraph" w:styleId="4">
    <w:name w:val="heading 4"/>
    <w:basedOn w:val="a"/>
    <w:next w:val="a0"/>
    <w:link w:val="40"/>
    <w:uiPriority w:val="9"/>
    <w:semiHidden/>
    <w:unhideWhenUsed/>
    <w:qFormat/>
    <w:rsid w:val="00495C03"/>
    <w:pPr>
      <w:keepNext/>
      <w:keepLines/>
      <w:spacing w:before="80" w:after="40" w:line="240" w:lineRule="auto"/>
      <w:ind w:firstLine="0"/>
      <w:jc w:val="left"/>
      <w:outlineLvl w:val="3"/>
    </w:pPr>
    <w:rPr>
      <w:rFonts w:asciiTheme="minorHAnsi" w:eastAsiaTheme="majorEastAsia" w:hAnsiTheme="minorHAnsi" w:cstheme="majorBidi"/>
      <w:i/>
      <w:iCs/>
      <w:color w:val="2F5496" w:themeColor="accent1" w:themeShade="BF"/>
      <w:sz w:val="24"/>
      <w:szCs w:val="24"/>
      <w:lang w:val="ru"/>
    </w:rPr>
  </w:style>
  <w:style w:type="paragraph" w:styleId="5">
    <w:name w:val="heading 5"/>
    <w:basedOn w:val="a"/>
    <w:next w:val="a0"/>
    <w:link w:val="50"/>
    <w:uiPriority w:val="9"/>
    <w:semiHidden/>
    <w:unhideWhenUsed/>
    <w:qFormat/>
    <w:rsid w:val="00495C03"/>
    <w:pPr>
      <w:keepNext/>
      <w:keepLines/>
      <w:spacing w:before="80" w:after="40" w:line="240" w:lineRule="auto"/>
      <w:ind w:firstLine="0"/>
      <w:jc w:val="left"/>
      <w:outlineLvl w:val="4"/>
    </w:pPr>
    <w:rPr>
      <w:rFonts w:asciiTheme="minorHAnsi" w:eastAsiaTheme="majorEastAsia" w:hAnsiTheme="minorHAnsi" w:cstheme="majorBidi"/>
      <w:color w:val="2F5496" w:themeColor="accent1" w:themeShade="BF"/>
      <w:sz w:val="24"/>
      <w:szCs w:val="24"/>
      <w:lang w:val="ru"/>
    </w:rPr>
  </w:style>
  <w:style w:type="paragraph" w:styleId="6">
    <w:name w:val="heading 6"/>
    <w:basedOn w:val="a"/>
    <w:next w:val="a"/>
    <w:link w:val="61"/>
    <w:autoRedefine/>
    <w:uiPriority w:val="9"/>
    <w:qFormat/>
    <w:rsid w:val="0066116A"/>
    <w:pPr>
      <w:numPr>
        <w:ilvl w:val="5"/>
        <w:numId w:val="3"/>
      </w:numPr>
      <w:spacing w:after="0"/>
      <w:outlineLvl w:val="5"/>
    </w:pPr>
    <w:rPr>
      <w:rFonts w:eastAsia="Times New Roman" w:cs="Calibri"/>
      <w:bCs/>
    </w:rPr>
  </w:style>
  <w:style w:type="paragraph" w:styleId="7">
    <w:name w:val="heading 7"/>
    <w:basedOn w:val="a"/>
    <w:next w:val="a"/>
    <w:link w:val="71"/>
    <w:autoRedefine/>
    <w:uiPriority w:val="9"/>
    <w:qFormat/>
    <w:rsid w:val="0066116A"/>
    <w:pPr>
      <w:numPr>
        <w:ilvl w:val="6"/>
        <w:numId w:val="3"/>
      </w:numPr>
      <w:spacing w:after="0"/>
      <w:outlineLvl w:val="6"/>
    </w:pPr>
    <w:rPr>
      <w:rFonts w:eastAsia="Times New Roman" w:cs="Calibri"/>
    </w:rPr>
  </w:style>
  <w:style w:type="paragraph" w:styleId="8">
    <w:name w:val="heading 8"/>
    <w:basedOn w:val="a"/>
    <w:next w:val="a0"/>
    <w:link w:val="80"/>
    <w:uiPriority w:val="9"/>
    <w:semiHidden/>
    <w:unhideWhenUsed/>
    <w:qFormat/>
    <w:rsid w:val="00495C03"/>
    <w:pPr>
      <w:keepNext/>
      <w:keepLines/>
      <w:spacing w:after="0" w:line="240" w:lineRule="auto"/>
      <w:ind w:firstLine="0"/>
      <w:jc w:val="left"/>
      <w:outlineLvl w:val="7"/>
    </w:pPr>
    <w:rPr>
      <w:rFonts w:asciiTheme="minorHAnsi" w:eastAsiaTheme="majorEastAsia" w:hAnsiTheme="minorHAnsi" w:cstheme="majorBidi"/>
      <w:i/>
      <w:iCs/>
      <w:color w:val="272727" w:themeColor="text1" w:themeTint="D8"/>
      <w:sz w:val="24"/>
      <w:szCs w:val="24"/>
      <w:lang w:val="ru"/>
    </w:rPr>
  </w:style>
  <w:style w:type="paragraph" w:styleId="9">
    <w:name w:val="heading 9"/>
    <w:basedOn w:val="a"/>
    <w:next w:val="a0"/>
    <w:link w:val="90"/>
    <w:uiPriority w:val="9"/>
    <w:semiHidden/>
    <w:unhideWhenUsed/>
    <w:qFormat/>
    <w:rsid w:val="00495C03"/>
    <w:pPr>
      <w:keepNext/>
      <w:keepLines/>
      <w:spacing w:after="0" w:line="240" w:lineRule="auto"/>
      <w:ind w:firstLine="0"/>
      <w:jc w:val="left"/>
      <w:outlineLvl w:val="8"/>
    </w:pPr>
    <w:rPr>
      <w:rFonts w:asciiTheme="minorHAnsi" w:eastAsiaTheme="majorEastAsia" w:hAnsiTheme="minorHAnsi" w:cstheme="majorBidi"/>
      <w:color w:val="272727" w:themeColor="text1" w:themeTint="D8"/>
      <w:sz w:val="24"/>
      <w:szCs w:val="24"/>
      <w:lang w:val="ru"/>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60">
    <w:name w:val="Заголовок 6 Знак"/>
    <w:basedOn w:val="a1"/>
    <w:uiPriority w:val="9"/>
    <w:semiHidden/>
    <w:rsid w:val="0066116A"/>
    <w:rPr>
      <w:rFonts w:asciiTheme="majorHAnsi" w:eastAsiaTheme="majorEastAsia" w:hAnsiTheme="majorHAnsi" w:cstheme="majorBidi"/>
      <w:color w:val="1F3763" w:themeColor="accent1" w:themeShade="7F"/>
    </w:rPr>
  </w:style>
  <w:style w:type="character" w:customStyle="1" w:styleId="61">
    <w:name w:val="Заголовок 6 Знак1"/>
    <w:link w:val="6"/>
    <w:rsid w:val="0066116A"/>
    <w:rPr>
      <w:rFonts w:eastAsia="Times New Roman" w:cs="Calibri"/>
      <w:bCs/>
      <w:sz w:val="28"/>
    </w:rPr>
  </w:style>
  <w:style w:type="character" w:customStyle="1" w:styleId="70">
    <w:name w:val="Заголовок 7 Знак"/>
    <w:basedOn w:val="a1"/>
    <w:uiPriority w:val="9"/>
    <w:semiHidden/>
    <w:rsid w:val="0066116A"/>
    <w:rPr>
      <w:rFonts w:asciiTheme="majorHAnsi" w:eastAsiaTheme="majorEastAsia" w:hAnsiTheme="majorHAnsi" w:cstheme="majorBidi"/>
      <w:i/>
      <w:iCs/>
      <w:color w:val="1F3763" w:themeColor="accent1" w:themeShade="7F"/>
    </w:rPr>
  </w:style>
  <w:style w:type="character" w:customStyle="1" w:styleId="71">
    <w:name w:val="Заголовок 7 Знак1"/>
    <w:link w:val="7"/>
    <w:rsid w:val="0066116A"/>
    <w:rPr>
      <w:rFonts w:eastAsia="Times New Roman" w:cs="Calibri"/>
      <w:sz w:val="28"/>
    </w:rPr>
  </w:style>
  <w:style w:type="character" w:customStyle="1" w:styleId="10">
    <w:name w:val="Заголовок 1 Знак"/>
    <w:basedOn w:val="a1"/>
    <w:uiPriority w:val="9"/>
    <w:rsid w:val="0066116A"/>
    <w:rPr>
      <w:rFonts w:asciiTheme="majorHAnsi" w:eastAsiaTheme="majorEastAsia" w:hAnsiTheme="majorHAnsi" w:cstheme="majorBidi"/>
      <w:color w:val="2F5496" w:themeColor="accent1" w:themeShade="BF"/>
      <w:sz w:val="32"/>
      <w:szCs w:val="32"/>
    </w:rPr>
  </w:style>
  <w:style w:type="character" w:customStyle="1" w:styleId="11">
    <w:name w:val="Заголовок 1 Знак1"/>
    <w:link w:val="1"/>
    <w:uiPriority w:val="9"/>
    <w:rsid w:val="0088536D"/>
    <w:rPr>
      <w:rFonts w:ascii="Times New Roman" w:eastAsia="Times New Roman" w:hAnsi="Times New Roman" w:cs="Cambria"/>
      <w:b/>
      <w:bCs/>
      <w:sz w:val="28"/>
      <w:szCs w:val="32"/>
    </w:rPr>
  </w:style>
  <w:style w:type="paragraph" w:styleId="a4">
    <w:name w:val="caption"/>
    <w:basedOn w:val="a"/>
    <w:link w:val="a5"/>
    <w:qFormat/>
    <w:rsid w:val="008F0B5D"/>
    <w:pPr>
      <w:suppressLineNumbers/>
      <w:spacing w:after="0"/>
      <w:jc w:val="center"/>
    </w:pPr>
    <w:rPr>
      <w:rFonts w:eastAsia="Times New Roman" w:cs="Times New Roman"/>
      <w:iCs/>
      <w:szCs w:val="24"/>
      <w:lang w:eastAsia="zh-CN"/>
    </w:rPr>
  </w:style>
  <w:style w:type="character" w:customStyle="1" w:styleId="20">
    <w:name w:val="Заголовок 2 Знак"/>
    <w:basedOn w:val="a1"/>
    <w:link w:val="2"/>
    <w:uiPriority w:val="9"/>
    <w:rsid w:val="009B6F5C"/>
    <w:rPr>
      <w:rFonts w:ascii="Times New Roman" w:eastAsiaTheme="majorEastAsia" w:hAnsi="Times New Roman" w:cstheme="majorBidi"/>
      <w:sz w:val="24"/>
      <w:szCs w:val="26"/>
    </w:rPr>
  </w:style>
  <w:style w:type="paragraph" w:styleId="a6">
    <w:name w:val="List Paragraph"/>
    <w:basedOn w:val="a"/>
    <w:uiPriority w:val="34"/>
    <w:qFormat/>
    <w:rsid w:val="0088536D"/>
    <w:pPr>
      <w:ind w:left="708"/>
      <w:contextualSpacing/>
    </w:pPr>
  </w:style>
  <w:style w:type="paragraph" w:styleId="a7">
    <w:name w:val="No Spacing"/>
    <w:aliases w:val="таблица"/>
    <w:uiPriority w:val="1"/>
    <w:qFormat/>
    <w:rsid w:val="009B6F5C"/>
    <w:pPr>
      <w:spacing w:after="0" w:line="240" w:lineRule="auto"/>
      <w:jc w:val="both"/>
    </w:pPr>
    <w:rPr>
      <w:rFonts w:ascii="Times New Roman" w:hAnsi="Times New Roman"/>
      <w:sz w:val="24"/>
    </w:rPr>
  </w:style>
  <w:style w:type="character" w:styleId="a8">
    <w:name w:val="annotation reference"/>
    <w:basedOn w:val="a1"/>
    <w:uiPriority w:val="99"/>
    <w:semiHidden/>
    <w:unhideWhenUsed/>
    <w:rsid w:val="007674A2"/>
    <w:rPr>
      <w:sz w:val="16"/>
      <w:szCs w:val="16"/>
    </w:rPr>
  </w:style>
  <w:style w:type="paragraph" w:styleId="a9">
    <w:name w:val="annotation text"/>
    <w:basedOn w:val="a"/>
    <w:link w:val="aa"/>
    <w:uiPriority w:val="99"/>
    <w:semiHidden/>
    <w:unhideWhenUsed/>
    <w:rsid w:val="007674A2"/>
    <w:pPr>
      <w:spacing w:line="240" w:lineRule="auto"/>
    </w:pPr>
    <w:rPr>
      <w:sz w:val="20"/>
      <w:szCs w:val="20"/>
    </w:rPr>
  </w:style>
  <w:style w:type="character" w:customStyle="1" w:styleId="aa">
    <w:name w:val="Текст примечания Знак"/>
    <w:basedOn w:val="a1"/>
    <w:link w:val="a9"/>
    <w:uiPriority w:val="99"/>
    <w:semiHidden/>
    <w:rsid w:val="007674A2"/>
    <w:rPr>
      <w:rFonts w:ascii="Times New Roman" w:hAnsi="Times New Roman"/>
      <w:sz w:val="20"/>
      <w:szCs w:val="20"/>
    </w:rPr>
  </w:style>
  <w:style w:type="paragraph" w:styleId="ab">
    <w:name w:val="annotation subject"/>
    <w:basedOn w:val="a9"/>
    <w:next w:val="a9"/>
    <w:link w:val="ac"/>
    <w:uiPriority w:val="99"/>
    <w:semiHidden/>
    <w:unhideWhenUsed/>
    <w:rsid w:val="007674A2"/>
    <w:rPr>
      <w:b/>
      <w:bCs/>
    </w:rPr>
  </w:style>
  <w:style w:type="character" w:customStyle="1" w:styleId="ac">
    <w:name w:val="Тема примечания Знак"/>
    <w:basedOn w:val="aa"/>
    <w:link w:val="ab"/>
    <w:uiPriority w:val="99"/>
    <w:semiHidden/>
    <w:rsid w:val="007674A2"/>
    <w:rPr>
      <w:rFonts w:ascii="Times New Roman" w:hAnsi="Times New Roman"/>
      <w:b/>
      <w:bCs/>
      <w:sz w:val="20"/>
      <w:szCs w:val="20"/>
    </w:rPr>
  </w:style>
  <w:style w:type="paragraph" w:styleId="ad">
    <w:name w:val="header"/>
    <w:basedOn w:val="a"/>
    <w:link w:val="ae"/>
    <w:uiPriority w:val="99"/>
    <w:unhideWhenUsed/>
    <w:rsid w:val="007674A2"/>
    <w:pPr>
      <w:tabs>
        <w:tab w:val="center" w:pos="4677"/>
        <w:tab w:val="right" w:pos="9355"/>
      </w:tabs>
      <w:spacing w:after="0" w:line="240" w:lineRule="auto"/>
    </w:pPr>
  </w:style>
  <w:style w:type="character" w:customStyle="1" w:styleId="ae">
    <w:name w:val="Верхний колонтитул Знак"/>
    <w:basedOn w:val="a1"/>
    <w:link w:val="ad"/>
    <w:uiPriority w:val="99"/>
    <w:rsid w:val="007674A2"/>
    <w:rPr>
      <w:rFonts w:ascii="Times New Roman" w:hAnsi="Times New Roman"/>
      <w:sz w:val="28"/>
    </w:rPr>
  </w:style>
  <w:style w:type="paragraph" w:styleId="af">
    <w:name w:val="footer"/>
    <w:basedOn w:val="a"/>
    <w:link w:val="af0"/>
    <w:uiPriority w:val="99"/>
    <w:unhideWhenUsed/>
    <w:rsid w:val="007674A2"/>
    <w:pPr>
      <w:tabs>
        <w:tab w:val="center" w:pos="4677"/>
        <w:tab w:val="right" w:pos="9355"/>
      </w:tabs>
      <w:spacing w:after="0" w:line="240" w:lineRule="auto"/>
    </w:pPr>
  </w:style>
  <w:style w:type="character" w:customStyle="1" w:styleId="af0">
    <w:name w:val="Нижний колонтитул Знак"/>
    <w:basedOn w:val="a1"/>
    <w:link w:val="af"/>
    <w:uiPriority w:val="99"/>
    <w:rsid w:val="007674A2"/>
    <w:rPr>
      <w:rFonts w:ascii="Times New Roman" w:hAnsi="Times New Roman"/>
      <w:sz w:val="28"/>
    </w:rPr>
  </w:style>
  <w:style w:type="character" w:styleId="af1">
    <w:name w:val="Hyperlink"/>
    <w:basedOn w:val="a1"/>
    <w:unhideWhenUsed/>
    <w:rsid w:val="00495C03"/>
    <w:rPr>
      <w:color w:val="0563C1" w:themeColor="hyperlink"/>
      <w:u w:val="single"/>
    </w:rPr>
  </w:style>
  <w:style w:type="character" w:styleId="af2">
    <w:name w:val="Unresolved Mention"/>
    <w:basedOn w:val="a1"/>
    <w:uiPriority w:val="99"/>
    <w:semiHidden/>
    <w:unhideWhenUsed/>
    <w:rsid w:val="00495C03"/>
    <w:rPr>
      <w:color w:val="605E5C"/>
      <w:shd w:val="clear" w:color="auto" w:fill="E1DFDD"/>
    </w:rPr>
  </w:style>
  <w:style w:type="character" w:customStyle="1" w:styleId="30">
    <w:name w:val="Заголовок 3 Знак"/>
    <w:basedOn w:val="a1"/>
    <w:link w:val="3"/>
    <w:uiPriority w:val="9"/>
    <w:rsid w:val="00211DAF"/>
    <w:rPr>
      <w:rFonts w:ascii="Times New Roman" w:eastAsiaTheme="majorEastAsia" w:hAnsi="Times New Roman" w:cstheme="majorBidi"/>
      <w:sz w:val="28"/>
      <w:szCs w:val="28"/>
      <w:lang w:val="ru"/>
    </w:rPr>
  </w:style>
  <w:style w:type="character" w:customStyle="1" w:styleId="40">
    <w:name w:val="Заголовок 4 Знак"/>
    <w:basedOn w:val="a1"/>
    <w:link w:val="4"/>
    <w:uiPriority w:val="9"/>
    <w:semiHidden/>
    <w:rsid w:val="00495C03"/>
    <w:rPr>
      <w:rFonts w:eastAsiaTheme="majorEastAsia" w:cstheme="majorBidi"/>
      <w:i/>
      <w:iCs/>
      <w:color w:val="2F5496" w:themeColor="accent1" w:themeShade="BF"/>
      <w:sz w:val="24"/>
      <w:szCs w:val="24"/>
      <w:lang w:val="ru"/>
    </w:rPr>
  </w:style>
  <w:style w:type="character" w:customStyle="1" w:styleId="50">
    <w:name w:val="Заголовок 5 Знак"/>
    <w:basedOn w:val="a1"/>
    <w:link w:val="5"/>
    <w:uiPriority w:val="9"/>
    <w:semiHidden/>
    <w:rsid w:val="00495C03"/>
    <w:rPr>
      <w:rFonts w:eastAsiaTheme="majorEastAsia" w:cstheme="majorBidi"/>
      <w:color w:val="2F5496" w:themeColor="accent1" w:themeShade="BF"/>
      <w:sz w:val="24"/>
      <w:szCs w:val="24"/>
      <w:lang w:val="ru"/>
    </w:rPr>
  </w:style>
  <w:style w:type="character" w:customStyle="1" w:styleId="80">
    <w:name w:val="Заголовок 8 Знак"/>
    <w:basedOn w:val="a1"/>
    <w:link w:val="8"/>
    <w:uiPriority w:val="9"/>
    <w:semiHidden/>
    <w:rsid w:val="00495C03"/>
    <w:rPr>
      <w:rFonts w:eastAsiaTheme="majorEastAsia" w:cstheme="majorBidi"/>
      <w:i/>
      <w:iCs/>
      <w:color w:val="272727" w:themeColor="text1" w:themeTint="D8"/>
      <w:sz w:val="24"/>
      <w:szCs w:val="24"/>
      <w:lang w:val="ru"/>
    </w:rPr>
  </w:style>
  <w:style w:type="character" w:customStyle="1" w:styleId="90">
    <w:name w:val="Заголовок 9 Знак"/>
    <w:basedOn w:val="a1"/>
    <w:link w:val="9"/>
    <w:uiPriority w:val="9"/>
    <w:semiHidden/>
    <w:rsid w:val="00495C03"/>
    <w:rPr>
      <w:rFonts w:eastAsiaTheme="majorEastAsia" w:cstheme="majorBidi"/>
      <w:color w:val="272727" w:themeColor="text1" w:themeTint="D8"/>
      <w:sz w:val="24"/>
      <w:szCs w:val="24"/>
      <w:lang w:val="ru"/>
    </w:rPr>
  </w:style>
  <w:style w:type="paragraph" w:styleId="a0">
    <w:name w:val="Body Text"/>
    <w:basedOn w:val="a"/>
    <w:link w:val="af3"/>
    <w:qFormat/>
    <w:rsid w:val="00495C03"/>
    <w:pPr>
      <w:spacing w:before="180" w:after="180" w:line="240" w:lineRule="auto"/>
      <w:ind w:firstLine="0"/>
      <w:jc w:val="left"/>
    </w:pPr>
    <w:rPr>
      <w:rFonts w:asciiTheme="minorHAnsi" w:hAnsiTheme="minorHAnsi"/>
      <w:sz w:val="24"/>
      <w:szCs w:val="24"/>
      <w:lang w:val="ru"/>
    </w:rPr>
  </w:style>
  <w:style w:type="character" w:customStyle="1" w:styleId="af3">
    <w:name w:val="Основной текст Знак"/>
    <w:basedOn w:val="a1"/>
    <w:link w:val="a0"/>
    <w:rsid w:val="00495C03"/>
    <w:rPr>
      <w:sz w:val="24"/>
      <w:szCs w:val="24"/>
      <w:lang w:val="ru"/>
    </w:rPr>
  </w:style>
  <w:style w:type="paragraph" w:customStyle="1" w:styleId="FirstParagraph">
    <w:name w:val="First Paragraph"/>
    <w:basedOn w:val="a0"/>
    <w:next w:val="a0"/>
    <w:qFormat/>
    <w:rsid w:val="00495C03"/>
  </w:style>
  <w:style w:type="paragraph" w:customStyle="1" w:styleId="Compact">
    <w:name w:val="Compact"/>
    <w:basedOn w:val="a0"/>
    <w:qFormat/>
    <w:rsid w:val="00495C03"/>
    <w:pPr>
      <w:spacing w:before="36" w:after="36"/>
    </w:pPr>
  </w:style>
  <w:style w:type="paragraph" w:styleId="af4">
    <w:name w:val="Title"/>
    <w:basedOn w:val="a"/>
    <w:next w:val="a0"/>
    <w:link w:val="af5"/>
    <w:uiPriority w:val="10"/>
    <w:qFormat/>
    <w:rsid w:val="00495C03"/>
    <w:pPr>
      <w:spacing w:after="80" w:line="240" w:lineRule="auto"/>
      <w:ind w:firstLine="0"/>
      <w:contextualSpacing/>
      <w:jc w:val="center"/>
    </w:pPr>
    <w:rPr>
      <w:rFonts w:asciiTheme="majorHAnsi" w:eastAsiaTheme="majorEastAsia" w:hAnsiTheme="majorHAnsi" w:cstheme="majorBidi"/>
      <w:spacing w:val="-10"/>
      <w:kern w:val="28"/>
      <w:sz w:val="56"/>
      <w:szCs w:val="56"/>
      <w:lang w:val="ru"/>
    </w:rPr>
  </w:style>
  <w:style w:type="character" w:customStyle="1" w:styleId="af5">
    <w:name w:val="Заголовок Знак"/>
    <w:basedOn w:val="a1"/>
    <w:link w:val="af4"/>
    <w:uiPriority w:val="10"/>
    <w:rsid w:val="00495C03"/>
    <w:rPr>
      <w:rFonts w:asciiTheme="majorHAnsi" w:eastAsiaTheme="majorEastAsia" w:hAnsiTheme="majorHAnsi" w:cstheme="majorBidi"/>
      <w:spacing w:val="-10"/>
      <w:kern w:val="28"/>
      <w:sz w:val="56"/>
      <w:szCs w:val="56"/>
      <w:lang w:val="ru"/>
    </w:rPr>
  </w:style>
  <w:style w:type="paragraph" w:styleId="af6">
    <w:name w:val="Subtitle"/>
    <w:basedOn w:val="af4"/>
    <w:next w:val="a0"/>
    <w:link w:val="af7"/>
    <w:uiPriority w:val="11"/>
    <w:qFormat/>
    <w:rsid w:val="00495C03"/>
    <w:pPr>
      <w:numPr>
        <w:ilvl w:val="1"/>
      </w:numPr>
    </w:pPr>
    <w:rPr>
      <w:spacing w:val="15"/>
      <w:sz w:val="28"/>
      <w:szCs w:val="28"/>
    </w:rPr>
  </w:style>
  <w:style w:type="character" w:customStyle="1" w:styleId="af7">
    <w:name w:val="Подзаголовок Знак"/>
    <w:basedOn w:val="a1"/>
    <w:link w:val="af6"/>
    <w:uiPriority w:val="11"/>
    <w:rsid w:val="00495C03"/>
    <w:rPr>
      <w:rFonts w:asciiTheme="majorHAnsi" w:eastAsiaTheme="majorEastAsia" w:hAnsiTheme="majorHAnsi" w:cstheme="majorBidi"/>
      <w:spacing w:val="15"/>
      <w:kern w:val="28"/>
      <w:sz w:val="28"/>
      <w:szCs w:val="28"/>
      <w:lang w:val="ru"/>
    </w:rPr>
  </w:style>
  <w:style w:type="paragraph" w:customStyle="1" w:styleId="Author">
    <w:name w:val="Author"/>
    <w:next w:val="a0"/>
    <w:qFormat/>
    <w:rsid w:val="00495C03"/>
    <w:pPr>
      <w:keepNext/>
      <w:keepLines/>
      <w:spacing w:after="200" w:line="240" w:lineRule="auto"/>
      <w:jc w:val="center"/>
    </w:pPr>
    <w:rPr>
      <w:sz w:val="24"/>
      <w:szCs w:val="24"/>
      <w:lang w:val="ru"/>
    </w:rPr>
  </w:style>
  <w:style w:type="paragraph" w:styleId="af8">
    <w:name w:val="Date"/>
    <w:next w:val="a0"/>
    <w:link w:val="af9"/>
    <w:qFormat/>
    <w:rsid w:val="00495C03"/>
    <w:pPr>
      <w:keepNext/>
      <w:keepLines/>
      <w:spacing w:after="200" w:line="240" w:lineRule="auto"/>
      <w:jc w:val="center"/>
    </w:pPr>
    <w:rPr>
      <w:sz w:val="24"/>
      <w:szCs w:val="24"/>
      <w:lang w:val="ru"/>
    </w:rPr>
  </w:style>
  <w:style w:type="character" w:customStyle="1" w:styleId="af9">
    <w:name w:val="Дата Знак"/>
    <w:basedOn w:val="a1"/>
    <w:link w:val="af8"/>
    <w:rsid w:val="00495C03"/>
    <w:rPr>
      <w:sz w:val="24"/>
      <w:szCs w:val="24"/>
      <w:lang w:val="ru"/>
    </w:rPr>
  </w:style>
  <w:style w:type="paragraph" w:customStyle="1" w:styleId="AbstractTitle">
    <w:name w:val="Abstract Title"/>
    <w:basedOn w:val="a"/>
    <w:next w:val="Abstract"/>
    <w:qFormat/>
    <w:rsid w:val="00495C03"/>
    <w:pPr>
      <w:keepNext/>
      <w:keepLines/>
      <w:spacing w:before="300" w:after="0" w:line="240" w:lineRule="auto"/>
      <w:ind w:firstLine="0"/>
      <w:jc w:val="center"/>
    </w:pPr>
    <w:rPr>
      <w:rFonts w:asciiTheme="minorHAnsi" w:hAnsiTheme="minorHAnsi"/>
      <w:b/>
      <w:sz w:val="20"/>
      <w:szCs w:val="20"/>
      <w:lang w:val="ru"/>
    </w:rPr>
  </w:style>
  <w:style w:type="paragraph" w:customStyle="1" w:styleId="Abstract">
    <w:name w:val="Abstract"/>
    <w:basedOn w:val="a"/>
    <w:next w:val="a0"/>
    <w:qFormat/>
    <w:rsid w:val="00495C03"/>
    <w:pPr>
      <w:keepNext/>
      <w:keepLines/>
      <w:spacing w:before="100" w:after="300" w:line="240" w:lineRule="auto"/>
      <w:ind w:firstLine="0"/>
      <w:jc w:val="left"/>
    </w:pPr>
    <w:rPr>
      <w:rFonts w:asciiTheme="minorHAnsi" w:hAnsiTheme="minorHAnsi"/>
      <w:sz w:val="20"/>
      <w:szCs w:val="20"/>
      <w:lang w:val="ru"/>
    </w:rPr>
  </w:style>
  <w:style w:type="paragraph" w:styleId="afa">
    <w:name w:val="Bibliography"/>
    <w:basedOn w:val="a"/>
    <w:qFormat/>
    <w:rsid w:val="00495C03"/>
    <w:pPr>
      <w:spacing w:after="200" w:line="240" w:lineRule="auto"/>
      <w:ind w:firstLine="0"/>
      <w:jc w:val="left"/>
    </w:pPr>
    <w:rPr>
      <w:rFonts w:asciiTheme="minorHAnsi" w:hAnsiTheme="minorHAnsi"/>
      <w:sz w:val="24"/>
      <w:szCs w:val="24"/>
      <w:lang w:val="ru"/>
    </w:rPr>
  </w:style>
  <w:style w:type="paragraph" w:styleId="afb">
    <w:name w:val="Block Text"/>
    <w:basedOn w:val="a0"/>
    <w:next w:val="a0"/>
    <w:uiPriority w:val="9"/>
    <w:unhideWhenUsed/>
    <w:qFormat/>
    <w:rsid w:val="00495C03"/>
    <w:pPr>
      <w:spacing w:before="100" w:after="100"/>
      <w:ind w:left="480" w:right="480"/>
    </w:pPr>
  </w:style>
  <w:style w:type="paragraph" w:styleId="afc">
    <w:name w:val="footnote text"/>
    <w:basedOn w:val="a"/>
    <w:link w:val="afd"/>
    <w:uiPriority w:val="9"/>
    <w:unhideWhenUsed/>
    <w:qFormat/>
    <w:rsid w:val="00495C03"/>
    <w:pPr>
      <w:spacing w:after="200" w:line="240" w:lineRule="auto"/>
      <w:ind w:firstLine="0"/>
      <w:jc w:val="left"/>
    </w:pPr>
    <w:rPr>
      <w:rFonts w:asciiTheme="minorHAnsi" w:hAnsiTheme="minorHAnsi"/>
      <w:sz w:val="24"/>
      <w:szCs w:val="24"/>
      <w:lang w:val="ru"/>
    </w:rPr>
  </w:style>
  <w:style w:type="character" w:customStyle="1" w:styleId="afd">
    <w:name w:val="Текст сноски Знак"/>
    <w:basedOn w:val="a1"/>
    <w:link w:val="afc"/>
    <w:uiPriority w:val="9"/>
    <w:rsid w:val="00495C03"/>
    <w:rPr>
      <w:sz w:val="24"/>
      <w:szCs w:val="24"/>
      <w:lang w:val="ru"/>
    </w:rPr>
  </w:style>
  <w:style w:type="paragraph" w:customStyle="1" w:styleId="FootnoteBlockText">
    <w:name w:val="Footnote Block Text"/>
    <w:basedOn w:val="afc"/>
    <w:next w:val="afc"/>
    <w:uiPriority w:val="9"/>
    <w:unhideWhenUsed/>
    <w:qFormat/>
    <w:rsid w:val="00495C03"/>
    <w:pPr>
      <w:spacing w:before="100" w:after="100"/>
      <w:ind w:left="480" w:right="480"/>
    </w:pPr>
  </w:style>
  <w:style w:type="table" w:customStyle="1" w:styleId="Table">
    <w:name w:val="Table"/>
    <w:semiHidden/>
    <w:unhideWhenUsed/>
    <w:qFormat/>
    <w:rsid w:val="00495C03"/>
    <w:pPr>
      <w:spacing w:after="200" w:line="240" w:lineRule="auto"/>
    </w:pPr>
    <w:rPr>
      <w:sz w:val="24"/>
      <w:szCs w:val="24"/>
      <w:lang w:val="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495C03"/>
    <w:pPr>
      <w:keepNext/>
      <w:keepLines/>
      <w:spacing w:after="0" w:line="240" w:lineRule="auto"/>
      <w:ind w:firstLine="0"/>
      <w:jc w:val="left"/>
    </w:pPr>
    <w:rPr>
      <w:rFonts w:asciiTheme="minorHAnsi" w:hAnsiTheme="minorHAnsi"/>
      <w:b/>
      <w:sz w:val="24"/>
      <w:szCs w:val="24"/>
      <w:lang w:val="ru"/>
    </w:rPr>
  </w:style>
  <w:style w:type="paragraph" w:customStyle="1" w:styleId="Definition">
    <w:name w:val="Definition"/>
    <w:basedOn w:val="a"/>
    <w:rsid w:val="00495C03"/>
    <w:pPr>
      <w:spacing w:after="200" w:line="240" w:lineRule="auto"/>
      <w:ind w:firstLine="0"/>
      <w:jc w:val="left"/>
    </w:pPr>
    <w:rPr>
      <w:rFonts w:asciiTheme="minorHAnsi" w:hAnsiTheme="minorHAnsi"/>
      <w:sz w:val="24"/>
      <w:szCs w:val="24"/>
      <w:lang w:val="ru"/>
    </w:rPr>
  </w:style>
  <w:style w:type="paragraph" w:customStyle="1" w:styleId="TableCaption">
    <w:name w:val="Table Caption"/>
    <w:basedOn w:val="a4"/>
    <w:rsid w:val="00495C03"/>
    <w:pPr>
      <w:keepNext/>
      <w:suppressLineNumbers w:val="0"/>
      <w:spacing w:after="120" w:line="240" w:lineRule="auto"/>
      <w:ind w:firstLine="0"/>
      <w:jc w:val="left"/>
    </w:pPr>
    <w:rPr>
      <w:rFonts w:asciiTheme="minorHAnsi" w:eastAsiaTheme="minorHAnsi" w:hAnsiTheme="minorHAnsi" w:cstheme="minorBidi"/>
      <w:i/>
      <w:iCs w:val="0"/>
      <w:sz w:val="24"/>
      <w:lang w:val="ru" w:eastAsia="en-US"/>
    </w:rPr>
  </w:style>
  <w:style w:type="paragraph" w:customStyle="1" w:styleId="ImageCaption">
    <w:name w:val="Image Caption"/>
    <w:basedOn w:val="a4"/>
    <w:rsid w:val="00495C03"/>
    <w:pPr>
      <w:suppressLineNumbers w:val="0"/>
      <w:spacing w:after="120" w:line="240" w:lineRule="auto"/>
      <w:ind w:firstLine="0"/>
      <w:jc w:val="left"/>
    </w:pPr>
    <w:rPr>
      <w:rFonts w:asciiTheme="minorHAnsi" w:eastAsiaTheme="minorHAnsi" w:hAnsiTheme="minorHAnsi" w:cstheme="minorBidi"/>
      <w:i/>
      <w:iCs w:val="0"/>
      <w:sz w:val="24"/>
      <w:lang w:val="ru" w:eastAsia="en-US"/>
    </w:rPr>
  </w:style>
  <w:style w:type="paragraph" w:customStyle="1" w:styleId="Figure">
    <w:name w:val="Figure"/>
    <w:basedOn w:val="a"/>
    <w:rsid w:val="00495C03"/>
    <w:pPr>
      <w:spacing w:after="200" w:line="240" w:lineRule="auto"/>
      <w:ind w:firstLine="0"/>
      <w:jc w:val="left"/>
    </w:pPr>
    <w:rPr>
      <w:rFonts w:asciiTheme="minorHAnsi" w:hAnsiTheme="minorHAnsi"/>
      <w:sz w:val="24"/>
      <w:szCs w:val="24"/>
      <w:lang w:val="ru"/>
    </w:rPr>
  </w:style>
  <w:style w:type="paragraph" w:customStyle="1" w:styleId="CaptionedFigure">
    <w:name w:val="Captioned Figure"/>
    <w:basedOn w:val="Figure"/>
    <w:rsid w:val="00495C03"/>
    <w:pPr>
      <w:keepNext/>
    </w:pPr>
  </w:style>
  <w:style w:type="character" w:customStyle="1" w:styleId="a5">
    <w:name w:val="Название объекта Знак"/>
    <w:basedOn w:val="a1"/>
    <w:link w:val="a4"/>
    <w:rsid w:val="00495C03"/>
    <w:rPr>
      <w:rFonts w:ascii="Times New Roman" w:eastAsia="Times New Roman" w:hAnsi="Times New Roman" w:cs="Times New Roman"/>
      <w:iCs/>
      <w:sz w:val="28"/>
      <w:szCs w:val="24"/>
      <w:lang w:eastAsia="zh-CN"/>
    </w:rPr>
  </w:style>
  <w:style w:type="character" w:customStyle="1" w:styleId="VerbatimChar">
    <w:name w:val="Verbatim Char"/>
    <w:basedOn w:val="a5"/>
    <w:link w:val="SourceCode"/>
    <w:rsid w:val="00495C03"/>
    <w:rPr>
      <w:rFonts w:ascii="Consolas" w:eastAsia="Times New Roman" w:hAnsi="Consolas" w:cs="Times New Roman"/>
      <w:iCs/>
      <w:sz w:val="28"/>
      <w:szCs w:val="24"/>
      <w:lang w:eastAsia="zh-CN"/>
    </w:rPr>
  </w:style>
  <w:style w:type="character" w:customStyle="1" w:styleId="SectionNumber">
    <w:name w:val="Section Number"/>
    <w:basedOn w:val="a5"/>
    <w:rsid w:val="00495C03"/>
    <w:rPr>
      <w:rFonts w:ascii="Times New Roman" w:eastAsia="Times New Roman" w:hAnsi="Times New Roman" w:cs="Times New Roman"/>
      <w:iCs/>
      <w:sz w:val="28"/>
      <w:szCs w:val="24"/>
      <w:lang w:eastAsia="zh-CN"/>
    </w:rPr>
  </w:style>
  <w:style w:type="character" w:styleId="afe">
    <w:name w:val="footnote reference"/>
    <w:basedOn w:val="a5"/>
    <w:rsid w:val="00495C03"/>
    <w:rPr>
      <w:rFonts w:ascii="Times New Roman" w:eastAsia="Times New Roman" w:hAnsi="Times New Roman" w:cs="Times New Roman"/>
      <w:iCs/>
      <w:sz w:val="28"/>
      <w:szCs w:val="24"/>
      <w:vertAlign w:val="superscript"/>
      <w:lang w:eastAsia="zh-CN"/>
    </w:rPr>
  </w:style>
  <w:style w:type="paragraph" w:styleId="aff">
    <w:name w:val="TOC Heading"/>
    <w:basedOn w:val="1"/>
    <w:next w:val="a0"/>
    <w:uiPriority w:val="39"/>
    <w:unhideWhenUsed/>
    <w:qFormat/>
    <w:rsid w:val="00495C03"/>
    <w:pPr>
      <w:keepLines/>
      <w:numPr>
        <w:numId w:val="0"/>
      </w:numPr>
      <w:spacing w:after="80" w:line="259" w:lineRule="auto"/>
      <w:jc w:val="left"/>
      <w:outlineLvl w:val="9"/>
    </w:pPr>
    <w:rPr>
      <w:rFonts w:asciiTheme="majorHAnsi" w:eastAsiaTheme="majorEastAsia" w:hAnsiTheme="majorHAnsi" w:cstheme="majorBidi"/>
      <w:b w:val="0"/>
      <w:bCs w:val="0"/>
      <w:color w:val="2F5496" w:themeColor="accent1" w:themeShade="BF"/>
      <w:sz w:val="40"/>
      <w:szCs w:val="40"/>
      <w:lang w:val="ru"/>
    </w:rPr>
  </w:style>
  <w:style w:type="paragraph" w:customStyle="1" w:styleId="SourceCode">
    <w:name w:val="Source Code"/>
    <w:basedOn w:val="a"/>
    <w:link w:val="VerbatimChar"/>
    <w:rsid w:val="00495C03"/>
    <w:pPr>
      <w:wordWrap w:val="0"/>
      <w:spacing w:after="200" w:line="240" w:lineRule="auto"/>
      <w:ind w:firstLine="0"/>
      <w:jc w:val="left"/>
    </w:pPr>
    <w:rPr>
      <w:rFonts w:ascii="Consolas" w:eastAsia="Times New Roman" w:hAnsi="Consolas" w:cs="Times New Roman"/>
      <w:iCs/>
      <w:sz w:val="22"/>
      <w:szCs w:val="24"/>
      <w:lang w:eastAsia="zh-CN"/>
    </w:rPr>
  </w:style>
  <w:style w:type="character" w:customStyle="1" w:styleId="KeywordTok">
    <w:name w:val="KeywordTok"/>
    <w:basedOn w:val="VerbatimChar"/>
    <w:rsid w:val="00495C03"/>
    <w:rPr>
      <w:rFonts w:ascii="Consolas" w:eastAsia="Times New Roman" w:hAnsi="Consolas" w:cs="Times New Roman"/>
      <w:b/>
      <w:iCs/>
      <w:color w:val="007020"/>
      <w:sz w:val="28"/>
      <w:szCs w:val="24"/>
      <w:lang w:eastAsia="zh-CN"/>
    </w:rPr>
  </w:style>
  <w:style w:type="character" w:customStyle="1" w:styleId="DataTypeTok">
    <w:name w:val="DataTypeTok"/>
    <w:basedOn w:val="VerbatimChar"/>
    <w:rsid w:val="00495C03"/>
    <w:rPr>
      <w:rFonts w:ascii="Consolas" w:eastAsia="Times New Roman" w:hAnsi="Consolas" w:cs="Times New Roman"/>
      <w:iCs/>
      <w:color w:val="902000"/>
      <w:sz w:val="28"/>
      <w:szCs w:val="24"/>
      <w:lang w:eastAsia="zh-CN"/>
    </w:rPr>
  </w:style>
  <w:style w:type="character" w:customStyle="1" w:styleId="DecValTok">
    <w:name w:val="DecValTok"/>
    <w:basedOn w:val="VerbatimChar"/>
    <w:rsid w:val="00495C03"/>
    <w:rPr>
      <w:rFonts w:ascii="Consolas" w:eastAsia="Times New Roman" w:hAnsi="Consolas" w:cs="Times New Roman"/>
      <w:iCs/>
      <w:color w:val="40A070"/>
      <w:sz w:val="28"/>
      <w:szCs w:val="24"/>
      <w:lang w:eastAsia="zh-CN"/>
    </w:rPr>
  </w:style>
  <w:style w:type="character" w:customStyle="1" w:styleId="BaseNTok">
    <w:name w:val="BaseNTok"/>
    <w:basedOn w:val="VerbatimChar"/>
    <w:rsid w:val="00495C03"/>
    <w:rPr>
      <w:rFonts w:ascii="Consolas" w:eastAsia="Times New Roman" w:hAnsi="Consolas" w:cs="Times New Roman"/>
      <w:iCs/>
      <w:color w:val="40A070"/>
      <w:sz w:val="28"/>
      <w:szCs w:val="24"/>
      <w:lang w:eastAsia="zh-CN"/>
    </w:rPr>
  </w:style>
  <w:style w:type="character" w:customStyle="1" w:styleId="FloatTok">
    <w:name w:val="FloatTok"/>
    <w:basedOn w:val="VerbatimChar"/>
    <w:rsid w:val="00495C03"/>
    <w:rPr>
      <w:rFonts w:ascii="Consolas" w:eastAsia="Times New Roman" w:hAnsi="Consolas" w:cs="Times New Roman"/>
      <w:iCs/>
      <w:color w:val="40A070"/>
      <w:sz w:val="28"/>
      <w:szCs w:val="24"/>
      <w:lang w:eastAsia="zh-CN"/>
    </w:rPr>
  </w:style>
  <w:style w:type="character" w:customStyle="1" w:styleId="ConstantTok">
    <w:name w:val="ConstantTok"/>
    <w:basedOn w:val="VerbatimChar"/>
    <w:rsid w:val="00495C03"/>
    <w:rPr>
      <w:rFonts w:ascii="Consolas" w:eastAsia="Times New Roman" w:hAnsi="Consolas" w:cs="Times New Roman"/>
      <w:iCs/>
      <w:color w:val="880000"/>
      <w:sz w:val="28"/>
      <w:szCs w:val="24"/>
      <w:lang w:eastAsia="zh-CN"/>
    </w:rPr>
  </w:style>
  <w:style w:type="character" w:customStyle="1" w:styleId="CharTok">
    <w:name w:val="CharTok"/>
    <w:basedOn w:val="VerbatimChar"/>
    <w:rsid w:val="00495C03"/>
    <w:rPr>
      <w:rFonts w:ascii="Consolas" w:eastAsia="Times New Roman" w:hAnsi="Consolas" w:cs="Times New Roman"/>
      <w:iCs/>
      <w:color w:val="4070A0"/>
      <w:sz w:val="28"/>
      <w:szCs w:val="24"/>
      <w:lang w:eastAsia="zh-CN"/>
    </w:rPr>
  </w:style>
  <w:style w:type="character" w:customStyle="1" w:styleId="SpecialCharTok">
    <w:name w:val="SpecialCharTok"/>
    <w:basedOn w:val="VerbatimChar"/>
    <w:rsid w:val="00495C03"/>
    <w:rPr>
      <w:rFonts w:ascii="Consolas" w:eastAsia="Times New Roman" w:hAnsi="Consolas" w:cs="Times New Roman"/>
      <w:iCs/>
      <w:color w:val="4070A0"/>
      <w:sz w:val="28"/>
      <w:szCs w:val="24"/>
      <w:lang w:eastAsia="zh-CN"/>
    </w:rPr>
  </w:style>
  <w:style w:type="character" w:customStyle="1" w:styleId="StringTok">
    <w:name w:val="StringTok"/>
    <w:basedOn w:val="VerbatimChar"/>
    <w:rsid w:val="00495C03"/>
    <w:rPr>
      <w:rFonts w:ascii="Consolas" w:eastAsia="Times New Roman" w:hAnsi="Consolas" w:cs="Times New Roman"/>
      <w:iCs/>
      <w:color w:val="4070A0"/>
      <w:sz w:val="28"/>
      <w:szCs w:val="24"/>
      <w:lang w:eastAsia="zh-CN"/>
    </w:rPr>
  </w:style>
  <w:style w:type="character" w:customStyle="1" w:styleId="VerbatimStringTok">
    <w:name w:val="VerbatimStringTok"/>
    <w:basedOn w:val="VerbatimChar"/>
    <w:rsid w:val="00495C03"/>
    <w:rPr>
      <w:rFonts w:ascii="Consolas" w:eastAsia="Times New Roman" w:hAnsi="Consolas" w:cs="Times New Roman"/>
      <w:iCs/>
      <w:color w:val="4070A0"/>
      <w:sz w:val="28"/>
      <w:szCs w:val="24"/>
      <w:lang w:eastAsia="zh-CN"/>
    </w:rPr>
  </w:style>
  <w:style w:type="character" w:customStyle="1" w:styleId="SpecialStringTok">
    <w:name w:val="SpecialStringTok"/>
    <w:basedOn w:val="VerbatimChar"/>
    <w:rsid w:val="00495C03"/>
    <w:rPr>
      <w:rFonts w:ascii="Consolas" w:eastAsia="Times New Roman" w:hAnsi="Consolas" w:cs="Times New Roman"/>
      <w:iCs/>
      <w:color w:val="BB6688"/>
      <w:sz w:val="28"/>
      <w:szCs w:val="24"/>
      <w:lang w:eastAsia="zh-CN"/>
    </w:rPr>
  </w:style>
  <w:style w:type="character" w:customStyle="1" w:styleId="ImportTok">
    <w:name w:val="ImportTok"/>
    <w:basedOn w:val="VerbatimChar"/>
    <w:rsid w:val="00495C03"/>
    <w:rPr>
      <w:rFonts w:ascii="Consolas" w:eastAsia="Times New Roman" w:hAnsi="Consolas" w:cs="Times New Roman"/>
      <w:b/>
      <w:iCs/>
      <w:color w:val="008000"/>
      <w:sz w:val="28"/>
      <w:szCs w:val="24"/>
      <w:lang w:eastAsia="zh-CN"/>
    </w:rPr>
  </w:style>
  <w:style w:type="character" w:customStyle="1" w:styleId="CommentTok">
    <w:name w:val="CommentTok"/>
    <w:basedOn w:val="VerbatimChar"/>
    <w:rsid w:val="00495C03"/>
    <w:rPr>
      <w:rFonts w:ascii="Consolas" w:eastAsia="Times New Roman" w:hAnsi="Consolas" w:cs="Times New Roman"/>
      <w:i/>
      <w:iCs/>
      <w:color w:val="60A0B0"/>
      <w:sz w:val="28"/>
      <w:szCs w:val="24"/>
      <w:lang w:eastAsia="zh-CN"/>
    </w:rPr>
  </w:style>
  <w:style w:type="character" w:customStyle="1" w:styleId="DocumentationTok">
    <w:name w:val="DocumentationTok"/>
    <w:basedOn w:val="VerbatimChar"/>
    <w:rsid w:val="00495C03"/>
    <w:rPr>
      <w:rFonts w:ascii="Consolas" w:eastAsia="Times New Roman" w:hAnsi="Consolas" w:cs="Times New Roman"/>
      <w:i/>
      <w:iCs/>
      <w:color w:val="BA2121"/>
      <w:sz w:val="28"/>
      <w:szCs w:val="24"/>
      <w:lang w:eastAsia="zh-CN"/>
    </w:rPr>
  </w:style>
  <w:style w:type="character" w:customStyle="1" w:styleId="AnnotationTok">
    <w:name w:val="AnnotationTok"/>
    <w:basedOn w:val="VerbatimChar"/>
    <w:rsid w:val="00495C03"/>
    <w:rPr>
      <w:rFonts w:ascii="Consolas" w:eastAsia="Times New Roman" w:hAnsi="Consolas" w:cs="Times New Roman"/>
      <w:b/>
      <w:i/>
      <w:iCs/>
      <w:color w:val="60A0B0"/>
      <w:sz w:val="28"/>
      <w:szCs w:val="24"/>
      <w:lang w:eastAsia="zh-CN"/>
    </w:rPr>
  </w:style>
  <w:style w:type="character" w:customStyle="1" w:styleId="CommentVarTok">
    <w:name w:val="CommentVarTok"/>
    <w:basedOn w:val="VerbatimChar"/>
    <w:rsid w:val="00495C03"/>
    <w:rPr>
      <w:rFonts w:ascii="Consolas" w:eastAsia="Times New Roman" w:hAnsi="Consolas" w:cs="Times New Roman"/>
      <w:b/>
      <w:i/>
      <w:iCs/>
      <w:color w:val="60A0B0"/>
      <w:sz w:val="28"/>
      <w:szCs w:val="24"/>
      <w:lang w:eastAsia="zh-CN"/>
    </w:rPr>
  </w:style>
  <w:style w:type="character" w:customStyle="1" w:styleId="OtherTok">
    <w:name w:val="OtherTok"/>
    <w:basedOn w:val="VerbatimChar"/>
    <w:rsid w:val="00495C03"/>
    <w:rPr>
      <w:rFonts w:ascii="Consolas" w:eastAsia="Times New Roman" w:hAnsi="Consolas" w:cs="Times New Roman"/>
      <w:iCs/>
      <w:color w:val="007020"/>
      <w:sz w:val="28"/>
      <w:szCs w:val="24"/>
      <w:lang w:eastAsia="zh-CN"/>
    </w:rPr>
  </w:style>
  <w:style w:type="character" w:customStyle="1" w:styleId="FunctionTok">
    <w:name w:val="FunctionTok"/>
    <w:basedOn w:val="VerbatimChar"/>
    <w:rsid w:val="00495C03"/>
    <w:rPr>
      <w:rFonts w:ascii="Consolas" w:eastAsia="Times New Roman" w:hAnsi="Consolas" w:cs="Times New Roman"/>
      <w:iCs/>
      <w:color w:val="06287E"/>
      <w:sz w:val="28"/>
      <w:szCs w:val="24"/>
      <w:lang w:eastAsia="zh-CN"/>
    </w:rPr>
  </w:style>
  <w:style w:type="character" w:customStyle="1" w:styleId="VariableTok">
    <w:name w:val="VariableTok"/>
    <w:basedOn w:val="VerbatimChar"/>
    <w:rsid w:val="00495C03"/>
    <w:rPr>
      <w:rFonts w:ascii="Consolas" w:eastAsia="Times New Roman" w:hAnsi="Consolas" w:cs="Times New Roman"/>
      <w:iCs/>
      <w:color w:val="19177C"/>
      <w:sz w:val="28"/>
      <w:szCs w:val="24"/>
      <w:lang w:eastAsia="zh-CN"/>
    </w:rPr>
  </w:style>
  <w:style w:type="character" w:customStyle="1" w:styleId="ControlFlowTok">
    <w:name w:val="ControlFlowTok"/>
    <w:basedOn w:val="VerbatimChar"/>
    <w:rsid w:val="00495C03"/>
    <w:rPr>
      <w:rFonts w:ascii="Consolas" w:eastAsia="Times New Roman" w:hAnsi="Consolas" w:cs="Times New Roman"/>
      <w:b/>
      <w:iCs/>
      <w:color w:val="007020"/>
      <w:sz w:val="28"/>
      <w:szCs w:val="24"/>
      <w:lang w:eastAsia="zh-CN"/>
    </w:rPr>
  </w:style>
  <w:style w:type="character" w:customStyle="1" w:styleId="OperatorTok">
    <w:name w:val="OperatorTok"/>
    <w:basedOn w:val="VerbatimChar"/>
    <w:rsid w:val="00495C03"/>
    <w:rPr>
      <w:rFonts w:ascii="Consolas" w:eastAsia="Times New Roman" w:hAnsi="Consolas" w:cs="Times New Roman"/>
      <w:iCs/>
      <w:color w:val="666666"/>
      <w:sz w:val="28"/>
      <w:szCs w:val="24"/>
      <w:lang w:eastAsia="zh-CN"/>
    </w:rPr>
  </w:style>
  <w:style w:type="character" w:customStyle="1" w:styleId="BuiltInTok">
    <w:name w:val="BuiltInTok"/>
    <w:basedOn w:val="VerbatimChar"/>
    <w:rsid w:val="00495C03"/>
    <w:rPr>
      <w:rFonts w:ascii="Consolas" w:eastAsia="Times New Roman" w:hAnsi="Consolas" w:cs="Times New Roman"/>
      <w:iCs/>
      <w:color w:val="008000"/>
      <w:sz w:val="28"/>
      <w:szCs w:val="24"/>
      <w:lang w:eastAsia="zh-CN"/>
    </w:rPr>
  </w:style>
  <w:style w:type="character" w:customStyle="1" w:styleId="ExtensionTok">
    <w:name w:val="ExtensionTok"/>
    <w:basedOn w:val="VerbatimChar"/>
    <w:rsid w:val="00495C03"/>
    <w:rPr>
      <w:rFonts w:ascii="Consolas" w:eastAsia="Times New Roman" w:hAnsi="Consolas" w:cs="Times New Roman"/>
      <w:iCs/>
      <w:sz w:val="28"/>
      <w:szCs w:val="24"/>
      <w:lang w:eastAsia="zh-CN"/>
    </w:rPr>
  </w:style>
  <w:style w:type="character" w:customStyle="1" w:styleId="PreprocessorTok">
    <w:name w:val="PreprocessorTok"/>
    <w:basedOn w:val="VerbatimChar"/>
    <w:rsid w:val="00495C03"/>
    <w:rPr>
      <w:rFonts w:ascii="Consolas" w:eastAsia="Times New Roman" w:hAnsi="Consolas" w:cs="Times New Roman"/>
      <w:iCs/>
      <w:color w:val="BC7A00"/>
      <w:sz w:val="28"/>
      <w:szCs w:val="24"/>
      <w:lang w:eastAsia="zh-CN"/>
    </w:rPr>
  </w:style>
  <w:style w:type="character" w:customStyle="1" w:styleId="AttributeTok">
    <w:name w:val="AttributeTok"/>
    <w:basedOn w:val="VerbatimChar"/>
    <w:rsid w:val="00495C03"/>
    <w:rPr>
      <w:rFonts w:ascii="Consolas" w:eastAsia="Times New Roman" w:hAnsi="Consolas" w:cs="Times New Roman"/>
      <w:iCs/>
      <w:color w:val="7D9029"/>
      <w:sz w:val="28"/>
      <w:szCs w:val="24"/>
      <w:lang w:eastAsia="zh-CN"/>
    </w:rPr>
  </w:style>
  <w:style w:type="character" w:customStyle="1" w:styleId="RegionMarkerTok">
    <w:name w:val="RegionMarkerTok"/>
    <w:basedOn w:val="VerbatimChar"/>
    <w:rsid w:val="00495C03"/>
    <w:rPr>
      <w:rFonts w:ascii="Consolas" w:eastAsia="Times New Roman" w:hAnsi="Consolas" w:cs="Times New Roman"/>
      <w:iCs/>
      <w:sz w:val="28"/>
      <w:szCs w:val="24"/>
      <w:lang w:eastAsia="zh-CN"/>
    </w:rPr>
  </w:style>
  <w:style w:type="character" w:customStyle="1" w:styleId="InformationTok">
    <w:name w:val="InformationTok"/>
    <w:basedOn w:val="VerbatimChar"/>
    <w:rsid w:val="00495C03"/>
    <w:rPr>
      <w:rFonts w:ascii="Consolas" w:eastAsia="Times New Roman" w:hAnsi="Consolas" w:cs="Times New Roman"/>
      <w:b/>
      <w:i/>
      <w:iCs/>
      <w:color w:val="60A0B0"/>
      <w:sz w:val="28"/>
      <w:szCs w:val="24"/>
      <w:lang w:eastAsia="zh-CN"/>
    </w:rPr>
  </w:style>
  <w:style w:type="character" w:customStyle="1" w:styleId="WarningTok">
    <w:name w:val="WarningTok"/>
    <w:basedOn w:val="VerbatimChar"/>
    <w:rsid w:val="00495C03"/>
    <w:rPr>
      <w:rFonts w:ascii="Consolas" w:eastAsia="Times New Roman" w:hAnsi="Consolas" w:cs="Times New Roman"/>
      <w:b/>
      <w:i/>
      <w:iCs/>
      <w:color w:val="60A0B0"/>
      <w:sz w:val="28"/>
      <w:szCs w:val="24"/>
      <w:lang w:eastAsia="zh-CN"/>
    </w:rPr>
  </w:style>
  <w:style w:type="character" w:customStyle="1" w:styleId="AlertTok">
    <w:name w:val="AlertTok"/>
    <w:basedOn w:val="VerbatimChar"/>
    <w:rsid w:val="00495C03"/>
    <w:rPr>
      <w:rFonts w:ascii="Consolas" w:eastAsia="Times New Roman" w:hAnsi="Consolas" w:cs="Times New Roman"/>
      <w:b/>
      <w:iCs/>
      <w:color w:val="FF0000"/>
      <w:sz w:val="28"/>
      <w:szCs w:val="24"/>
      <w:lang w:eastAsia="zh-CN"/>
    </w:rPr>
  </w:style>
  <w:style w:type="character" w:customStyle="1" w:styleId="ErrorTok">
    <w:name w:val="ErrorTok"/>
    <w:basedOn w:val="VerbatimChar"/>
    <w:rsid w:val="00495C03"/>
    <w:rPr>
      <w:rFonts w:ascii="Consolas" w:eastAsia="Times New Roman" w:hAnsi="Consolas" w:cs="Times New Roman"/>
      <w:b/>
      <w:iCs/>
      <w:color w:val="FF0000"/>
      <w:sz w:val="28"/>
      <w:szCs w:val="24"/>
      <w:lang w:eastAsia="zh-CN"/>
    </w:rPr>
  </w:style>
  <w:style w:type="character" w:customStyle="1" w:styleId="NormalTok">
    <w:name w:val="NormalTok"/>
    <w:basedOn w:val="VerbatimChar"/>
    <w:rsid w:val="00495C03"/>
    <w:rPr>
      <w:rFonts w:ascii="Consolas" w:eastAsia="Times New Roman" w:hAnsi="Consolas" w:cs="Times New Roman"/>
      <w:iCs/>
      <w:sz w:val="28"/>
      <w:szCs w:val="24"/>
      <w:lang w:eastAsia="zh-CN"/>
    </w:rPr>
  </w:style>
  <w:style w:type="character" w:styleId="aff0">
    <w:name w:val="FollowedHyperlink"/>
    <w:basedOn w:val="a1"/>
    <w:uiPriority w:val="99"/>
    <w:semiHidden/>
    <w:unhideWhenUsed/>
    <w:rsid w:val="00495C03"/>
    <w:rPr>
      <w:color w:val="954F72" w:themeColor="followedHyperlink"/>
      <w:u w:val="single"/>
    </w:rPr>
  </w:style>
  <w:style w:type="character" w:styleId="aff1">
    <w:name w:val="Placeholder Text"/>
    <w:basedOn w:val="a1"/>
    <w:uiPriority w:val="99"/>
    <w:semiHidden/>
    <w:rsid w:val="001A3332"/>
    <w:rPr>
      <w:color w:val="808080"/>
    </w:rPr>
  </w:style>
  <w:style w:type="paragraph" w:styleId="aff2">
    <w:name w:val="Normal (Web)"/>
    <w:basedOn w:val="a"/>
    <w:uiPriority w:val="99"/>
    <w:semiHidden/>
    <w:unhideWhenUsed/>
    <w:rsid w:val="004D5CF4"/>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595">
      <w:bodyDiv w:val="1"/>
      <w:marLeft w:val="0"/>
      <w:marRight w:val="0"/>
      <w:marTop w:val="0"/>
      <w:marBottom w:val="0"/>
      <w:divBdr>
        <w:top w:val="none" w:sz="0" w:space="0" w:color="auto"/>
        <w:left w:val="none" w:sz="0" w:space="0" w:color="auto"/>
        <w:bottom w:val="none" w:sz="0" w:space="0" w:color="auto"/>
        <w:right w:val="none" w:sz="0" w:space="0" w:color="auto"/>
      </w:divBdr>
    </w:div>
    <w:div w:id="48191906">
      <w:bodyDiv w:val="1"/>
      <w:marLeft w:val="0"/>
      <w:marRight w:val="0"/>
      <w:marTop w:val="0"/>
      <w:marBottom w:val="0"/>
      <w:divBdr>
        <w:top w:val="none" w:sz="0" w:space="0" w:color="auto"/>
        <w:left w:val="none" w:sz="0" w:space="0" w:color="auto"/>
        <w:bottom w:val="none" w:sz="0" w:space="0" w:color="auto"/>
        <w:right w:val="none" w:sz="0" w:space="0" w:color="auto"/>
      </w:divBdr>
      <w:divsChild>
        <w:div w:id="1861162359">
          <w:marLeft w:val="0"/>
          <w:marRight w:val="0"/>
          <w:marTop w:val="0"/>
          <w:marBottom w:val="0"/>
          <w:divBdr>
            <w:top w:val="none" w:sz="0" w:space="0" w:color="auto"/>
            <w:left w:val="none" w:sz="0" w:space="0" w:color="auto"/>
            <w:bottom w:val="none" w:sz="0" w:space="0" w:color="auto"/>
            <w:right w:val="none" w:sz="0" w:space="0" w:color="auto"/>
          </w:divBdr>
        </w:div>
      </w:divsChild>
    </w:div>
    <w:div w:id="77019208">
      <w:bodyDiv w:val="1"/>
      <w:marLeft w:val="0"/>
      <w:marRight w:val="0"/>
      <w:marTop w:val="0"/>
      <w:marBottom w:val="0"/>
      <w:divBdr>
        <w:top w:val="none" w:sz="0" w:space="0" w:color="auto"/>
        <w:left w:val="none" w:sz="0" w:space="0" w:color="auto"/>
        <w:bottom w:val="none" w:sz="0" w:space="0" w:color="auto"/>
        <w:right w:val="none" w:sz="0" w:space="0" w:color="auto"/>
      </w:divBdr>
    </w:div>
    <w:div w:id="148178289">
      <w:bodyDiv w:val="1"/>
      <w:marLeft w:val="0"/>
      <w:marRight w:val="0"/>
      <w:marTop w:val="0"/>
      <w:marBottom w:val="0"/>
      <w:divBdr>
        <w:top w:val="none" w:sz="0" w:space="0" w:color="auto"/>
        <w:left w:val="none" w:sz="0" w:space="0" w:color="auto"/>
        <w:bottom w:val="none" w:sz="0" w:space="0" w:color="auto"/>
        <w:right w:val="none" w:sz="0" w:space="0" w:color="auto"/>
      </w:divBdr>
    </w:div>
    <w:div w:id="176817702">
      <w:bodyDiv w:val="1"/>
      <w:marLeft w:val="0"/>
      <w:marRight w:val="0"/>
      <w:marTop w:val="0"/>
      <w:marBottom w:val="0"/>
      <w:divBdr>
        <w:top w:val="none" w:sz="0" w:space="0" w:color="auto"/>
        <w:left w:val="none" w:sz="0" w:space="0" w:color="auto"/>
        <w:bottom w:val="none" w:sz="0" w:space="0" w:color="auto"/>
        <w:right w:val="none" w:sz="0" w:space="0" w:color="auto"/>
      </w:divBdr>
    </w:div>
    <w:div w:id="184831944">
      <w:bodyDiv w:val="1"/>
      <w:marLeft w:val="0"/>
      <w:marRight w:val="0"/>
      <w:marTop w:val="0"/>
      <w:marBottom w:val="0"/>
      <w:divBdr>
        <w:top w:val="none" w:sz="0" w:space="0" w:color="auto"/>
        <w:left w:val="none" w:sz="0" w:space="0" w:color="auto"/>
        <w:bottom w:val="none" w:sz="0" w:space="0" w:color="auto"/>
        <w:right w:val="none" w:sz="0" w:space="0" w:color="auto"/>
      </w:divBdr>
    </w:div>
    <w:div w:id="275140088">
      <w:bodyDiv w:val="1"/>
      <w:marLeft w:val="0"/>
      <w:marRight w:val="0"/>
      <w:marTop w:val="0"/>
      <w:marBottom w:val="0"/>
      <w:divBdr>
        <w:top w:val="none" w:sz="0" w:space="0" w:color="auto"/>
        <w:left w:val="none" w:sz="0" w:space="0" w:color="auto"/>
        <w:bottom w:val="none" w:sz="0" w:space="0" w:color="auto"/>
        <w:right w:val="none" w:sz="0" w:space="0" w:color="auto"/>
      </w:divBdr>
    </w:div>
    <w:div w:id="384335853">
      <w:bodyDiv w:val="1"/>
      <w:marLeft w:val="0"/>
      <w:marRight w:val="0"/>
      <w:marTop w:val="0"/>
      <w:marBottom w:val="0"/>
      <w:divBdr>
        <w:top w:val="none" w:sz="0" w:space="0" w:color="auto"/>
        <w:left w:val="none" w:sz="0" w:space="0" w:color="auto"/>
        <w:bottom w:val="none" w:sz="0" w:space="0" w:color="auto"/>
        <w:right w:val="none" w:sz="0" w:space="0" w:color="auto"/>
      </w:divBdr>
      <w:divsChild>
        <w:div w:id="1169367143">
          <w:marLeft w:val="0"/>
          <w:marRight w:val="0"/>
          <w:marTop w:val="0"/>
          <w:marBottom w:val="0"/>
          <w:divBdr>
            <w:top w:val="none" w:sz="0" w:space="0" w:color="auto"/>
            <w:left w:val="none" w:sz="0" w:space="0" w:color="auto"/>
            <w:bottom w:val="none" w:sz="0" w:space="0" w:color="auto"/>
            <w:right w:val="none" w:sz="0" w:space="0" w:color="auto"/>
          </w:divBdr>
          <w:divsChild>
            <w:div w:id="191963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1920">
      <w:bodyDiv w:val="1"/>
      <w:marLeft w:val="0"/>
      <w:marRight w:val="0"/>
      <w:marTop w:val="0"/>
      <w:marBottom w:val="0"/>
      <w:divBdr>
        <w:top w:val="none" w:sz="0" w:space="0" w:color="auto"/>
        <w:left w:val="none" w:sz="0" w:space="0" w:color="auto"/>
        <w:bottom w:val="none" w:sz="0" w:space="0" w:color="auto"/>
        <w:right w:val="none" w:sz="0" w:space="0" w:color="auto"/>
      </w:divBdr>
    </w:div>
    <w:div w:id="501088306">
      <w:bodyDiv w:val="1"/>
      <w:marLeft w:val="0"/>
      <w:marRight w:val="0"/>
      <w:marTop w:val="0"/>
      <w:marBottom w:val="0"/>
      <w:divBdr>
        <w:top w:val="none" w:sz="0" w:space="0" w:color="auto"/>
        <w:left w:val="none" w:sz="0" w:space="0" w:color="auto"/>
        <w:bottom w:val="none" w:sz="0" w:space="0" w:color="auto"/>
        <w:right w:val="none" w:sz="0" w:space="0" w:color="auto"/>
      </w:divBdr>
    </w:div>
    <w:div w:id="501553828">
      <w:bodyDiv w:val="1"/>
      <w:marLeft w:val="0"/>
      <w:marRight w:val="0"/>
      <w:marTop w:val="0"/>
      <w:marBottom w:val="0"/>
      <w:divBdr>
        <w:top w:val="none" w:sz="0" w:space="0" w:color="auto"/>
        <w:left w:val="none" w:sz="0" w:space="0" w:color="auto"/>
        <w:bottom w:val="none" w:sz="0" w:space="0" w:color="auto"/>
        <w:right w:val="none" w:sz="0" w:space="0" w:color="auto"/>
      </w:divBdr>
    </w:div>
    <w:div w:id="511578491">
      <w:bodyDiv w:val="1"/>
      <w:marLeft w:val="0"/>
      <w:marRight w:val="0"/>
      <w:marTop w:val="0"/>
      <w:marBottom w:val="0"/>
      <w:divBdr>
        <w:top w:val="none" w:sz="0" w:space="0" w:color="auto"/>
        <w:left w:val="none" w:sz="0" w:space="0" w:color="auto"/>
        <w:bottom w:val="none" w:sz="0" w:space="0" w:color="auto"/>
        <w:right w:val="none" w:sz="0" w:space="0" w:color="auto"/>
      </w:divBdr>
    </w:div>
    <w:div w:id="513493321">
      <w:bodyDiv w:val="1"/>
      <w:marLeft w:val="0"/>
      <w:marRight w:val="0"/>
      <w:marTop w:val="0"/>
      <w:marBottom w:val="0"/>
      <w:divBdr>
        <w:top w:val="none" w:sz="0" w:space="0" w:color="auto"/>
        <w:left w:val="none" w:sz="0" w:space="0" w:color="auto"/>
        <w:bottom w:val="none" w:sz="0" w:space="0" w:color="auto"/>
        <w:right w:val="none" w:sz="0" w:space="0" w:color="auto"/>
      </w:divBdr>
    </w:div>
    <w:div w:id="516307679">
      <w:bodyDiv w:val="1"/>
      <w:marLeft w:val="0"/>
      <w:marRight w:val="0"/>
      <w:marTop w:val="0"/>
      <w:marBottom w:val="0"/>
      <w:divBdr>
        <w:top w:val="none" w:sz="0" w:space="0" w:color="auto"/>
        <w:left w:val="none" w:sz="0" w:space="0" w:color="auto"/>
        <w:bottom w:val="none" w:sz="0" w:space="0" w:color="auto"/>
        <w:right w:val="none" w:sz="0" w:space="0" w:color="auto"/>
      </w:divBdr>
    </w:div>
    <w:div w:id="540753688">
      <w:bodyDiv w:val="1"/>
      <w:marLeft w:val="0"/>
      <w:marRight w:val="0"/>
      <w:marTop w:val="0"/>
      <w:marBottom w:val="0"/>
      <w:divBdr>
        <w:top w:val="none" w:sz="0" w:space="0" w:color="auto"/>
        <w:left w:val="none" w:sz="0" w:space="0" w:color="auto"/>
        <w:bottom w:val="none" w:sz="0" w:space="0" w:color="auto"/>
        <w:right w:val="none" w:sz="0" w:space="0" w:color="auto"/>
      </w:divBdr>
      <w:divsChild>
        <w:div w:id="1349989208">
          <w:marLeft w:val="0"/>
          <w:marRight w:val="0"/>
          <w:marTop w:val="0"/>
          <w:marBottom w:val="0"/>
          <w:divBdr>
            <w:top w:val="none" w:sz="0" w:space="0" w:color="auto"/>
            <w:left w:val="none" w:sz="0" w:space="0" w:color="auto"/>
            <w:bottom w:val="none" w:sz="0" w:space="0" w:color="auto"/>
            <w:right w:val="none" w:sz="0" w:space="0" w:color="auto"/>
          </w:divBdr>
        </w:div>
        <w:div w:id="1110977665">
          <w:marLeft w:val="0"/>
          <w:marRight w:val="0"/>
          <w:marTop w:val="0"/>
          <w:marBottom w:val="0"/>
          <w:divBdr>
            <w:top w:val="none" w:sz="0" w:space="0" w:color="auto"/>
            <w:left w:val="none" w:sz="0" w:space="0" w:color="auto"/>
            <w:bottom w:val="none" w:sz="0" w:space="0" w:color="auto"/>
            <w:right w:val="none" w:sz="0" w:space="0" w:color="auto"/>
          </w:divBdr>
        </w:div>
        <w:div w:id="1809785132">
          <w:marLeft w:val="0"/>
          <w:marRight w:val="0"/>
          <w:marTop w:val="0"/>
          <w:marBottom w:val="0"/>
          <w:divBdr>
            <w:top w:val="none" w:sz="0" w:space="0" w:color="auto"/>
            <w:left w:val="none" w:sz="0" w:space="0" w:color="auto"/>
            <w:bottom w:val="none" w:sz="0" w:space="0" w:color="auto"/>
            <w:right w:val="none" w:sz="0" w:space="0" w:color="auto"/>
          </w:divBdr>
        </w:div>
        <w:div w:id="737942648">
          <w:marLeft w:val="0"/>
          <w:marRight w:val="0"/>
          <w:marTop w:val="0"/>
          <w:marBottom w:val="0"/>
          <w:divBdr>
            <w:top w:val="none" w:sz="0" w:space="0" w:color="auto"/>
            <w:left w:val="none" w:sz="0" w:space="0" w:color="auto"/>
            <w:bottom w:val="none" w:sz="0" w:space="0" w:color="auto"/>
            <w:right w:val="none" w:sz="0" w:space="0" w:color="auto"/>
          </w:divBdr>
        </w:div>
        <w:div w:id="848523197">
          <w:marLeft w:val="0"/>
          <w:marRight w:val="0"/>
          <w:marTop w:val="0"/>
          <w:marBottom w:val="0"/>
          <w:divBdr>
            <w:top w:val="none" w:sz="0" w:space="0" w:color="auto"/>
            <w:left w:val="none" w:sz="0" w:space="0" w:color="auto"/>
            <w:bottom w:val="none" w:sz="0" w:space="0" w:color="auto"/>
            <w:right w:val="none" w:sz="0" w:space="0" w:color="auto"/>
          </w:divBdr>
        </w:div>
        <w:div w:id="1098595163">
          <w:marLeft w:val="0"/>
          <w:marRight w:val="0"/>
          <w:marTop w:val="0"/>
          <w:marBottom w:val="0"/>
          <w:divBdr>
            <w:top w:val="none" w:sz="0" w:space="0" w:color="auto"/>
            <w:left w:val="none" w:sz="0" w:space="0" w:color="auto"/>
            <w:bottom w:val="none" w:sz="0" w:space="0" w:color="auto"/>
            <w:right w:val="none" w:sz="0" w:space="0" w:color="auto"/>
          </w:divBdr>
        </w:div>
      </w:divsChild>
    </w:div>
    <w:div w:id="564296446">
      <w:bodyDiv w:val="1"/>
      <w:marLeft w:val="0"/>
      <w:marRight w:val="0"/>
      <w:marTop w:val="0"/>
      <w:marBottom w:val="0"/>
      <w:divBdr>
        <w:top w:val="none" w:sz="0" w:space="0" w:color="auto"/>
        <w:left w:val="none" w:sz="0" w:space="0" w:color="auto"/>
        <w:bottom w:val="none" w:sz="0" w:space="0" w:color="auto"/>
        <w:right w:val="none" w:sz="0" w:space="0" w:color="auto"/>
      </w:divBdr>
    </w:div>
    <w:div w:id="590941392">
      <w:bodyDiv w:val="1"/>
      <w:marLeft w:val="0"/>
      <w:marRight w:val="0"/>
      <w:marTop w:val="0"/>
      <w:marBottom w:val="0"/>
      <w:divBdr>
        <w:top w:val="none" w:sz="0" w:space="0" w:color="auto"/>
        <w:left w:val="none" w:sz="0" w:space="0" w:color="auto"/>
        <w:bottom w:val="none" w:sz="0" w:space="0" w:color="auto"/>
        <w:right w:val="none" w:sz="0" w:space="0" w:color="auto"/>
      </w:divBdr>
    </w:div>
    <w:div w:id="614219315">
      <w:bodyDiv w:val="1"/>
      <w:marLeft w:val="0"/>
      <w:marRight w:val="0"/>
      <w:marTop w:val="0"/>
      <w:marBottom w:val="0"/>
      <w:divBdr>
        <w:top w:val="none" w:sz="0" w:space="0" w:color="auto"/>
        <w:left w:val="none" w:sz="0" w:space="0" w:color="auto"/>
        <w:bottom w:val="none" w:sz="0" w:space="0" w:color="auto"/>
        <w:right w:val="none" w:sz="0" w:space="0" w:color="auto"/>
      </w:divBdr>
      <w:divsChild>
        <w:div w:id="636573082">
          <w:marLeft w:val="0"/>
          <w:marRight w:val="0"/>
          <w:marTop w:val="0"/>
          <w:marBottom w:val="0"/>
          <w:divBdr>
            <w:top w:val="none" w:sz="0" w:space="0" w:color="auto"/>
            <w:left w:val="none" w:sz="0" w:space="0" w:color="auto"/>
            <w:bottom w:val="none" w:sz="0" w:space="0" w:color="auto"/>
            <w:right w:val="none" w:sz="0" w:space="0" w:color="auto"/>
          </w:divBdr>
        </w:div>
        <w:div w:id="1130830469">
          <w:marLeft w:val="0"/>
          <w:marRight w:val="0"/>
          <w:marTop w:val="0"/>
          <w:marBottom w:val="0"/>
          <w:divBdr>
            <w:top w:val="none" w:sz="0" w:space="0" w:color="auto"/>
            <w:left w:val="none" w:sz="0" w:space="0" w:color="auto"/>
            <w:bottom w:val="none" w:sz="0" w:space="0" w:color="auto"/>
            <w:right w:val="none" w:sz="0" w:space="0" w:color="auto"/>
          </w:divBdr>
        </w:div>
        <w:div w:id="1686664703">
          <w:marLeft w:val="0"/>
          <w:marRight w:val="0"/>
          <w:marTop w:val="0"/>
          <w:marBottom w:val="0"/>
          <w:divBdr>
            <w:top w:val="none" w:sz="0" w:space="0" w:color="auto"/>
            <w:left w:val="none" w:sz="0" w:space="0" w:color="auto"/>
            <w:bottom w:val="none" w:sz="0" w:space="0" w:color="auto"/>
            <w:right w:val="none" w:sz="0" w:space="0" w:color="auto"/>
          </w:divBdr>
        </w:div>
        <w:div w:id="1527215808">
          <w:marLeft w:val="0"/>
          <w:marRight w:val="0"/>
          <w:marTop w:val="0"/>
          <w:marBottom w:val="0"/>
          <w:divBdr>
            <w:top w:val="none" w:sz="0" w:space="0" w:color="auto"/>
            <w:left w:val="none" w:sz="0" w:space="0" w:color="auto"/>
            <w:bottom w:val="none" w:sz="0" w:space="0" w:color="auto"/>
            <w:right w:val="none" w:sz="0" w:space="0" w:color="auto"/>
          </w:divBdr>
        </w:div>
        <w:div w:id="1440637046">
          <w:marLeft w:val="0"/>
          <w:marRight w:val="0"/>
          <w:marTop w:val="0"/>
          <w:marBottom w:val="0"/>
          <w:divBdr>
            <w:top w:val="none" w:sz="0" w:space="0" w:color="auto"/>
            <w:left w:val="none" w:sz="0" w:space="0" w:color="auto"/>
            <w:bottom w:val="none" w:sz="0" w:space="0" w:color="auto"/>
            <w:right w:val="none" w:sz="0" w:space="0" w:color="auto"/>
          </w:divBdr>
        </w:div>
        <w:div w:id="579170780">
          <w:marLeft w:val="0"/>
          <w:marRight w:val="0"/>
          <w:marTop w:val="0"/>
          <w:marBottom w:val="0"/>
          <w:divBdr>
            <w:top w:val="none" w:sz="0" w:space="0" w:color="auto"/>
            <w:left w:val="none" w:sz="0" w:space="0" w:color="auto"/>
            <w:bottom w:val="none" w:sz="0" w:space="0" w:color="auto"/>
            <w:right w:val="none" w:sz="0" w:space="0" w:color="auto"/>
          </w:divBdr>
        </w:div>
      </w:divsChild>
    </w:div>
    <w:div w:id="674694620">
      <w:bodyDiv w:val="1"/>
      <w:marLeft w:val="0"/>
      <w:marRight w:val="0"/>
      <w:marTop w:val="0"/>
      <w:marBottom w:val="0"/>
      <w:divBdr>
        <w:top w:val="none" w:sz="0" w:space="0" w:color="auto"/>
        <w:left w:val="none" w:sz="0" w:space="0" w:color="auto"/>
        <w:bottom w:val="none" w:sz="0" w:space="0" w:color="auto"/>
        <w:right w:val="none" w:sz="0" w:space="0" w:color="auto"/>
      </w:divBdr>
      <w:divsChild>
        <w:div w:id="578101124">
          <w:marLeft w:val="0"/>
          <w:marRight w:val="0"/>
          <w:marTop w:val="0"/>
          <w:marBottom w:val="0"/>
          <w:divBdr>
            <w:top w:val="none" w:sz="0" w:space="0" w:color="auto"/>
            <w:left w:val="none" w:sz="0" w:space="0" w:color="auto"/>
            <w:bottom w:val="none" w:sz="0" w:space="0" w:color="auto"/>
            <w:right w:val="none" w:sz="0" w:space="0" w:color="auto"/>
          </w:divBdr>
          <w:divsChild>
            <w:div w:id="1734888034">
              <w:marLeft w:val="0"/>
              <w:marRight w:val="0"/>
              <w:marTop w:val="0"/>
              <w:marBottom w:val="0"/>
              <w:divBdr>
                <w:top w:val="none" w:sz="0" w:space="0" w:color="auto"/>
                <w:left w:val="none" w:sz="0" w:space="0" w:color="auto"/>
                <w:bottom w:val="none" w:sz="0" w:space="0" w:color="auto"/>
                <w:right w:val="none" w:sz="0" w:space="0" w:color="auto"/>
              </w:divBdr>
              <w:divsChild>
                <w:div w:id="217477260">
                  <w:marLeft w:val="0"/>
                  <w:marRight w:val="0"/>
                  <w:marTop w:val="0"/>
                  <w:marBottom w:val="0"/>
                  <w:divBdr>
                    <w:top w:val="none" w:sz="0" w:space="0" w:color="auto"/>
                    <w:left w:val="none" w:sz="0" w:space="0" w:color="auto"/>
                    <w:bottom w:val="none" w:sz="0" w:space="0" w:color="auto"/>
                    <w:right w:val="none" w:sz="0" w:space="0" w:color="auto"/>
                  </w:divBdr>
                  <w:divsChild>
                    <w:div w:id="754589642">
                      <w:marLeft w:val="0"/>
                      <w:marRight w:val="0"/>
                      <w:marTop w:val="0"/>
                      <w:marBottom w:val="0"/>
                      <w:divBdr>
                        <w:top w:val="none" w:sz="0" w:space="0" w:color="auto"/>
                        <w:left w:val="none" w:sz="0" w:space="0" w:color="auto"/>
                        <w:bottom w:val="none" w:sz="0" w:space="0" w:color="auto"/>
                        <w:right w:val="none" w:sz="0" w:space="0" w:color="auto"/>
                      </w:divBdr>
                      <w:divsChild>
                        <w:div w:id="1476146451">
                          <w:marLeft w:val="0"/>
                          <w:marRight w:val="0"/>
                          <w:marTop w:val="0"/>
                          <w:marBottom w:val="0"/>
                          <w:divBdr>
                            <w:top w:val="none" w:sz="0" w:space="0" w:color="auto"/>
                            <w:left w:val="none" w:sz="0" w:space="0" w:color="auto"/>
                            <w:bottom w:val="none" w:sz="0" w:space="0" w:color="auto"/>
                            <w:right w:val="none" w:sz="0" w:space="0" w:color="auto"/>
                          </w:divBdr>
                          <w:divsChild>
                            <w:div w:id="1210149941">
                              <w:marLeft w:val="0"/>
                              <w:marRight w:val="0"/>
                              <w:marTop w:val="0"/>
                              <w:marBottom w:val="0"/>
                              <w:divBdr>
                                <w:top w:val="none" w:sz="0" w:space="0" w:color="auto"/>
                                <w:left w:val="none" w:sz="0" w:space="0" w:color="auto"/>
                                <w:bottom w:val="none" w:sz="0" w:space="0" w:color="auto"/>
                                <w:right w:val="none" w:sz="0" w:space="0" w:color="auto"/>
                              </w:divBdr>
                              <w:divsChild>
                                <w:div w:id="150038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721098">
      <w:bodyDiv w:val="1"/>
      <w:marLeft w:val="0"/>
      <w:marRight w:val="0"/>
      <w:marTop w:val="0"/>
      <w:marBottom w:val="0"/>
      <w:divBdr>
        <w:top w:val="none" w:sz="0" w:space="0" w:color="auto"/>
        <w:left w:val="none" w:sz="0" w:space="0" w:color="auto"/>
        <w:bottom w:val="none" w:sz="0" w:space="0" w:color="auto"/>
        <w:right w:val="none" w:sz="0" w:space="0" w:color="auto"/>
      </w:divBdr>
    </w:div>
    <w:div w:id="811171553">
      <w:bodyDiv w:val="1"/>
      <w:marLeft w:val="0"/>
      <w:marRight w:val="0"/>
      <w:marTop w:val="0"/>
      <w:marBottom w:val="0"/>
      <w:divBdr>
        <w:top w:val="none" w:sz="0" w:space="0" w:color="auto"/>
        <w:left w:val="none" w:sz="0" w:space="0" w:color="auto"/>
        <w:bottom w:val="none" w:sz="0" w:space="0" w:color="auto"/>
        <w:right w:val="none" w:sz="0" w:space="0" w:color="auto"/>
      </w:divBdr>
      <w:divsChild>
        <w:div w:id="1217355241">
          <w:marLeft w:val="0"/>
          <w:marRight w:val="0"/>
          <w:marTop w:val="0"/>
          <w:marBottom w:val="0"/>
          <w:divBdr>
            <w:top w:val="none" w:sz="0" w:space="0" w:color="auto"/>
            <w:left w:val="none" w:sz="0" w:space="0" w:color="auto"/>
            <w:bottom w:val="none" w:sz="0" w:space="0" w:color="auto"/>
            <w:right w:val="none" w:sz="0" w:space="0" w:color="auto"/>
          </w:divBdr>
        </w:div>
        <w:div w:id="1464424886">
          <w:marLeft w:val="0"/>
          <w:marRight w:val="0"/>
          <w:marTop w:val="0"/>
          <w:marBottom w:val="0"/>
          <w:divBdr>
            <w:top w:val="none" w:sz="0" w:space="0" w:color="auto"/>
            <w:left w:val="none" w:sz="0" w:space="0" w:color="auto"/>
            <w:bottom w:val="none" w:sz="0" w:space="0" w:color="auto"/>
            <w:right w:val="none" w:sz="0" w:space="0" w:color="auto"/>
          </w:divBdr>
        </w:div>
      </w:divsChild>
    </w:div>
    <w:div w:id="906769271">
      <w:bodyDiv w:val="1"/>
      <w:marLeft w:val="0"/>
      <w:marRight w:val="0"/>
      <w:marTop w:val="0"/>
      <w:marBottom w:val="0"/>
      <w:divBdr>
        <w:top w:val="none" w:sz="0" w:space="0" w:color="auto"/>
        <w:left w:val="none" w:sz="0" w:space="0" w:color="auto"/>
        <w:bottom w:val="none" w:sz="0" w:space="0" w:color="auto"/>
        <w:right w:val="none" w:sz="0" w:space="0" w:color="auto"/>
      </w:divBdr>
    </w:div>
    <w:div w:id="982809603">
      <w:bodyDiv w:val="1"/>
      <w:marLeft w:val="0"/>
      <w:marRight w:val="0"/>
      <w:marTop w:val="0"/>
      <w:marBottom w:val="0"/>
      <w:divBdr>
        <w:top w:val="none" w:sz="0" w:space="0" w:color="auto"/>
        <w:left w:val="none" w:sz="0" w:space="0" w:color="auto"/>
        <w:bottom w:val="none" w:sz="0" w:space="0" w:color="auto"/>
        <w:right w:val="none" w:sz="0" w:space="0" w:color="auto"/>
      </w:divBdr>
      <w:divsChild>
        <w:div w:id="819619875">
          <w:marLeft w:val="0"/>
          <w:marRight w:val="0"/>
          <w:marTop w:val="0"/>
          <w:marBottom w:val="0"/>
          <w:divBdr>
            <w:top w:val="none" w:sz="0" w:space="0" w:color="auto"/>
            <w:left w:val="none" w:sz="0" w:space="0" w:color="auto"/>
            <w:bottom w:val="none" w:sz="0" w:space="0" w:color="auto"/>
            <w:right w:val="none" w:sz="0" w:space="0" w:color="auto"/>
          </w:divBdr>
        </w:div>
        <w:div w:id="1444569749">
          <w:marLeft w:val="0"/>
          <w:marRight w:val="0"/>
          <w:marTop w:val="0"/>
          <w:marBottom w:val="0"/>
          <w:divBdr>
            <w:top w:val="none" w:sz="0" w:space="0" w:color="auto"/>
            <w:left w:val="none" w:sz="0" w:space="0" w:color="auto"/>
            <w:bottom w:val="none" w:sz="0" w:space="0" w:color="auto"/>
            <w:right w:val="none" w:sz="0" w:space="0" w:color="auto"/>
          </w:divBdr>
        </w:div>
        <w:div w:id="391850889">
          <w:marLeft w:val="0"/>
          <w:marRight w:val="0"/>
          <w:marTop w:val="0"/>
          <w:marBottom w:val="0"/>
          <w:divBdr>
            <w:top w:val="none" w:sz="0" w:space="0" w:color="auto"/>
            <w:left w:val="none" w:sz="0" w:space="0" w:color="auto"/>
            <w:bottom w:val="none" w:sz="0" w:space="0" w:color="auto"/>
            <w:right w:val="none" w:sz="0" w:space="0" w:color="auto"/>
          </w:divBdr>
        </w:div>
        <w:div w:id="1118333584">
          <w:marLeft w:val="0"/>
          <w:marRight w:val="0"/>
          <w:marTop w:val="0"/>
          <w:marBottom w:val="0"/>
          <w:divBdr>
            <w:top w:val="none" w:sz="0" w:space="0" w:color="auto"/>
            <w:left w:val="none" w:sz="0" w:space="0" w:color="auto"/>
            <w:bottom w:val="none" w:sz="0" w:space="0" w:color="auto"/>
            <w:right w:val="none" w:sz="0" w:space="0" w:color="auto"/>
          </w:divBdr>
        </w:div>
        <w:div w:id="862669025">
          <w:marLeft w:val="0"/>
          <w:marRight w:val="0"/>
          <w:marTop w:val="0"/>
          <w:marBottom w:val="0"/>
          <w:divBdr>
            <w:top w:val="none" w:sz="0" w:space="0" w:color="auto"/>
            <w:left w:val="none" w:sz="0" w:space="0" w:color="auto"/>
            <w:bottom w:val="none" w:sz="0" w:space="0" w:color="auto"/>
            <w:right w:val="none" w:sz="0" w:space="0" w:color="auto"/>
          </w:divBdr>
        </w:div>
        <w:div w:id="1909732437">
          <w:marLeft w:val="0"/>
          <w:marRight w:val="0"/>
          <w:marTop w:val="0"/>
          <w:marBottom w:val="0"/>
          <w:divBdr>
            <w:top w:val="none" w:sz="0" w:space="0" w:color="auto"/>
            <w:left w:val="none" w:sz="0" w:space="0" w:color="auto"/>
            <w:bottom w:val="none" w:sz="0" w:space="0" w:color="auto"/>
            <w:right w:val="none" w:sz="0" w:space="0" w:color="auto"/>
          </w:divBdr>
        </w:div>
      </w:divsChild>
    </w:div>
    <w:div w:id="993486399">
      <w:bodyDiv w:val="1"/>
      <w:marLeft w:val="0"/>
      <w:marRight w:val="0"/>
      <w:marTop w:val="0"/>
      <w:marBottom w:val="0"/>
      <w:divBdr>
        <w:top w:val="none" w:sz="0" w:space="0" w:color="auto"/>
        <w:left w:val="none" w:sz="0" w:space="0" w:color="auto"/>
        <w:bottom w:val="none" w:sz="0" w:space="0" w:color="auto"/>
        <w:right w:val="none" w:sz="0" w:space="0" w:color="auto"/>
      </w:divBdr>
    </w:div>
    <w:div w:id="1006438722">
      <w:bodyDiv w:val="1"/>
      <w:marLeft w:val="0"/>
      <w:marRight w:val="0"/>
      <w:marTop w:val="0"/>
      <w:marBottom w:val="0"/>
      <w:divBdr>
        <w:top w:val="none" w:sz="0" w:space="0" w:color="auto"/>
        <w:left w:val="none" w:sz="0" w:space="0" w:color="auto"/>
        <w:bottom w:val="none" w:sz="0" w:space="0" w:color="auto"/>
        <w:right w:val="none" w:sz="0" w:space="0" w:color="auto"/>
      </w:divBdr>
    </w:div>
    <w:div w:id="1027291640">
      <w:bodyDiv w:val="1"/>
      <w:marLeft w:val="0"/>
      <w:marRight w:val="0"/>
      <w:marTop w:val="0"/>
      <w:marBottom w:val="0"/>
      <w:divBdr>
        <w:top w:val="none" w:sz="0" w:space="0" w:color="auto"/>
        <w:left w:val="none" w:sz="0" w:space="0" w:color="auto"/>
        <w:bottom w:val="none" w:sz="0" w:space="0" w:color="auto"/>
        <w:right w:val="none" w:sz="0" w:space="0" w:color="auto"/>
      </w:divBdr>
    </w:div>
    <w:div w:id="1037437432">
      <w:bodyDiv w:val="1"/>
      <w:marLeft w:val="0"/>
      <w:marRight w:val="0"/>
      <w:marTop w:val="0"/>
      <w:marBottom w:val="0"/>
      <w:divBdr>
        <w:top w:val="none" w:sz="0" w:space="0" w:color="auto"/>
        <w:left w:val="none" w:sz="0" w:space="0" w:color="auto"/>
        <w:bottom w:val="none" w:sz="0" w:space="0" w:color="auto"/>
        <w:right w:val="none" w:sz="0" w:space="0" w:color="auto"/>
      </w:divBdr>
    </w:div>
    <w:div w:id="1058943760">
      <w:bodyDiv w:val="1"/>
      <w:marLeft w:val="0"/>
      <w:marRight w:val="0"/>
      <w:marTop w:val="0"/>
      <w:marBottom w:val="0"/>
      <w:divBdr>
        <w:top w:val="none" w:sz="0" w:space="0" w:color="auto"/>
        <w:left w:val="none" w:sz="0" w:space="0" w:color="auto"/>
        <w:bottom w:val="none" w:sz="0" w:space="0" w:color="auto"/>
        <w:right w:val="none" w:sz="0" w:space="0" w:color="auto"/>
      </w:divBdr>
    </w:div>
    <w:div w:id="1082988967">
      <w:bodyDiv w:val="1"/>
      <w:marLeft w:val="0"/>
      <w:marRight w:val="0"/>
      <w:marTop w:val="0"/>
      <w:marBottom w:val="0"/>
      <w:divBdr>
        <w:top w:val="none" w:sz="0" w:space="0" w:color="auto"/>
        <w:left w:val="none" w:sz="0" w:space="0" w:color="auto"/>
        <w:bottom w:val="none" w:sz="0" w:space="0" w:color="auto"/>
        <w:right w:val="none" w:sz="0" w:space="0" w:color="auto"/>
      </w:divBdr>
    </w:div>
    <w:div w:id="1147212359">
      <w:bodyDiv w:val="1"/>
      <w:marLeft w:val="0"/>
      <w:marRight w:val="0"/>
      <w:marTop w:val="0"/>
      <w:marBottom w:val="0"/>
      <w:divBdr>
        <w:top w:val="none" w:sz="0" w:space="0" w:color="auto"/>
        <w:left w:val="none" w:sz="0" w:space="0" w:color="auto"/>
        <w:bottom w:val="none" w:sz="0" w:space="0" w:color="auto"/>
        <w:right w:val="none" w:sz="0" w:space="0" w:color="auto"/>
      </w:divBdr>
    </w:div>
    <w:div w:id="1160316958">
      <w:bodyDiv w:val="1"/>
      <w:marLeft w:val="0"/>
      <w:marRight w:val="0"/>
      <w:marTop w:val="0"/>
      <w:marBottom w:val="0"/>
      <w:divBdr>
        <w:top w:val="none" w:sz="0" w:space="0" w:color="auto"/>
        <w:left w:val="none" w:sz="0" w:space="0" w:color="auto"/>
        <w:bottom w:val="none" w:sz="0" w:space="0" w:color="auto"/>
        <w:right w:val="none" w:sz="0" w:space="0" w:color="auto"/>
      </w:divBdr>
    </w:div>
    <w:div w:id="1261990342">
      <w:bodyDiv w:val="1"/>
      <w:marLeft w:val="0"/>
      <w:marRight w:val="0"/>
      <w:marTop w:val="0"/>
      <w:marBottom w:val="0"/>
      <w:divBdr>
        <w:top w:val="none" w:sz="0" w:space="0" w:color="auto"/>
        <w:left w:val="none" w:sz="0" w:space="0" w:color="auto"/>
        <w:bottom w:val="none" w:sz="0" w:space="0" w:color="auto"/>
        <w:right w:val="none" w:sz="0" w:space="0" w:color="auto"/>
      </w:divBdr>
      <w:divsChild>
        <w:div w:id="1685547988">
          <w:marLeft w:val="0"/>
          <w:marRight w:val="0"/>
          <w:marTop w:val="0"/>
          <w:marBottom w:val="0"/>
          <w:divBdr>
            <w:top w:val="none" w:sz="0" w:space="0" w:color="auto"/>
            <w:left w:val="none" w:sz="0" w:space="0" w:color="auto"/>
            <w:bottom w:val="none" w:sz="0" w:space="0" w:color="auto"/>
            <w:right w:val="none" w:sz="0" w:space="0" w:color="auto"/>
          </w:divBdr>
          <w:divsChild>
            <w:div w:id="1661696375">
              <w:marLeft w:val="0"/>
              <w:marRight w:val="0"/>
              <w:marTop w:val="0"/>
              <w:marBottom w:val="0"/>
              <w:divBdr>
                <w:top w:val="none" w:sz="0" w:space="0" w:color="auto"/>
                <w:left w:val="none" w:sz="0" w:space="0" w:color="auto"/>
                <w:bottom w:val="none" w:sz="0" w:space="0" w:color="auto"/>
                <w:right w:val="none" w:sz="0" w:space="0" w:color="auto"/>
              </w:divBdr>
              <w:divsChild>
                <w:div w:id="159009226">
                  <w:marLeft w:val="0"/>
                  <w:marRight w:val="0"/>
                  <w:marTop w:val="0"/>
                  <w:marBottom w:val="0"/>
                  <w:divBdr>
                    <w:top w:val="none" w:sz="0" w:space="0" w:color="auto"/>
                    <w:left w:val="none" w:sz="0" w:space="0" w:color="auto"/>
                    <w:bottom w:val="none" w:sz="0" w:space="0" w:color="auto"/>
                    <w:right w:val="none" w:sz="0" w:space="0" w:color="auto"/>
                  </w:divBdr>
                  <w:divsChild>
                    <w:div w:id="885605311">
                      <w:marLeft w:val="0"/>
                      <w:marRight w:val="0"/>
                      <w:marTop w:val="0"/>
                      <w:marBottom w:val="0"/>
                      <w:divBdr>
                        <w:top w:val="none" w:sz="0" w:space="0" w:color="auto"/>
                        <w:left w:val="none" w:sz="0" w:space="0" w:color="auto"/>
                        <w:bottom w:val="none" w:sz="0" w:space="0" w:color="auto"/>
                        <w:right w:val="none" w:sz="0" w:space="0" w:color="auto"/>
                      </w:divBdr>
                      <w:divsChild>
                        <w:div w:id="667947547">
                          <w:marLeft w:val="0"/>
                          <w:marRight w:val="0"/>
                          <w:marTop w:val="0"/>
                          <w:marBottom w:val="0"/>
                          <w:divBdr>
                            <w:top w:val="none" w:sz="0" w:space="0" w:color="auto"/>
                            <w:left w:val="none" w:sz="0" w:space="0" w:color="auto"/>
                            <w:bottom w:val="none" w:sz="0" w:space="0" w:color="auto"/>
                            <w:right w:val="none" w:sz="0" w:space="0" w:color="auto"/>
                          </w:divBdr>
                          <w:divsChild>
                            <w:div w:id="1188181323">
                              <w:marLeft w:val="0"/>
                              <w:marRight w:val="0"/>
                              <w:marTop w:val="0"/>
                              <w:marBottom w:val="0"/>
                              <w:divBdr>
                                <w:top w:val="none" w:sz="0" w:space="0" w:color="auto"/>
                                <w:left w:val="none" w:sz="0" w:space="0" w:color="auto"/>
                                <w:bottom w:val="none" w:sz="0" w:space="0" w:color="auto"/>
                                <w:right w:val="none" w:sz="0" w:space="0" w:color="auto"/>
                              </w:divBdr>
                              <w:divsChild>
                                <w:div w:id="2916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7495789">
      <w:bodyDiv w:val="1"/>
      <w:marLeft w:val="0"/>
      <w:marRight w:val="0"/>
      <w:marTop w:val="0"/>
      <w:marBottom w:val="0"/>
      <w:divBdr>
        <w:top w:val="none" w:sz="0" w:space="0" w:color="auto"/>
        <w:left w:val="none" w:sz="0" w:space="0" w:color="auto"/>
        <w:bottom w:val="none" w:sz="0" w:space="0" w:color="auto"/>
        <w:right w:val="none" w:sz="0" w:space="0" w:color="auto"/>
      </w:divBdr>
    </w:div>
    <w:div w:id="1269771162">
      <w:bodyDiv w:val="1"/>
      <w:marLeft w:val="0"/>
      <w:marRight w:val="0"/>
      <w:marTop w:val="0"/>
      <w:marBottom w:val="0"/>
      <w:divBdr>
        <w:top w:val="none" w:sz="0" w:space="0" w:color="auto"/>
        <w:left w:val="none" w:sz="0" w:space="0" w:color="auto"/>
        <w:bottom w:val="none" w:sz="0" w:space="0" w:color="auto"/>
        <w:right w:val="none" w:sz="0" w:space="0" w:color="auto"/>
      </w:divBdr>
      <w:divsChild>
        <w:div w:id="1358432962">
          <w:marLeft w:val="0"/>
          <w:marRight w:val="0"/>
          <w:marTop w:val="0"/>
          <w:marBottom w:val="0"/>
          <w:divBdr>
            <w:top w:val="none" w:sz="0" w:space="0" w:color="auto"/>
            <w:left w:val="none" w:sz="0" w:space="0" w:color="auto"/>
            <w:bottom w:val="none" w:sz="0" w:space="0" w:color="auto"/>
            <w:right w:val="none" w:sz="0" w:space="0" w:color="auto"/>
          </w:divBdr>
          <w:divsChild>
            <w:div w:id="146628687">
              <w:marLeft w:val="0"/>
              <w:marRight w:val="0"/>
              <w:marTop w:val="0"/>
              <w:marBottom w:val="0"/>
              <w:divBdr>
                <w:top w:val="none" w:sz="0" w:space="0" w:color="auto"/>
                <w:left w:val="none" w:sz="0" w:space="0" w:color="auto"/>
                <w:bottom w:val="none" w:sz="0" w:space="0" w:color="auto"/>
                <w:right w:val="none" w:sz="0" w:space="0" w:color="auto"/>
              </w:divBdr>
              <w:divsChild>
                <w:div w:id="106779324">
                  <w:marLeft w:val="0"/>
                  <w:marRight w:val="0"/>
                  <w:marTop w:val="0"/>
                  <w:marBottom w:val="0"/>
                  <w:divBdr>
                    <w:top w:val="none" w:sz="0" w:space="0" w:color="auto"/>
                    <w:left w:val="none" w:sz="0" w:space="0" w:color="auto"/>
                    <w:bottom w:val="none" w:sz="0" w:space="0" w:color="auto"/>
                    <w:right w:val="none" w:sz="0" w:space="0" w:color="auto"/>
                  </w:divBdr>
                  <w:divsChild>
                    <w:div w:id="1540776807">
                      <w:marLeft w:val="0"/>
                      <w:marRight w:val="0"/>
                      <w:marTop w:val="0"/>
                      <w:marBottom w:val="0"/>
                      <w:divBdr>
                        <w:top w:val="none" w:sz="0" w:space="0" w:color="auto"/>
                        <w:left w:val="none" w:sz="0" w:space="0" w:color="auto"/>
                        <w:bottom w:val="none" w:sz="0" w:space="0" w:color="auto"/>
                        <w:right w:val="none" w:sz="0" w:space="0" w:color="auto"/>
                      </w:divBdr>
                      <w:divsChild>
                        <w:div w:id="1377392799">
                          <w:marLeft w:val="0"/>
                          <w:marRight w:val="0"/>
                          <w:marTop w:val="0"/>
                          <w:marBottom w:val="0"/>
                          <w:divBdr>
                            <w:top w:val="none" w:sz="0" w:space="0" w:color="auto"/>
                            <w:left w:val="none" w:sz="0" w:space="0" w:color="auto"/>
                            <w:bottom w:val="none" w:sz="0" w:space="0" w:color="auto"/>
                            <w:right w:val="none" w:sz="0" w:space="0" w:color="auto"/>
                          </w:divBdr>
                          <w:divsChild>
                            <w:div w:id="1801410992">
                              <w:marLeft w:val="0"/>
                              <w:marRight w:val="0"/>
                              <w:marTop w:val="0"/>
                              <w:marBottom w:val="0"/>
                              <w:divBdr>
                                <w:top w:val="none" w:sz="0" w:space="0" w:color="auto"/>
                                <w:left w:val="none" w:sz="0" w:space="0" w:color="auto"/>
                                <w:bottom w:val="none" w:sz="0" w:space="0" w:color="auto"/>
                                <w:right w:val="none" w:sz="0" w:space="0" w:color="auto"/>
                              </w:divBdr>
                              <w:divsChild>
                                <w:div w:id="5495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1741612">
      <w:bodyDiv w:val="1"/>
      <w:marLeft w:val="0"/>
      <w:marRight w:val="0"/>
      <w:marTop w:val="0"/>
      <w:marBottom w:val="0"/>
      <w:divBdr>
        <w:top w:val="none" w:sz="0" w:space="0" w:color="auto"/>
        <w:left w:val="none" w:sz="0" w:space="0" w:color="auto"/>
        <w:bottom w:val="none" w:sz="0" w:space="0" w:color="auto"/>
        <w:right w:val="none" w:sz="0" w:space="0" w:color="auto"/>
      </w:divBdr>
    </w:div>
    <w:div w:id="1325932863">
      <w:bodyDiv w:val="1"/>
      <w:marLeft w:val="0"/>
      <w:marRight w:val="0"/>
      <w:marTop w:val="0"/>
      <w:marBottom w:val="0"/>
      <w:divBdr>
        <w:top w:val="none" w:sz="0" w:space="0" w:color="auto"/>
        <w:left w:val="none" w:sz="0" w:space="0" w:color="auto"/>
        <w:bottom w:val="none" w:sz="0" w:space="0" w:color="auto"/>
        <w:right w:val="none" w:sz="0" w:space="0" w:color="auto"/>
      </w:divBdr>
    </w:div>
    <w:div w:id="1361541668">
      <w:bodyDiv w:val="1"/>
      <w:marLeft w:val="0"/>
      <w:marRight w:val="0"/>
      <w:marTop w:val="0"/>
      <w:marBottom w:val="0"/>
      <w:divBdr>
        <w:top w:val="none" w:sz="0" w:space="0" w:color="auto"/>
        <w:left w:val="none" w:sz="0" w:space="0" w:color="auto"/>
        <w:bottom w:val="none" w:sz="0" w:space="0" w:color="auto"/>
        <w:right w:val="none" w:sz="0" w:space="0" w:color="auto"/>
      </w:divBdr>
    </w:div>
    <w:div w:id="1399285748">
      <w:bodyDiv w:val="1"/>
      <w:marLeft w:val="0"/>
      <w:marRight w:val="0"/>
      <w:marTop w:val="0"/>
      <w:marBottom w:val="0"/>
      <w:divBdr>
        <w:top w:val="none" w:sz="0" w:space="0" w:color="auto"/>
        <w:left w:val="none" w:sz="0" w:space="0" w:color="auto"/>
        <w:bottom w:val="none" w:sz="0" w:space="0" w:color="auto"/>
        <w:right w:val="none" w:sz="0" w:space="0" w:color="auto"/>
      </w:divBdr>
    </w:div>
    <w:div w:id="1399326353">
      <w:bodyDiv w:val="1"/>
      <w:marLeft w:val="0"/>
      <w:marRight w:val="0"/>
      <w:marTop w:val="0"/>
      <w:marBottom w:val="0"/>
      <w:divBdr>
        <w:top w:val="none" w:sz="0" w:space="0" w:color="auto"/>
        <w:left w:val="none" w:sz="0" w:space="0" w:color="auto"/>
        <w:bottom w:val="none" w:sz="0" w:space="0" w:color="auto"/>
        <w:right w:val="none" w:sz="0" w:space="0" w:color="auto"/>
      </w:divBdr>
      <w:divsChild>
        <w:div w:id="292099052">
          <w:marLeft w:val="0"/>
          <w:marRight w:val="0"/>
          <w:marTop w:val="0"/>
          <w:marBottom w:val="0"/>
          <w:divBdr>
            <w:top w:val="none" w:sz="0" w:space="0" w:color="auto"/>
            <w:left w:val="none" w:sz="0" w:space="0" w:color="auto"/>
            <w:bottom w:val="none" w:sz="0" w:space="0" w:color="auto"/>
            <w:right w:val="none" w:sz="0" w:space="0" w:color="auto"/>
          </w:divBdr>
          <w:divsChild>
            <w:div w:id="760878395">
              <w:marLeft w:val="0"/>
              <w:marRight w:val="0"/>
              <w:marTop w:val="0"/>
              <w:marBottom w:val="0"/>
              <w:divBdr>
                <w:top w:val="none" w:sz="0" w:space="0" w:color="auto"/>
                <w:left w:val="none" w:sz="0" w:space="0" w:color="auto"/>
                <w:bottom w:val="none" w:sz="0" w:space="0" w:color="auto"/>
                <w:right w:val="none" w:sz="0" w:space="0" w:color="auto"/>
              </w:divBdr>
            </w:div>
          </w:divsChild>
        </w:div>
        <w:div w:id="1747680012">
          <w:marLeft w:val="0"/>
          <w:marRight w:val="0"/>
          <w:marTop w:val="0"/>
          <w:marBottom w:val="0"/>
          <w:divBdr>
            <w:top w:val="none" w:sz="0" w:space="0" w:color="auto"/>
            <w:left w:val="none" w:sz="0" w:space="0" w:color="auto"/>
            <w:bottom w:val="none" w:sz="0" w:space="0" w:color="auto"/>
            <w:right w:val="none" w:sz="0" w:space="0" w:color="auto"/>
          </w:divBdr>
          <w:divsChild>
            <w:div w:id="14287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14144">
      <w:bodyDiv w:val="1"/>
      <w:marLeft w:val="0"/>
      <w:marRight w:val="0"/>
      <w:marTop w:val="0"/>
      <w:marBottom w:val="0"/>
      <w:divBdr>
        <w:top w:val="none" w:sz="0" w:space="0" w:color="auto"/>
        <w:left w:val="none" w:sz="0" w:space="0" w:color="auto"/>
        <w:bottom w:val="none" w:sz="0" w:space="0" w:color="auto"/>
        <w:right w:val="none" w:sz="0" w:space="0" w:color="auto"/>
      </w:divBdr>
      <w:divsChild>
        <w:div w:id="1703507563">
          <w:marLeft w:val="0"/>
          <w:marRight w:val="0"/>
          <w:marTop w:val="0"/>
          <w:marBottom w:val="0"/>
          <w:divBdr>
            <w:top w:val="none" w:sz="0" w:space="0" w:color="auto"/>
            <w:left w:val="none" w:sz="0" w:space="0" w:color="auto"/>
            <w:bottom w:val="none" w:sz="0" w:space="0" w:color="auto"/>
            <w:right w:val="none" w:sz="0" w:space="0" w:color="auto"/>
          </w:divBdr>
          <w:divsChild>
            <w:div w:id="414791159">
              <w:marLeft w:val="0"/>
              <w:marRight w:val="0"/>
              <w:marTop w:val="0"/>
              <w:marBottom w:val="0"/>
              <w:divBdr>
                <w:top w:val="none" w:sz="0" w:space="0" w:color="auto"/>
                <w:left w:val="none" w:sz="0" w:space="0" w:color="auto"/>
                <w:bottom w:val="none" w:sz="0" w:space="0" w:color="auto"/>
                <w:right w:val="none" w:sz="0" w:space="0" w:color="auto"/>
              </w:divBdr>
            </w:div>
          </w:divsChild>
        </w:div>
        <w:div w:id="2088839645">
          <w:marLeft w:val="0"/>
          <w:marRight w:val="0"/>
          <w:marTop w:val="0"/>
          <w:marBottom w:val="0"/>
          <w:divBdr>
            <w:top w:val="none" w:sz="0" w:space="0" w:color="auto"/>
            <w:left w:val="none" w:sz="0" w:space="0" w:color="auto"/>
            <w:bottom w:val="none" w:sz="0" w:space="0" w:color="auto"/>
            <w:right w:val="none" w:sz="0" w:space="0" w:color="auto"/>
          </w:divBdr>
          <w:divsChild>
            <w:div w:id="108823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943852">
      <w:bodyDiv w:val="1"/>
      <w:marLeft w:val="0"/>
      <w:marRight w:val="0"/>
      <w:marTop w:val="0"/>
      <w:marBottom w:val="0"/>
      <w:divBdr>
        <w:top w:val="none" w:sz="0" w:space="0" w:color="auto"/>
        <w:left w:val="none" w:sz="0" w:space="0" w:color="auto"/>
        <w:bottom w:val="none" w:sz="0" w:space="0" w:color="auto"/>
        <w:right w:val="none" w:sz="0" w:space="0" w:color="auto"/>
      </w:divBdr>
    </w:div>
    <w:div w:id="1458838516">
      <w:bodyDiv w:val="1"/>
      <w:marLeft w:val="0"/>
      <w:marRight w:val="0"/>
      <w:marTop w:val="0"/>
      <w:marBottom w:val="0"/>
      <w:divBdr>
        <w:top w:val="none" w:sz="0" w:space="0" w:color="auto"/>
        <w:left w:val="none" w:sz="0" w:space="0" w:color="auto"/>
        <w:bottom w:val="none" w:sz="0" w:space="0" w:color="auto"/>
        <w:right w:val="none" w:sz="0" w:space="0" w:color="auto"/>
      </w:divBdr>
      <w:divsChild>
        <w:div w:id="306328603">
          <w:marLeft w:val="0"/>
          <w:marRight w:val="0"/>
          <w:marTop w:val="0"/>
          <w:marBottom w:val="0"/>
          <w:divBdr>
            <w:top w:val="none" w:sz="0" w:space="0" w:color="auto"/>
            <w:left w:val="none" w:sz="0" w:space="0" w:color="auto"/>
            <w:bottom w:val="none" w:sz="0" w:space="0" w:color="auto"/>
            <w:right w:val="none" w:sz="0" w:space="0" w:color="auto"/>
          </w:divBdr>
        </w:div>
        <w:div w:id="1739398364">
          <w:marLeft w:val="0"/>
          <w:marRight w:val="0"/>
          <w:marTop w:val="0"/>
          <w:marBottom w:val="0"/>
          <w:divBdr>
            <w:top w:val="none" w:sz="0" w:space="0" w:color="auto"/>
            <w:left w:val="none" w:sz="0" w:space="0" w:color="auto"/>
            <w:bottom w:val="none" w:sz="0" w:space="0" w:color="auto"/>
            <w:right w:val="none" w:sz="0" w:space="0" w:color="auto"/>
          </w:divBdr>
        </w:div>
        <w:div w:id="768965607">
          <w:marLeft w:val="0"/>
          <w:marRight w:val="0"/>
          <w:marTop w:val="0"/>
          <w:marBottom w:val="0"/>
          <w:divBdr>
            <w:top w:val="none" w:sz="0" w:space="0" w:color="auto"/>
            <w:left w:val="none" w:sz="0" w:space="0" w:color="auto"/>
            <w:bottom w:val="none" w:sz="0" w:space="0" w:color="auto"/>
            <w:right w:val="none" w:sz="0" w:space="0" w:color="auto"/>
          </w:divBdr>
        </w:div>
        <w:div w:id="2146001524">
          <w:marLeft w:val="0"/>
          <w:marRight w:val="0"/>
          <w:marTop w:val="0"/>
          <w:marBottom w:val="0"/>
          <w:divBdr>
            <w:top w:val="none" w:sz="0" w:space="0" w:color="auto"/>
            <w:left w:val="none" w:sz="0" w:space="0" w:color="auto"/>
            <w:bottom w:val="none" w:sz="0" w:space="0" w:color="auto"/>
            <w:right w:val="none" w:sz="0" w:space="0" w:color="auto"/>
          </w:divBdr>
        </w:div>
        <w:div w:id="880676847">
          <w:marLeft w:val="0"/>
          <w:marRight w:val="0"/>
          <w:marTop w:val="0"/>
          <w:marBottom w:val="0"/>
          <w:divBdr>
            <w:top w:val="none" w:sz="0" w:space="0" w:color="auto"/>
            <w:left w:val="none" w:sz="0" w:space="0" w:color="auto"/>
            <w:bottom w:val="none" w:sz="0" w:space="0" w:color="auto"/>
            <w:right w:val="none" w:sz="0" w:space="0" w:color="auto"/>
          </w:divBdr>
        </w:div>
        <w:div w:id="1464615656">
          <w:marLeft w:val="0"/>
          <w:marRight w:val="0"/>
          <w:marTop w:val="0"/>
          <w:marBottom w:val="0"/>
          <w:divBdr>
            <w:top w:val="none" w:sz="0" w:space="0" w:color="auto"/>
            <w:left w:val="none" w:sz="0" w:space="0" w:color="auto"/>
            <w:bottom w:val="none" w:sz="0" w:space="0" w:color="auto"/>
            <w:right w:val="none" w:sz="0" w:space="0" w:color="auto"/>
          </w:divBdr>
        </w:div>
      </w:divsChild>
    </w:div>
    <w:div w:id="1461655903">
      <w:bodyDiv w:val="1"/>
      <w:marLeft w:val="0"/>
      <w:marRight w:val="0"/>
      <w:marTop w:val="0"/>
      <w:marBottom w:val="0"/>
      <w:divBdr>
        <w:top w:val="none" w:sz="0" w:space="0" w:color="auto"/>
        <w:left w:val="none" w:sz="0" w:space="0" w:color="auto"/>
        <w:bottom w:val="none" w:sz="0" w:space="0" w:color="auto"/>
        <w:right w:val="none" w:sz="0" w:space="0" w:color="auto"/>
      </w:divBdr>
      <w:divsChild>
        <w:div w:id="980773677">
          <w:marLeft w:val="0"/>
          <w:marRight w:val="0"/>
          <w:marTop w:val="0"/>
          <w:marBottom w:val="0"/>
          <w:divBdr>
            <w:top w:val="none" w:sz="0" w:space="0" w:color="auto"/>
            <w:left w:val="none" w:sz="0" w:space="0" w:color="auto"/>
            <w:bottom w:val="none" w:sz="0" w:space="0" w:color="auto"/>
            <w:right w:val="none" w:sz="0" w:space="0" w:color="auto"/>
          </w:divBdr>
          <w:divsChild>
            <w:div w:id="186844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75509">
      <w:bodyDiv w:val="1"/>
      <w:marLeft w:val="0"/>
      <w:marRight w:val="0"/>
      <w:marTop w:val="0"/>
      <w:marBottom w:val="0"/>
      <w:divBdr>
        <w:top w:val="none" w:sz="0" w:space="0" w:color="auto"/>
        <w:left w:val="none" w:sz="0" w:space="0" w:color="auto"/>
        <w:bottom w:val="none" w:sz="0" w:space="0" w:color="auto"/>
        <w:right w:val="none" w:sz="0" w:space="0" w:color="auto"/>
      </w:divBdr>
    </w:div>
    <w:div w:id="1487474186">
      <w:bodyDiv w:val="1"/>
      <w:marLeft w:val="0"/>
      <w:marRight w:val="0"/>
      <w:marTop w:val="0"/>
      <w:marBottom w:val="0"/>
      <w:divBdr>
        <w:top w:val="none" w:sz="0" w:space="0" w:color="auto"/>
        <w:left w:val="none" w:sz="0" w:space="0" w:color="auto"/>
        <w:bottom w:val="none" w:sz="0" w:space="0" w:color="auto"/>
        <w:right w:val="none" w:sz="0" w:space="0" w:color="auto"/>
      </w:divBdr>
    </w:div>
    <w:div w:id="1530096941">
      <w:bodyDiv w:val="1"/>
      <w:marLeft w:val="0"/>
      <w:marRight w:val="0"/>
      <w:marTop w:val="0"/>
      <w:marBottom w:val="0"/>
      <w:divBdr>
        <w:top w:val="none" w:sz="0" w:space="0" w:color="auto"/>
        <w:left w:val="none" w:sz="0" w:space="0" w:color="auto"/>
        <w:bottom w:val="none" w:sz="0" w:space="0" w:color="auto"/>
        <w:right w:val="none" w:sz="0" w:space="0" w:color="auto"/>
      </w:divBdr>
    </w:div>
    <w:div w:id="1576620659">
      <w:bodyDiv w:val="1"/>
      <w:marLeft w:val="0"/>
      <w:marRight w:val="0"/>
      <w:marTop w:val="0"/>
      <w:marBottom w:val="0"/>
      <w:divBdr>
        <w:top w:val="none" w:sz="0" w:space="0" w:color="auto"/>
        <w:left w:val="none" w:sz="0" w:space="0" w:color="auto"/>
        <w:bottom w:val="none" w:sz="0" w:space="0" w:color="auto"/>
        <w:right w:val="none" w:sz="0" w:space="0" w:color="auto"/>
      </w:divBdr>
      <w:divsChild>
        <w:div w:id="734746880">
          <w:marLeft w:val="0"/>
          <w:marRight w:val="0"/>
          <w:marTop w:val="0"/>
          <w:marBottom w:val="0"/>
          <w:divBdr>
            <w:top w:val="none" w:sz="0" w:space="0" w:color="auto"/>
            <w:left w:val="none" w:sz="0" w:space="0" w:color="auto"/>
            <w:bottom w:val="none" w:sz="0" w:space="0" w:color="auto"/>
            <w:right w:val="none" w:sz="0" w:space="0" w:color="auto"/>
          </w:divBdr>
        </w:div>
        <w:div w:id="488906097">
          <w:marLeft w:val="0"/>
          <w:marRight w:val="0"/>
          <w:marTop w:val="0"/>
          <w:marBottom w:val="0"/>
          <w:divBdr>
            <w:top w:val="none" w:sz="0" w:space="0" w:color="auto"/>
            <w:left w:val="none" w:sz="0" w:space="0" w:color="auto"/>
            <w:bottom w:val="none" w:sz="0" w:space="0" w:color="auto"/>
            <w:right w:val="none" w:sz="0" w:space="0" w:color="auto"/>
          </w:divBdr>
        </w:div>
        <w:div w:id="252082396">
          <w:marLeft w:val="0"/>
          <w:marRight w:val="0"/>
          <w:marTop w:val="0"/>
          <w:marBottom w:val="0"/>
          <w:divBdr>
            <w:top w:val="none" w:sz="0" w:space="0" w:color="auto"/>
            <w:left w:val="none" w:sz="0" w:space="0" w:color="auto"/>
            <w:bottom w:val="none" w:sz="0" w:space="0" w:color="auto"/>
            <w:right w:val="none" w:sz="0" w:space="0" w:color="auto"/>
          </w:divBdr>
        </w:div>
        <w:div w:id="1022586389">
          <w:marLeft w:val="0"/>
          <w:marRight w:val="0"/>
          <w:marTop w:val="0"/>
          <w:marBottom w:val="0"/>
          <w:divBdr>
            <w:top w:val="none" w:sz="0" w:space="0" w:color="auto"/>
            <w:left w:val="none" w:sz="0" w:space="0" w:color="auto"/>
            <w:bottom w:val="none" w:sz="0" w:space="0" w:color="auto"/>
            <w:right w:val="none" w:sz="0" w:space="0" w:color="auto"/>
          </w:divBdr>
        </w:div>
        <w:div w:id="1022709532">
          <w:marLeft w:val="0"/>
          <w:marRight w:val="0"/>
          <w:marTop w:val="0"/>
          <w:marBottom w:val="0"/>
          <w:divBdr>
            <w:top w:val="none" w:sz="0" w:space="0" w:color="auto"/>
            <w:left w:val="none" w:sz="0" w:space="0" w:color="auto"/>
            <w:bottom w:val="none" w:sz="0" w:space="0" w:color="auto"/>
            <w:right w:val="none" w:sz="0" w:space="0" w:color="auto"/>
          </w:divBdr>
        </w:div>
        <w:div w:id="233469499">
          <w:marLeft w:val="0"/>
          <w:marRight w:val="0"/>
          <w:marTop w:val="0"/>
          <w:marBottom w:val="0"/>
          <w:divBdr>
            <w:top w:val="none" w:sz="0" w:space="0" w:color="auto"/>
            <w:left w:val="none" w:sz="0" w:space="0" w:color="auto"/>
            <w:bottom w:val="none" w:sz="0" w:space="0" w:color="auto"/>
            <w:right w:val="none" w:sz="0" w:space="0" w:color="auto"/>
          </w:divBdr>
        </w:div>
      </w:divsChild>
    </w:div>
    <w:div w:id="1586381228">
      <w:bodyDiv w:val="1"/>
      <w:marLeft w:val="0"/>
      <w:marRight w:val="0"/>
      <w:marTop w:val="0"/>
      <w:marBottom w:val="0"/>
      <w:divBdr>
        <w:top w:val="none" w:sz="0" w:space="0" w:color="auto"/>
        <w:left w:val="none" w:sz="0" w:space="0" w:color="auto"/>
        <w:bottom w:val="none" w:sz="0" w:space="0" w:color="auto"/>
        <w:right w:val="none" w:sz="0" w:space="0" w:color="auto"/>
      </w:divBdr>
      <w:divsChild>
        <w:div w:id="107624638">
          <w:marLeft w:val="0"/>
          <w:marRight w:val="0"/>
          <w:marTop w:val="0"/>
          <w:marBottom w:val="0"/>
          <w:divBdr>
            <w:top w:val="none" w:sz="0" w:space="0" w:color="auto"/>
            <w:left w:val="none" w:sz="0" w:space="0" w:color="auto"/>
            <w:bottom w:val="none" w:sz="0" w:space="0" w:color="auto"/>
            <w:right w:val="none" w:sz="0" w:space="0" w:color="auto"/>
          </w:divBdr>
        </w:div>
      </w:divsChild>
    </w:div>
    <w:div w:id="1613974014">
      <w:bodyDiv w:val="1"/>
      <w:marLeft w:val="0"/>
      <w:marRight w:val="0"/>
      <w:marTop w:val="0"/>
      <w:marBottom w:val="0"/>
      <w:divBdr>
        <w:top w:val="none" w:sz="0" w:space="0" w:color="auto"/>
        <w:left w:val="none" w:sz="0" w:space="0" w:color="auto"/>
        <w:bottom w:val="none" w:sz="0" w:space="0" w:color="auto"/>
        <w:right w:val="none" w:sz="0" w:space="0" w:color="auto"/>
      </w:divBdr>
    </w:div>
    <w:div w:id="1634675932">
      <w:bodyDiv w:val="1"/>
      <w:marLeft w:val="0"/>
      <w:marRight w:val="0"/>
      <w:marTop w:val="0"/>
      <w:marBottom w:val="0"/>
      <w:divBdr>
        <w:top w:val="none" w:sz="0" w:space="0" w:color="auto"/>
        <w:left w:val="none" w:sz="0" w:space="0" w:color="auto"/>
        <w:bottom w:val="none" w:sz="0" w:space="0" w:color="auto"/>
        <w:right w:val="none" w:sz="0" w:space="0" w:color="auto"/>
      </w:divBdr>
    </w:div>
    <w:div w:id="1665622294">
      <w:bodyDiv w:val="1"/>
      <w:marLeft w:val="0"/>
      <w:marRight w:val="0"/>
      <w:marTop w:val="0"/>
      <w:marBottom w:val="0"/>
      <w:divBdr>
        <w:top w:val="none" w:sz="0" w:space="0" w:color="auto"/>
        <w:left w:val="none" w:sz="0" w:space="0" w:color="auto"/>
        <w:bottom w:val="none" w:sz="0" w:space="0" w:color="auto"/>
        <w:right w:val="none" w:sz="0" w:space="0" w:color="auto"/>
      </w:divBdr>
    </w:div>
    <w:div w:id="1731690206">
      <w:bodyDiv w:val="1"/>
      <w:marLeft w:val="0"/>
      <w:marRight w:val="0"/>
      <w:marTop w:val="0"/>
      <w:marBottom w:val="0"/>
      <w:divBdr>
        <w:top w:val="none" w:sz="0" w:space="0" w:color="auto"/>
        <w:left w:val="none" w:sz="0" w:space="0" w:color="auto"/>
        <w:bottom w:val="none" w:sz="0" w:space="0" w:color="auto"/>
        <w:right w:val="none" w:sz="0" w:space="0" w:color="auto"/>
      </w:divBdr>
    </w:div>
    <w:div w:id="1827477546">
      <w:bodyDiv w:val="1"/>
      <w:marLeft w:val="0"/>
      <w:marRight w:val="0"/>
      <w:marTop w:val="0"/>
      <w:marBottom w:val="0"/>
      <w:divBdr>
        <w:top w:val="none" w:sz="0" w:space="0" w:color="auto"/>
        <w:left w:val="none" w:sz="0" w:space="0" w:color="auto"/>
        <w:bottom w:val="none" w:sz="0" w:space="0" w:color="auto"/>
        <w:right w:val="none" w:sz="0" w:space="0" w:color="auto"/>
      </w:divBdr>
    </w:div>
    <w:div w:id="1848984368">
      <w:bodyDiv w:val="1"/>
      <w:marLeft w:val="0"/>
      <w:marRight w:val="0"/>
      <w:marTop w:val="0"/>
      <w:marBottom w:val="0"/>
      <w:divBdr>
        <w:top w:val="none" w:sz="0" w:space="0" w:color="auto"/>
        <w:left w:val="none" w:sz="0" w:space="0" w:color="auto"/>
        <w:bottom w:val="none" w:sz="0" w:space="0" w:color="auto"/>
        <w:right w:val="none" w:sz="0" w:space="0" w:color="auto"/>
      </w:divBdr>
      <w:divsChild>
        <w:div w:id="944733239">
          <w:marLeft w:val="0"/>
          <w:marRight w:val="0"/>
          <w:marTop w:val="0"/>
          <w:marBottom w:val="0"/>
          <w:divBdr>
            <w:top w:val="none" w:sz="0" w:space="0" w:color="auto"/>
            <w:left w:val="none" w:sz="0" w:space="0" w:color="auto"/>
            <w:bottom w:val="none" w:sz="0" w:space="0" w:color="auto"/>
            <w:right w:val="none" w:sz="0" w:space="0" w:color="auto"/>
          </w:divBdr>
          <w:divsChild>
            <w:div w:id="1917519020">
              <w:marLeft w:val="0"/>
              <w:marRight w:val="0"/>
              <w:marTop w:val="0"/>
              <w:marBottom w:val="0"/>
              <w:divBdr>
                <w:top w:val="none" w:sz="0" w:space="0" w:color="auto"/>
                <w:left w:val="none" w:sz="0" w:space="0" w:color="auto"/>
                <w:bottom w:val="none" w:sz="0" w:space="0" w:color="auto"/>
                <w:right w:val="none" w:sz="0" w:space="0" w:color="auto"/>
              </w:divBdr>
              <w:divsChild>
                <w:div w:id="1193611625">
                  <w:marLeft w:val="0"/>
                  <w:marRight w:val="0"/>
                  <w:marTop w:val="0"/>
                  <w:marBottom w:val="0"/>
                  <w:divBdr>
                    <w:top w:val="none" w:sz="0" w:space="0" w:color="auto"/>
                    <w:left w:val="none" w:sz="0" w:space="0" w:color="auto"/>
                    <w:bottom w:val="none" w:sz="0" w:space="0" w:color="auto"/>
                    <w:right w:val="none" w:sz="0" w:space="0" w:color="auto"/>
                  </w:divBdr>
                  <w:divsChild>
                    <w:div w:id="1347092702">
                      <w:marLeft w:val="0"/>
                      <w:marRight w:val="0"/>
                      <w:marTop w:val="0"/>
                      <w:marBottom w:val="0"/>
                      <w:divBdr>
                        <w:top w:val="none" w:sz="0" w:space="0" w:color="auto"/>
                        <w:left w:val="none" w:sz="0" w:space="0" w:color="auto"/>
                        <w:bottom w:val="none" w:sz="0" w:space="0" w:color="auto"/>
                        <w:right w:val="none" w:sz="0" w:space="0" w:color="auto"/>
                      </w:divBdr>
                      <w:divsChild>
                        <w:div w:id="1842617952">
                          <w:marLeft w:val="0"/>
                          <w:marRight w:val="0"/>
                          <w:marTop w:val="0"/>
                          <w:marBottom w:val="0"/>
                          <w:divBdr>
                            <w:top w:val="none" w:sz="0" w:space="0" w:color="auto"/>
                            <w:left w:val="none" w:sz="0" w:space="0" w:color="auto"/>
                            <w:bottom w:val="none" w:sz="0" w:space="0" w:color="auto"/>
                            <w:right w:val="none" w:sz="0" w:space="0" w:color="auto"/>
                          </w:divBdr>
                          <w:divsChild>
                            <w:div w:id="1855335877">
                              <w:marLeft w:val="0"/>
                              <w:marRight w:val="0"/>
                              <w:marTop w:val="0"/>
                              <w:marBottom w:val="0"/>
                              <w:divBdr>
                                <w:top w:val="none" w:sz="0" w:space="0" w:color="auto"/>
                                <w:left w:val="none" w:sz="0" w:space="0" w:color="auto"/>
                                <w:bottom w:val="none" w:sz="0" w:space="0" w:color="auto"/>
                                <w:right w:val="none" w:sz="0" w:space="0" w:color="auto"/>
                              </w:divBdr>
                              <w:divsChild>
                                <w:div w:id="34848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603786">
      <w:bodyDiv w:val="1"/>
      <w:marLeft w:val="0"/>
      <w:marRight w:val="0"/>
      <w:marTop w:val="0"/>
      <w:marBottom w:val="0"/>
      <w:divBdr>
        <w:top w:val="none" w:sz="0" w:space="0" w:color="auto"/>
        <w:left w:val="none" w:sz="0" w:space="0" w:color="auto"/>
        <w:bottom w:val="none" w:sz="0" w:space="0" w:color="auto"/>
        <w:right w:val="none" w:sz="0" w:space="0" w:color="auto"/>
      </w:divBdr>
    </w:div>
    <w:div w:id="1906255870">
      <w:bodyDiv w:val="1"/>
      <w:marLeft w:val="0"/>
      <w:marRight w:val="0"/>
      <w:marTop w:val="0"/>
      <w:marBottom w:val="0"/>
      <w:divBdr>
        <w:top w:val="none" w:sz="0" w:space="0" w:color="auto"/>
        <w:left w:val="none" w:sz="0" w:space="0" w:color="auto"/>
        <w:bottom w:val="none" w:sz="0" w:space="0" w:color="auto"/>
        <w:right w:val="none" w:sz="0" w:space="0" w:color="auto"/>
      </w:divBdr>
    </w:div>
    <w:div w:id="1914463071">
      <w:bodyDiv w:val="1"/>
      <w:marLeft w:val="0"/>
      <w:marRight w:val="0"/>
      <w:marTop w:val="0"/>
      <w:marBottom w:val="0"/>
      <w:divBdr>
        <w:top w:val="none" w:sz="0" w:space="0" w:color="auto"/>
        <w:left w:val="none" w:sz="0" w:space="0" w:color="auto"/>
        <w:bottom w:val="none" w:sz="0" w:space="0" w:color="auto"/>
        <w:right w:val="none" w:sz="0" w:space="0" w:color="auto"/>
      </w:divBdr>
    </w:div>
    <w:div w:id="1940334321">
      <w:bodyDiv w:val="1"/>
      <w:marLeft w:val="0"/>
      <w:marRight w:val="0"/>
      <w:marTop w:val="0"/>
      <w:marBottom w:val="0"/>
      <w:divBdr>
        <w:top w:val="none" w:sz="0" w:space="0" w:color="auto"/>
        <w:left w:val="none" w:sz="0" w:space="0" w:color="auto"/>
        <w:bottom w:val="none" w:sz="0" w:space="0" w:color="auto"/>
        <w:right w:val="none" w:sz="0" w:space="0" w:color="auto"/>
      </w:divBdr>
      <w:divsChild>
        <w:div w:id="1531608025">
          <w:marLeft w:val="0"/>
          <w:marRight w:val="0"/>
          <w:marTop w:val="0"/>
          <w:marBottom w:val="0"/>
          <w:divBdr>
            <w:top w:val="none" w:sz="0" w:space="0" w:color="auto"/>
            <w:left w:val="none" w:sz="0" w:space="0" w:color="auto"/>
            <w:bottom w:val="none" w:sz="0" w:space="0" w:color="auto"/>
            <w:right w:val="none" w:sz="0" w:space="0" w:color="auto"/>
          </w:divBdr>
          <w:divsChild>
            <w:div w:id="1864978660">
              <w:marLeft w:val="0"/>
              <w:marRight w:val="0"/>
              <w:marTop w:val="0"/>
              <w:marBottom w:val="0"/>
              <w:divBdr>
                <w:top w:val="none" w:sz="0" w:space="0" w:color="auto"/>
                <w:left w:val="none" w:sz="0" w:space="0" w:color="auto"/>
                <w:bottom w:val="none" w:sz="0" w:space="0" w:color="auto"/>
                <w:right w:val="none" w:sz="0" w:space="0" w:color="auto"/>
              </w:divBdr>
              <w:divsChild>
                <w:div w:id="334653480">
                  <w:marLeft w:val="0"/>
                  <w:marRight w:val="0"/>
                  <w:marTop w:val="0"/>
                  <w:marBottom w:val="0"/>
                  <w:divBdr>
                    <w:top w:val="none" w:sz="0" w:space="0" w:color="auto"/>
                    <w:left w:val="none" w:sz="0" w:space="0" w:color="auto"/>
                    <w:bottom w:val="none" w:sz="0" w:space="0" w:color="auto"/>
                    <w:right w:val="none" w:sz="0" w:space="0" w:color="auto"/>
                  </w:divBdr>
                  <w:divsChild>
                    <w:div w:id="116070192">
                      <w:marLeft w:val="0"/>
                      <w:marRight w:val="0"/>
                      <w:marTop w:val="0"/>
                      <w:marBottom w:val="0"/>
                      <w:divBdr>
                        <w:top w:val="none" w:sz="0" w:space="0" w:color="auto"/>
                        <w:left w:val="none" w:sz="0" w:space="0" w:color="auto"/>
                        <w:bottom w:val="none" w:sz="0" w:space="0" w:color="auto"/>
                        <w:right w:val="none" w:sz="0" w:space="0" w:color="auto"/>
                      </w:divBdr>
                      <w:divsChild>
                        <w:div w:id="1148865762">
                          <w:marLeft w:val="0"/>
                          <w:marRight w:val="0"/>
                          <w:marTop w:val="0"/>
                          <w:marBottom w:val="0"/>
                          <w:divBdr>
                            <w:top w:val="none" w:sz="0" w:space="0" w:color="auto"/>
                            <w:left w:val="none" w:sz="0" w:space="0" w:color="auto"/>
                            <w:bottom w:val="none" w:sz="0" w:space="0" w:color="auto"/>
                            <w:right w:val="none" w:sz="0" w:space="0" w:color="auto"/>
                          </w:divBdr>
                          <w:divsChild>
                            <w:div w:id="1756970394">
                              <w:marLeft w:val="0"/>
                              <w:marRight w:val="0"/>
                              <w:marTop w:val="0"/>
                              <w:marBottom w:val="0"/>
                              <w:divBdr>
                                <w:top w:val="none" w:sz="0" w:space="0" w:color="auto"/>
                                <w:left w:val="none" w:sz="0" w:space="0" w:color="auto"/>
                                <w:bottom w:val="none" w:sz="0" w:space="0" w:color="auto"/>
                                <w:right w:val="none" w:sz="0" w:space="0" w:color="auto"/>
                              </w:divBdr>
                              <w:divsChild>
                                <w:div w:id="1370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952">
      <w:bodyDiv w:val="1"/>
      <w:marLeft w:val="0"/>
      <w:marRight w:val="0"/>
      <w:marTop w:val="0"/>
      <w:marBottom w:val="0"/>
      <w:divBdr>
        <w:top w:val="none" w:sz="0" w:space="0" w:color="auto"/>
        <w:left w:val="none" w:sz="0" w:space="0" w:color="auto"/>
        <w:bottom w:val="none" w:sz="0" w:space="0" w:color="auto"/>
        <w:right w:val="none" w:sz="0" w:space="0" w:color="auto"/>
      </w:divBdr>
      <w:divsChild>
        <w:div w:id="1830751145">
          <w:marLeft w:val="0"/>
          <w:marRight w:val="0"/>
          <w:marTop w:val="0"/>
          <w:marBottom w:val="0"/>
          <w:divBdr>
            <w:top w:val="none" w:sz="0" w:space="0" w:color="auto"/>
            <w:left w:val="none" w:sz="0" w:space="0" w:color="auto"/>
            <w:bottom w:val="none" w:sz="0" w:space="0" w:color="auto"/>
            <w:right w:val="none" w:sz="0" w:space="0" w:color="auto"/>
          </w:divBdr>
        </w:div>
        <w:div w:id="1509825915">
          <w:marLeft w:val="0"/>
          <w:marRight w:val="0"/>
          <w:marTop w:val="0"/>
          <w:marBottom w:val="0"/>
          <w:divBdr>
            <w:top w:val="none" w:sz="0" w:space="0" w:color="auto"/>
            <w:left w:val="none" w:sz="0" w:space="0" w:color="auto"/>
            <w:bottom w:val="none" w:sz="0" w:space="0" w:color="auto"/>
            <w:right w:val="none" w:sz="0" w:space="0" w:color="auto"/>
          </w:divBdr>
        </w:div>
      </w:divsChild>
    </w:div>
    <w:div w:id="2041467313">
      <w:bodyDiv w:val="1"/>
      <w:marLeft w:val="0"/>
      <w:marRight w:val="0"/>
      <w:marTop w:val="0"/>
      <w:marBottom w:val="0"/>
      <w:divBdr>
        <w:top w:val="none" w:sz="0" w:space="0" w:color="auto"/>
        <w:left w:val="none" w:sz="0" w:space="0" w:color="auto"/>
        <w:bottom w:val="none" w:sz="0" w:space="0" w:color="auto"/>
        <w:right w:val="none" w:sz="0" w:space="0" w:color="auto"/>
      </w:divBdr>
    </w:div>
    <w:div w:id="2048987925">
      <w:bodyDiv w:val="1"/>
      <w:marLeft w:val="0"/>
      <w:marRight w:val="0"/>
      <w:marTop w:val="0"/>
      <w:marBottom w:val="0"/>
      <w:divBdr>
        <w:top w:val="none" w:sz="0" w:space="0" w:color="auto"/>
        <w:left w:val="none" w:sz="0" w:space="0" w:color="auto"/>
        <w:bottom w:val="none" w:sz="0" w:space="0" w:color="auto"/>
        <w:right w:val="none" w:sz="0" w:space="0" w:color="auto"/>
      </w:divBdr>
    </w:div>
    <w:div w:id="2058773839">
      <w:bodyDiv w:val="1"/>
      <w:marLeft w:val="0"/>
      <w:marRight w:val="0"/>
      <w:marTop w:val="0"/>
      <w:marBottom w:val="0"/>
      <w:divBdr>
        <w:top w:val="none" w:sz="0" w:space="0" w:color="auto"/>
        <w:left w:val="none" w:sz="0" w:space="0" w:color="auto"/>
        <w:bottom w:val="none" w:sz="0" w:space="0" w:color="auto"/>
        <w:right w:val="none" w:sz="0" w:space="0" w:color="auto"/>
      </w:divBdr>
    </w:div>
    <w:div w:id="2066830757">
      <w:bodyDiv w:val="1"/>
      <w:marLeft w:val="0"/>
      <w:marRight w:val="0"/>
      <w:marTop w:val="0"/>
      <w:marBottom w:val="0"/>
      <w:divBdr>
        <w:top w:val="none" w:sz="0" w:space="0" w:color="auto"/>
        <w:left w:val="none" w:sz="0" w:space="0" w:color="auto"/>
        <w:bottom w:val="none" w:sz="0" w:space="0" w:color="auto"/>
        <w:right w:val="none" w:sz="0" w:space="0" w:color="auto"/>
      </w:divBdr>
    </w:div>
    <w:div w:id="2086874192">
      <w:bodyDiv w:val="1"/>
      <w:marLeft w:val="0"/>
      <w:marRight w:val="0"/>
      <w:marTop w:val="0"/>
      <w:marBottom w:val="0"/>
      <w:divBdr>
        <w:top w:val="none" w:sz="0" w:space="0" w:color="auto"/>
        <w:left w:val="none" w:sz="0" w:space="0" w:color="auto"/>
        <w:bottom w:val="none" w:sz="0" w:space="0" w:color="auto"/>
        <w:right w:val="none" w:sz="0" w:space="0" w:color="auto"/>
      </w:divBdr>
      <w:divsChild>
        <w:div w:id="1477914307">
          <w:marLeft w:val="0"/>
          <w:marRight w:val="0"/>
          <w:marTop w:val="0"/>
          <w:marBottom w:val="0"/>
          <w:divBdr>
            <w:top w:val="none" w:sz="0" w:space="0" w:color="auto"/>
            <w:left w:val="none" w:sz="0" w:space="0" w:color="auto"/>
            <w:bottom w:val="none" w:sz="0" w:space="0" w:color="auto"/>
            <w:right w:val="none" w:sz="0" w:space="0" w:color="auto"/>
          </w:divBdr>
          <w:divsChild>
            <w:div w:id="1924029926">
              <w:marLeft w:val="0"/>
              <w:marRight w:val="0"/>
              <w:marTop w:val="0"/>
              <w:marBottom w:val="0"/>
              <w:divBdr>
                <w:top w:val="none" w:sz="0" w:space="0" w:color="auto"/>
                <w:left w:val="none" w:sz="0" w:space="0" w:color="auto"/>
                <w:bottom w:val="none" w:sz="0" w:space="0" w:color="auto"/>
                <w:right w:val="none" w:sz="0" w:space="0" w:color="auto"/>
              </w:divBdr>
              <w:divsChild>
                <w:div w:id="1164004090">
                  <w:marLeft w:val="0"/>
                  <w:marRight w:val="0"/>
                  <w:marTop w:val="0"/>
                  <w:marBottom w:val="0"/>
                  <w:divBdr>
                    <w:top w:val="none" w:sz="0" w:space="0" w:color="auto"/>
                    <w:left w:val="none" w:sz="0" w:space="0" w:color="auto"/>
                    <w:bottom w:val="none" w:sz="0" w:space="0" w:color="auto"/>
                    <w:right w:val="none" w:sz="0" w:space="0" w:color="auto"/>
                  </w:divBdr>
                  <w:divsChild>
                    <w:div w:id="1371027835">
                      <w:marLeft w:val="0"/>
                      <w:marRight w:val="0"/>
                      <w:marTop w:val="0"/>
                      <w:marBottom w:val="0"/>
                      <w:divBdr>
                        <w:top w:val="none" w:sz="0" w:space="0" w:color="auto"/>
                        <w:left w:val="none" w:sz="0" w:space="0" w:color="auto"/>
                        <w:bottom w:val="none" w:sz="0" w:space="0" w:color="auto"/>
                        <w:right w:val="none" w:sz="0" w:space="0" w:color="auto"/>
                      </w:divBdr>
                      <w:divsChild>
                        <w:div w:id="1410924726">
                          <w:marLeft w:val="0"/>
                          <w:marRight w:val="0"/>
                          <w:marTop w:val="0"/>
                          <w:marBottom w:val="0"/>
                          <w:divBdr>
                            <w:top w:val="none" w:sz="0" w:space="0" w:color="auto"/>
                            <w:left w:val="none" w:sz="0" w:space="0" w:color="auto"/>
                            <w:bottom w:val="none" w:sz="0" w:space="0" w:color="auto"/>
                            <w:right w:val="none" w:sz="0" w:space="0" w:color="auto"/>
                          </w:divBdr>
                          <w:divsChild>
                            <w:div w:id="522204476">
                              <w:marLeft w:val="0"/>
                              <w:marRight w:val="0"/>
                              <w:marTop w:val="0"/>
                              <w:marBottom w:val="0"/>
                              <w:divBdr>
                                <w:top w:val="none" w:sz="0" w:space="0" w:color="auto"/>
                                <w:left w:val="none" w:sz="0" w:space="0" w:color="auto"/>
                                <w:bottom w:val="none" w:sz="0" w:space="0" w:color="auto"/>
                                <w:right w:val="none" w:sz="0" w:space="0" w:color="auto"/>
                              </w:divBdr>
                              <w:divsChild>
                                <w:div w:id="12082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036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D3975-3A17-4AD0-938A-2AF9F1D5A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67</Pages>
  <Words>16722</Words>
  <Characters>95319</Characters>
  <Application>Microsoft Office Word</Application>
  <DocSecurity>0</DocSecurity>
  <Lines>794</Lines>
  <Paragraphs>223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физулин</dc:creator>
  <cp:keywords/>
  <dc:description/>
  <cp:lastModifiedBy>afetz</cp:lastModifiedBy>
  <cp:revision>7</cp:revision>
  <dcterms:created xsi:type="dcterms:W3CDTF">2026-03-09T19:59:00Z</dcterms:created>
  <dcterms:modified xsi:type="dcterms:W3CDTF">2026-03-09T20:12:00Z</dcterms:modified>
</cp:coreProperties>
</file>