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600" w:lineRule="auto"/>
        <w:jc w:val="center"/>
        <w:rPr/>
      </w:pPr>
      <w:r w:rsidDel="00000000" w:rsidR="00000000" w:rsidRPr="00000000">
        <w:rPr>
          <w:b w:val="1"/>
          <w:bCs w:val="1"/>
          <w:color w:val="1d6f54"/>
          <w:sz w:val="52"/>
          <w:szCs w:val="52"/>
          <w:rtl w:val="0"/>
        </w:rPr>
        <w:t xml:space="preserve">Informe Técnico</w:t>
      </w:r>
      <w:r w:rsidDel="00000000" w:rsidR="00000000" w:rsidRPr="00000000">
        <w:rPr>
          <w:rtl w:val="0"/>
        </w:rPr>
      </w:r>
    </w:p>
    <w:p w:rsidR="00000000" w:rsidDel="00000000" w:rsidP="00000000" w:rsidRDefault="00000000" w:rsidRPr="00000000" w14:paraId="00000002">
      <w:pPr>
        <w:spacing w:after="0" w:before="100" w:lineRule="auto"/>
        <w:jc w:val="center"/>
        <w:rPr/>
      </w:pPr>
      <w:r w:rsidDel="00000000" w:rsidR="00000000" w:rsidRPr="00000000">
        <w:rPr>
          <w:b w:val="1"/>
          <w:bCs w:val="1"/>
          <w:sz w:val="30"/>
          <w:szCs w:val="30"/>
          <w:rtl w:val="0"/>
        </w:rPr>
        <w:t xml:space="preserve">Análisis de Sentimiento y Éxito de Publicaciones</w:t>
      </w:r>
      <w:r w:rsidDel="00000000" w:rsidR="00000000" w:rsidRPr="00000000">
        <w:rPr>
          <w:rtl w:val="0"/>
        </w:rPr>
      </w:r>
    </w:p>
    <w:p w:rsidR="00000000" w:rsidDel="00000000" w:rsidP="00000000" w:rsidRDefault="00000000" w:rsidRPr="00000000" w14:paraId="00000003">
      <w:pPr>
        <w:spacing w:after="400" w:before="50" w:lineRule="auto"/>
        <w:jc w:val="center"/>
        <w:rPr/>
      </w:pPr>
      <w:r w:rsidDel="00000000" w:rsidR="00000000" w:rsidRPr="00000000">
        <w:rPr>
          <w:b w:val="1"/>
          <w:bCs w:val="1"/>
          <w:sz w:val="30"/>
          <w:szCs w:val="30"/>
          <w:rtl w:val="0"/>
        </w:rPr>
        <w:t xml:space="preserve">en Redes Sociales para una Agencia de Marketing</w:t>
      </w:r>
      <w:r w:rsidDel="00000000" w:rsidR="00000000" w:rsidRPr="00000000">
        <w:rPr>
          <w:rtl w:val="0"/>
        </w:rPr>
      </w:r>
    </w:p>
    <w:p w:rsidR="00000000" w:rsidDel="00000000" w:rsidP="00000000" w:rsidRDefault="00000000" w:rsidRPr="00000000" w14:paraId="00000004">
      <w:pPr>
        <w:spacing w:after="70" w:lineRule="auto"/>
        <w:jc w:val="center"/>
        <w:rPr/>
      </w:pPr>
      <w:r w:rsidDel="00000000" w:rsidR="00000000" w:rsidRPr="00000000">
        <w:rPr>
          <w:sz w:val="24"/>
          <w:szCs w:val="24"/>
          <w:rtl w:val="0"/>
        </w:rPr>
        <w:t xml:space="preserve">Evaluación Parcial N°2 — Encargo con Presentación</w:t>
      </w:r>
      <w:r w:rsidDel="00000000" w:rsidR="00000000" w:rsidRPr="00000000">
        <w:rPr>
          <w:rtl w:val="0"/>
        </w:rPr>
      </w:r>
    </w:p>
    <w:p w:rsidR="00000000" w:rsidDel="00000000" w:rsidP="00000000" w:rsidRDefault="00000000" w:rsidRPr="00000000" w14:paraId="00000005">
      <w:pPr>
        <w:spacing w:after="70" w:lineRule="auto"/>
        <w:jc w:val="center"/>
        <w:rPr/>
      </w:pPr>
      <w:r w:rsidDel="00000000" w:rsidR="00000000" w:rsidRPr="00000000">
        <w:rPr>
          <w:sz w:val="22"/>
          <w:szCs w:val="22"/>
          <w:rtl w:val="0"/>
        </w:rPr>
        <w:t xml:space="preserve">SCY1101 — Programación para la Ciencia de Datos</w:t>
      </w:r>
      <w:r w:rsidDel="00000000" w:rsidR="00000000" w:rsidRPr="00000000">
        <w:rPr>
          <w:rtl w:val="0"/>
        </w:rPr>
      </w:r>
    </w:p>
    <w:p w:rsidR="00000000" w:rsidDel="00000000" w:rsidP="00000000" w:rsidRDefault="00000000" w:rsidRPr="00000000" w14:paraId="00000006">
      <w:pPr>
        <w:spacing w:after="200" w:lineRule="auto"/>
        <w:jc w:val="center"/>
        <w:rPr/>
      </w:pPr>
      <w:r w:rsidDel="00000000" w:rsidR="00000000" w:rsidRPr="00000000">
        <w:rPr>
          <w:color w:val="666666"/>
          <w:sz w:val="22"/>
          <w:szCs w:val="22"/>
          <w:rtl w:val="0"/>
        </w:rPr>
        <w:t xml:space="preserve">Duoc UC · 202</w:t>
      </w:r>
      <w:r w:rsidDel="00000000" w:rsidR="00000000" w:rsidRPr="00000000">
        <w:rPr>
          <w:color w:val="666666"/>
          <w:rtl w:val="0"/>
        </w:rPr>
        <w:t xml:space="preserve">6</w:t>
      </w:r>
      <w:r w:rsidDel="00000000" w:rsidR="00000000" w:rsidRPr="00000000">
        <w:rPr>
          <w:rtl w:val="0"/>
        </w:rPr>
      </w:r>
    </w:p>
    <w:p w:rsidR="00000000" w:rsidDel="00000000" w:rsidP="00000000" w:rsidRDefault="00000000" w:rsidRPr="00000000" w14:paraId="00000007">
      <w:pPr>
        <w:pStyle w:val="Heading2"/>
        <w:spacing w:after="80" w:before="200" w:lineRule="auto"/>
        <w:rPr/>
      </w:pPr>
      <w:r w:rsidDel="00000000" w:rsidR="00000000" w:rsidRPr="00000000">
        <w:rPr>
          <w:rtl w:val="0"/>
        </w:rPr>
      </w:r>
    </w:p>
    <w:sdt>
      <w:sdtPr>
        <w:id w:val="1881947096"/>
        <w:docPartObj>
          <w:docPartGallery w:val="Table of Contents"/>
          <w:docPartUnique w:val="1"/>
        </w:docPartObj>
      </w:sdtPr>
      <w:sdtContent>
        <w:p w:rsidR="00000000" w:rsidDel="00000000" w:rsidP="00000000" w:rsidRDefault="00000000" w:rsidRPr="00000000" w14:paraId="00000008">
          <w:pPr>
            <w:rPr/>
          </w:pPr>
          <w:r w:rsidDel="00000000" w:rsidR="00000000" w:rsidRPr="00000000">
            <w:fldChar w:fldCharType="begin"/>
            <w:instrText xml:space="preserve"> TOC \h \u \z \t "Heading 1,1,"</w:instrText>
            <w:fldChar w:fldCharType="separate"/>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A">
      <w:pPr>
        <w:rPr/>
      </w:pPr>
      <w:r w:rsidDel="00000000" w:rsidR="00000000" w:rsidRPr="00000000">
        <w:br w:type="page"/>
      </w:r>
      <w:r w:rsidDel="00000000" w:rsidR="00000000" w:rsidRPr="00000000">
        <w:rPr>
          <w:rtl w:val="0"/>
        </w:rPr>
      </w:r>
    </w:p>
    <w:p w:rsidR="00000000" w:rsidDel="00000000" w:rsidP="00000000" w:rsidRDefault="00000000" w:rsidRPr="00000000" w14:paraId="0000000B">
      <w:pPr>
        <w:pStyle w:val="Heading1"/>
        <w:rPr/>
      </w:pPr>
      <w:r w:rsidDel="00000000" w:rsidR="00000000" w:rsidRPr="00000000">
        <w:rPr>
          <w:rtl w:val="0"/>
        </w:rPr>
        <w:t xml:space="preserve">1. Resumen ejecutivo</w:t>
      </w:r>
    </w:p>
    <w:p w:rsidR="00000000" w:rsidDel="00000000" w:rsidP="00000000" w:rsidRDefault="00000000" w:rsidRPr="00000000" w14:paraId="0000000C">
      <w:pPr>
        <w:spacing w:after="100" w:line="264" w:lineRule="auto"/>
        <w:rPr/>
      </w:pPr>
      <w:r w:rsidDel="00000000" w:rsidR="00000000" w:rsidRPr="00000000">
        <w:rPr>
          <w:rtl w:val="0"/>
        </w:rPr>
        <w:t xml:space="preserve">Este proyecto desarrolla una solución de machine learning para una agencia de marketing sobre un dataset de 12.000 publicaciones de redes sociales. Se trabajan tres insights, cada uno con un enfoque supervisado y uno no supervisado, comparando varios modelos y traduciendo el resultado a valor de negocio.</w:t>
      </w:r>
    </w:p>
    <w:p w:rsidR="00000000" w:rsidDel="00000000" w:rsidP="00000000" w:rsidRDefault="00000000" w:rsidRPr="00000000" w14:paraId="0000000D">
      <w:pPr>
        <w:spacing w:after="100" w:line="264" w:lineRule="auto"/>
        <w:rPr/>
      </w:pPr>
      <w:r w:rsidDel="00000000" w:rsidR="00000000" w:rsidRPr="00000000">
        <w:rPr>
          <w:b w:val="1"/>
          <w:bCs w:val="1"/>
          <w:rtl w:val="0"/>
        </w:rPr>
        <w:t xml:space="preserve">El Insight 1 </w:t>
      </w:r>
      <w:r w:rsidDel="00000000" w:rsidR="00000000" w:rsidRPr="00000000">
        <w:rPr>
          <w:rtl w:val="0"/>
        </w:rPr>
        <w:t xml:space="preserve">clasifica el tono (sentimiento) de cada post a partir de su texto. La Regresión Logística logra un F1-macro de 0.9366 en test, igualando a Naive Bayes y superando a Random Forest, con la ventaja decisiva de ser rápida e interpretable. El componente no supervisado revela que el clustering no agrupa por tono sino por estructura temática, y su integración produce una matriz tema × tono que indica dónde se concentra el descontento.</w:t>
      </w:r>
    </w:p>
    <w:p w:rsidR="00000000" w:rsidDel="00000000" w:rsidP="00000000" w:rsidRDefault="00000000" w:rsidRPr="00000000" w14:paraId="0000000E">
      <w:pPr>
        <w:spacing w:after="100" w:line="264" w:lineRule="auto"/>
        <w:rPr/>
      </w:pPr>
      <w:r w:rsidDel="00000000" w:rsidR="00000000" w:rsidRPr="00000000">
        <w:rPr>
          <w:b w:val="1"/>
          <w:bCs w:val="1"/>
          <w:rtl w:val="0"/>
        </w:rPr>
        <w:t xml:space="preserve">El Insight 2 </w:t>
      </w:r>
      <w:r w:rsidDel="00000000" w:rsidR="00000000" w:rsidRPr="00000000">
        <w:rPr>
          <w:rtl w:val="0"/>
        </w:rPr>
        <w:t xml:space="preserve">intenta anticipar el éxito auténtico de un post (engagement alto, sentimiento positivo y baja toxicidad) usando solo señales disponibles antes de publicar, con un control estricto de fuga de datos. El resultado es deliberadamente honesto: el mejor clasificador alcanza un F1-macro de apenas 0.50 y la regresión da R² negativo. La conclusión de negocio es que el éxito auténtico no se anticipa bien desde señales previas, y reconocerlo con rigor es parte del análisis.</w:t>
      </w:r>
    </w:p>
    <w:p w:rsidR="00000000" w:rsidDel="00000000" w:rsidP="00000000" w:rsidRDefault="00000000" w:rsidRPr="00000000" w14:paraId="0000000F">
      <w:pPr>
        <w:spacing w:after="100" w:line="264" w:lineRule="auto"/>
        <w:rPr/>
      </w:pPr>
      <w:r w:rsidDel="00000000" w:rsidR="00000000" w:rsidRPr="00000000">
        <w:rPr>
          <w:b w:val="1"/>
          <w:bCs w:val="1"/>
          <w:rtl w:val="0"/>
        </w:rPr>
        <w:t xml:space="preserve">El Insight 3 </w:t>
      </w:r>
      <w:r w:rsidDel="00000000" w:rsidR="00000000" w:rsidRPr="00000000">
        <w:rPr>
          <w:rtl w:val="0"/>
        </w:rPr>
        <w:t xml:space="preserve">aporta un detector de fake engagement por regla matemática (un 4.1 % de los posts tienen más interacciones que impresiones, algo imposible de forma orgánica) y, sobre todo, ofrece una demostración crítica de fuga de datos: tres modelos con desempeño aparentemente perfecto (F1 = 1.0 y R² = 0.99) que, al auditarse, resultan estar leyendo la respuesta entre sus propias variables de entrada. Es la ilustración más clara del proyecto sobre por qué una métrica espectacular puede ser engañosa.</w:t>
      </w:r>
    </w:p>
    <w:p w:rsidR="00000000" w:rsidDel="00000000" w:rsidP="00000000" w:rsidRDefault="00000000" w:rsidRPr="00000000" w14:paraId="00000010">
      <w:pPr>
        <w:spacing w:after="100" w:line="264" w:lineRule="auto"/>
        <w:rPr/>
      </w:pPr>
      <w:r w:rsidDel="00000000" w:rsidR="00000000" w:rsidRPr="00000000">
        <w:rPr>
          <w:rtl w:val="0"/>
        </w:rPr>
        <w:t xml:space="preserve">Los tres insights comparten un hallazgo transversal: engagement_rate no es predecible honestamente desde el contenido, por lo que no se modela como objetivo. El proyecto completo es reproducible mediante una semilla global (SEED = 42) y una estructura modular en notebooks y código fuente.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1"/>
        <w:rPr/>
      </w:pPr>
      <w:r w:rsidDel="00000000" w:rsidR="00000000" w:rsidRPr="00000000">
        <w:rPr>
          <w:rtl w:val="0"/>
        </w:rPr>
        <w:t xml:space="preserve">2. Marco metodológico general</w:t>
      </w:r>
    </w:p>
    <w:p w:rsidR="00000000" w:rsidDel="00000000" w:rsidP="00000000" w:rsidRDefault="00000000" w:rsidRPr="00000000" w14:paraId="00000013">
      <w:pPr>
        <w:spacing w:after="100" w:line="264" w:lineRule="auto"/>
        <w:rPr/>
      </w:pPr>
      <w:r w:rsidDel="00000000" w:rsidR="00000000" w:rsidRPr="00000000">
        <w:rPr>
          <w:rtl w:val="0"/>
        </w:rPr>
        <w:t xml:space="preserve">El proyecto sigue un enfoque disciplinado: se trabaja un insight a la vez, por cada insight se comparan varios modelos y se elige el más útil para el negocio, y todo resultado se traduce a una recomendación accionable para la agencia. El entregable está pensado para ejecutarse en Google Colab y ser íntegramente reproducible.</w:t>
      </w:r>
    </w:p>
    <w:p w:rsidR="00000000" w:rsidDel="00000000" w:rsidP="00000000" w:rsidRDefault="00000000" w:rsidRPr="00000000" w14:paraId="00000014">
      <w:pPr>
        <w:pStyle w:val="Heading2"/>
        <w:rPr/>
      </w:pPr>
      <w:r w:rsidDel="00000000" w:rsidR="00000000" w:rsidRPr="00000000">
        <w:rPr>
          <w:rtl w:val="0"/>
        </w:rPr>
        <w:t xml:space="preserve">2.1 Datos y herramientas</w:t>
      </w:r>
    </w:p>
    <w:p w:rsidR="00000000" w:rsidDel="00000000" w:rsidP="00000000" w:rsidRDefault="00000000" w:rsidRPr="00000000" w14:paraId="00000015">
      <w:pPr>
        <w:spacing w:after="100" w:line="264" w:lineRule="auto"/>
        <w:rPr/>
      </w:pPr>
      <w:r w:rsidDel="00000000" w:rsidR="00000000" w:rsidRPr="00000000">
        <w:rPr>
          <w:rtl w:val="0"/>
        </w:rPr>
        <w:t xml:space="preserve">El dataset base tiene 12.000 publicaciones y 28 columnas (texto, plataforma, marca, campaña, idioma, fecha, métricas de interacción, sentimiento y toxicidad); el Insight 2 usa una versión enriquecida de 40 columnas. Las herramientas son scikit-learn, pandas, numpy y matplotlib/seaborn. Como el dataset es sintético, el proyecto asume desde el inicio que demostrar la ausencia de señal en una tarea es una conclusión válida, no un fracaso.</w:t>
      </w:r>
    </w:p>
    <w:p w:rsidR="00000000" w:rsidDel="00000000" w:rsidP="00000000" w:rsidRDefault="00000000" w:rsidRPr="00000000" w14:paraId="00000016">
      <w:pPr>
        <w:pStyle w:val="Heading2"/>
        <w:rPr/>
      </w:pPr>
      <w:r w:rsidDel="00000000" w:rsidR="00000000" w:rsidRPr="00000000">
        <w:rPr>
          <w:rtl w:val="0"/>
        </w:rPr>
        <w:t xml:space="preserve">2.2 Reproducibilidad y estructura</w:t>
      </w:r>
    </w:p>
    <w:p w:rsidR="00000000" w:rsidDel="00000000" w:rsidP="00000000" w:rsidRDefault="00000000" w:rsidRPr="00000000" w14:paraId="00000017">
      <w:pPr>
        <w:spacing w:after="100" w:line="264" w:lineRule="auto"/>
        <w:rPr/>
      </w:pPr>
      <w:r w:rsidDel="00000000" w:rsidR="00000000" w:rsidRPr="00000000">
        <w:rPr>
          <w:rtl w:val="0"/>
        </w:rPr>
        <w:t xml:space="preserve">La reproducibilidad se apoya en una semilla global (SEED = 42), aplicada al inicio de cada notebook, más random_state en todos los splits, algoritmos de clustering y modelos. Las divisiones train/test son estratificadas. Cada modelo se arma como Pipeline de scikit-learn, así la vectorización se ajusta solo sobre los datos de entrenamiento de cada fold y no se filtra información al test. El proyecto se organiza en cinco notebooks numerados (de la exploración a la integración) y un paquete src/ con módulos para configuración, preprocesamiento, entrenamiento, evaluación y optimización, todos con docstrings, manejo de excepciones y validación de entradas.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1"/>
        <w:rPr/>
      </w:pPr>
      <w:r w:rsidDel="00000000" w:rsidR="00000000" w:rsidRPr="00000000">
        <w:rPr>
          <w:rtl w:val="0"/>
        </w:rPr>
        <w:t xml:space="preserve">3. Insight 1 — Clasificación del tono del post</w:t>
      </w:r>
    </w:p>
    <w:p w:rsidR="00000000" w:rsidDel="00000000" w:rsidP="00000000" w:rsidRDefault="00000000" w:rsidRPr="00000000" w14:paraId="0000001A">
      <w:pPr>
        <w:spacing w:after="100" w:line="264" w:lineRule="auto"/>
        <w:rPr/>
      </w:pPr>
      <w:r w:rsidDel="00000000" w:rsidR="00000000" w:rsidRPr="00000000">
        <w:rPr>
          <w:rtl w:val="0"/>
        </w:rPr>
        <w:t xml:space="preserve">El primer insight responde la pregunta central del proyecto: dado el texto de una publicación, ¿cuál es su tono y de qué tema habla? Se ataca con dos modelos sobre el mismo dato (el texto): uno supervisado clasifica el sentimiento y otro no supervisado descubre los temas de conversación.</w:t>
      </w:r>
    </w:p>
    <w:p w:rsidR="00000000" w:rsidDel="00000000" w:rsidP="00000000" w:rsidRDefault="00000000" w:rsidRPr="00000000" w14:paraId="0000001B">
      <w:pPr>
        <w:pStyle w:val="Heading2"/>
        <w:rPr/>
      </w:pPr>
      <w:r w:rsidDel="00000000" w:rsidR="00000000" w:rsidRPr="00000000">
        <w:rPr>
          <w:rtl w:val="0"/>
        </w:rPr>
        <w:t xml:space="preserve">3.1 Marco metodológico del insight</w:t>
      </w:r>
    </w:p>
    <w:p w:rsidR="00000000" w:rsidDel="00000000" w:rsidP="00000000" w:rsidRDefault="00000000" w:rsidRPr="00000000" w14:paraId="0000001C">
      <w:pPr>
        <w:pStyle w:val="Heading3"/>
        <w:rPr/>
      </w:pPr>
      <w:r w:rsidDel="00000000" w:rsidR="00000000" w:rsidRPr="00000000">
        <w:rPr>
          <w:rtl w:val="0"/>
        </w:rPr>
        <w:t xml:space="preserve">Clasificar desde el texto, no desde el score</w:t>
      </w:r>
    </w:p>
    <w:p w:rsidR="00000000" w:rsidDel="00000000" w:rsidP="00000000" w:rsidRDefault="00000000" w:rsidRPr="00000000" w14:paraId="0000001D">
      <w:pPr>
        <w:spacing w:after="100" w:line="264" w:lineRule="auto"/>
        <w:rPr/>
      </w:pPr>
      <w:r w:rsidDel="00000000" w:rsidR="00000000" w:rsidRPr="00000000">
        <w:rPr>
          <w:rtl w:val="0"/>
        </w:rPr>
        <w:t xml:space="preserve">La etiqueta sentiment_label se deriva directamente de sentiment_score mediante umbrales fijos, verificados empíricamente durante el análisis exploratorio:</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d6f54" w:val="clear"/>
            <w:tcMar>
              <w:top w:w="40.0" w:type="dxa"/>
              <w:left w:w="100.0" w:type="dxa"/>
              <w:bottom w:w="40.0" w:type="dxa"/>
              <w:right w:w="100.0" w:type="dxa"/>
            </w:tcMar>
            <w:vAlign w:val="center"/>
          </w:tcPr>
          <w:p w:rsidR="00000000" w:rsidDel="00000000" w:rsidP="00000000" w:rsidRDefault="00000000" w:rsidRPr="00000000" w14:paraId="0000001E">
            <w:pPr>
              <w:spacing w:after="0" w:line="252.00000000000003" w:lineRule="auto"/>
              <w:jc w:val="left"/>
              <w:rPr/>
            </w:pPr>
            <w:r w:rsidDel="00000000" w:rsidR="00000000" w:rsidRPr="00000000">
              <w:rPr>
                <w:b w:val="1"/>
                <w:bCs w:val="1"/>
                <w:color w:val="ffffff"/>
                <w:sz w:val="20"/>
                <w:szCs w:val="20"/>
                <w:rtl w:val="0"/>
              </w:rPr>
              <w:t xml:space="preserve">Etiqueta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d6f54" w:val="clear"/>
            <w:tcMar>
              <w:top w:w="40.0" w:type="dxa"/>
              <w:left w:w="100.0" w:type="dxa"/>
              <w:bottom w:w="40.0" w:type="dxa"/>
              <w:right w:w="100.0" w:type="dxa"/>
            </w:tcMar>
            <w:vAlign w:val="center"/>
          </w:tcPr>
          <w:p w:rsidR="00000000" w:rsidDel="00000000" w:rsidP="00000000" w:rsidRDefault="00000000" w:rsidRPr="00000000" w14:paraId="0000001F">
            <w:pPr>
              <w:spacing w:after="0" w:line="252.00000000000003" w:lineRule="auto"/>
              <w:jc w:val="center"/>
              <w:rPr/>
            </w:pPr>
            <w:r w:rsidDel="00000000" w:rsidR="00000000" w:rsidRPr="00000000">
              <w:rPr>
                <w:b w:val="1"/>
                <w:bCs w:val="1"/>
                <w:color w:val="ffffff"/>
                <w:sz w:val="20"/>
                <w:szCs w:val="20"/>
                <w:rtl w:val="0"/>
              </w:rPr>
              <w:t xml:space="preserve">Rango de sentiment_score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100.0" w:type="dxa"/>
              <w:bottom w:w="40.0" w:type="dxa"/>
              <w:right w:w="100.0" w:type="dxa"/>
            </w:tcMar>
            <w:vAlign w:val="center"/>
          </w:tcPr>
          <w:p w:rsidR="00000000" w:rsidDel="00000000" w:rsidP="00000000" w:rsidRDefault="00000000" w:rsidRPr="00000000" w14:paraId="00000020">
            <w:pPr>
              <w:spacing w:after="0" w:line="252.00000000000003" w:lineRule="auto"/>
              <w:jc w:val="left"/>
              <w:rPr/>
            </w:pPr>
            <w:r w:rsidDel="00000000" w:rsidR="00000000" w:rsidRPr="00000000">
              <w:rPr>
                <w:sz w:val="20"/>
                <w:szCs w:val="20"/>
                <w:rtl w:val="0"/>
              </w:rPr>
              <w:t xml:space="preserve">Negative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100.0" w:type="dxa"/>
              <w:bottom w:w="40.0" w:type="dxa"/>
              <w:right w:w="100.0" w:type="dxa"/>
            </w:tcMar>
            <w:vAlign w:val="center"/>
          </w:tcPr>
          <w:p w:rsidR="00000000" w:rsidDel="00000000" w:rsidP="00000000" w:rsidRDefault="00000000" w:rsidRPr="00000000" w14:paraId="00000021">
            <w:pPr>
              <w:spacing w:after="0" w:line="252.00000000000003" w:lineRule="auto"/>
              <w:jc w:val="center"/>
              <w:rPr/>
            </w:pPr>
            <w:r w:rsidDel="00000000" w:rsidR="00000000" w:rsidRPr="00000000">
              <w:rPr>
                <w:rFonts w:ascii="Arial Unicode MS" w:cs="Arial Unicode MS" w:eastAsia="Arial Unicode MS" w:hAnsi="Arial Unicode MS"/>
                <w:sz w:val="20"/>
                <w:szCs w:val="20"/>
                <w:rtl w:val="0"/>
              </w:rPr>
              <w:t xml:space="preserve">−1.0 a −0.2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5f1" w:val="clear"/>
            <w:tcMar>
              <w:top w:w="40.0" w:type="dxa"/>
              <w:left w:w="100.0" w:type="dxa"/>
              <w:bottom w:w="40.0" w:type="dxa"/>
              <w:right w:w="100.0" w:type="dxa"/>
            </w:tcMar>
            <w:vAlign w:val="center"/>
          </w:tcPr>
          <w:p w:rsidR="00000000" w:rsidDel="00000000" w:rsidP="00000000" w:rsidRDefault="00000000" w:rsidRPr="00000000" w14:paraId="00000022">
            <w:pPr>
              <w:spacing w:after="0" w:line="252.00000000000003" w:lineRule="auto"/>
              <w:jc w:val="left"/>
              <w:rPr/>
            </w:pPr>
            <w:r w:rsidDel="00000000" w:rsidR="00000000" w:rsidRPr="00000000">
              <w:rPr>
                <w:sz w:val="20"/>
                <w:szCs w:val="20"/>
                <w:rtl w:val="0"/>
              </w:rPr>
              <w:t xml:space="preserve">Neutral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5f1" w:val="clear"/>
            <w:tcMar>
              <w:top w:w="40.0" w:type="dxa"/>
              <w:left w:w="100.0" w:type="dxa"/>
              <w:bottom w:w="40.0" w:type="dxa"/>
              <w:right w:w="100.0" w:type="dxa"/>
            </w:tcMar>
            <w:vAlign w:val="center"/>
          </w:tcPr>
          <w:p w:rsidR="00000000" w:rsidDel="00000000" w:rsidP="00000000" w:rsidRDefault="00000000" w:rsidRPr="00000000" w14:paraId="00000023">
            <w:pPr>
              <w:spacing w:after="0" w:line="252.00000000000003" w:lineRule="auto"/>
              <w:jc w:val="center"/>
              <w:rPr/>
            </w:pPr>
            <w:r w:rsidDel="00000000" w:rsidR="00000000" w:rsidRPr="00000000">
              <w:rPr>
                <w:rFonts w:ascii="Arial Unicode MS" w:cs="Arial Unicode MS" w:eastAsia="Arial Unicode MS" w:hAnsi="Arial Unicode MS"/>
                <w:sz w:val="20"/>
                <w:szCs w:val="20"/>
                <w:rtl w:val="0"/>
              </w:rPr>
              <w:t xml:space="preserve">−0.2 a 0.2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100.0" w:type="dxa"/>
              <w:bottom w:w="40.0" w:type="dxa"/>
              <w:right w:w="100.0" w:type="dxa"/>
            </w:tcMar>
            <w:vAlign w:val="center"/>
          </w:tcPr>
          <w:p w:rsidR="00000000" w:rsidDel="00000000" w:rsidP="00000000" w:rsidRDefault="00000000" w:rsidRPr="00000000" w14:paraId="00000024">
            <w:pPr>
              <w:spacing w:after="0" w:line="252.00000000000003" w:lineRule="auto"/>
              <w:jc w:val="left"/>
              <w:rPr/>
            </w:pPr>
            <w:r w:rsidDel="00000000" w:rsidR="00000000" w:rsidRPr="00000000">
              <w:rPr>
                <w:sz w:val="20"/>
                <w:szCs w:val="20"/>
                <w:rtl w:val="0"/>
              </w:rPr>
              <w:t xml:space="preserve">Positive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100.0" w:type="dxa"/>
              <w:bottom w:w="40.0" w:type="dxa"/>
              <w:right w:w="100.0" w:type="dxa"/>
            </w:tcMar>
            <w:vAlign w:val="center"/>
          </w:tcPr>
          <w:p w:rsidR="00000000" w:rsidDel="00000000" w:rsidP="00000000" w:rsidRDefault="00000000" w:rsidRPr="00000000" w14:paraId="00000025">
            <w:pPr>
              <w:spacing w:after="0" w:line="252.00000000000003" w:lineRule="auto"/>
              <w:jc w:val="center"/>
              <w:rPr/>
            </w:pPr>
            <w:r w:rsidDel="00000000" w:rsidR="00000000" w:rsidRPr="00000000">
              <w:rPr>
                <w:sz w:val="20"/>
                <w:szCs w:val="20"/>
                <w:rtl w:val="0"/>
              </w:rPr>
              <w:t xml:space="preserve">0.2 a 1.0</w:t>
            </w:r>
            <w:r w:rsidDel="00000000" w:rsidR="00000000" w:rsidRPr="00000000">
              <w:rPr>
                <w:rtl w:val="0"/>
              </w:rPr>
            </w:r>
          </w:p>
        </w:tc>
      </w:tr>
    </w:tbl>
    <w:p w:rsidR="00000000" w:rsidDel="00000000" w:rsidP="00000000" w:rsidRDefault="00000000" w:rsidRPr="00000000" w14:paraId="00000026">
      <w:pPr>
        <w:spacing w:after="10" w:line="264" w:lineRule="auto"/>
        <w:rPr/>
      </w:pPr>
      <w:r w:rsidDel="00000000" w:rsidR="00000000" w:rsidRPr="00000000">
        <w:rPr>
          <w:rtl w:val="0"/>
        </w:rPr>
      </w:r>
    </w:p>
    <w:p w:rsidR="00000000" w:rsidDel="00000000" w:rsidP="00000000" w:rsidRDefault="00000000" w:rsidRPr="00000000" w14:paraId="00000027">
      <w:pPr>
        <w:spacing w:after="100" w:line="264" w:lineRule="auto"/>
        <w:rPr/>
      </w:pPr>
      <w:r w:rsidDel="00000000" w:rsidR="00000000" w:rsidRPr="00000000">
        <w:rPr>
          <w:rtl w:val="0"/>
        </w:rPr>
        <w:t xml:space="preserve">Usar el score como variable de entrada constituiría fuga de datos (data leakage): el modelo alcanzaría prácticamente el 100 % de acierto sin aprender nada generalizable. Además, en el escenario real de la agencia, ante un post nuevo solo se dispone del texto. Por ello, la única feature de entrada es text_content.</w:t>
      </w:r>
    </w:p>
    <w:p w:rsidR="00000000" w:rsidDel="00000000" w:rsidP="00000000" w:rsidRDefault="00000000" w:rsidRPr="00000000" w14:paraId="00000028">
      <w:pPr>
        <w:pStyle w:val="Heading3"/>
        <w:rPr/>
      </w:pPr>
      <w:r w:rsidDel="00000000" w:rsidR="00000000" w:rsidRPr="00000000">
        <w:rPr>
          <w:rtl w:val="0"/>
        </w:rPr>
        <w:t xml:space="preserve">Selección y descarte de variables</w:t>
      </w:r>
    </w:p>
    <w:p w:rsidR="00000000" w:rsidDel="00000000" w:rsidP="00000000" w:rsidRDefault="00000000" w:rsidRPr="00000000" w14:paraId="00000029">
      <w:pPr>
        <w:spacing w:after="100" w:line="264" w:lineRule="auto"/>
        <w:rPr/>
      </w:pPr>
      <w:r w:rsidDel="00000000" w:rsidR="00000000" w:rsidRPr="00000000">
        <w:rPr>
          <w:rtl w:val="0"/>
        </w:rPr>
        <w:t xml:space="preserve">Se descartaron 24 de las 28 columnas, cada una con su justificación documentada en src/config.py. Las razones se agrupan en cuatro categorías:</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Fuga de datos: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sentiment_score (deriva la etiqueta) y emotion_type (etiqueta correlacionada con el objetivo).</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Identificadores únicos: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post_id y user_id, que memorizan en vez de generalizar.</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Métricas de resultado (post-publicación):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likes_count, shares_count, comments_count, impressions y engagement_rate; son consecuencia, no causa del tono.</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Metadatos sin señal de tono: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language, location, brand_name, product_name, campaign_name, hashtags, mentions, keywords, day_of_week, timestamp, campaign_phase, buzz_change_rate y las métricas de usuario.</w:t>
      </w:r>
    </w:p>
    <w:p w:rsidR="00000000" w:rsidDel="00000000" w:rsidP="00000000" w:rsidRDefault="00000000" w:rsidRPr="00000000" w14:paraId="0000002E">
      <w:pPr>
        <w:spacing w:after="160" w:line="264" w:lineRule="auto"/>
        <w:rPr/>
      </w:pPr>
      <w:r w:rsidDel="00000000" w:rsidR="00000000" w:rsidRPr="00000000">
        <w:rPr>
          <w:rtl w:val="0"/>
        </w:rPr>
        <w:t xml:space="preserve">La columna topic_category no se usa como feature de tono, pero se reserva para cruzarla con los clusters en la integración final.</w:t>
      </w:r>
    </w:p>
    <w:p w:rsidR="00000000" w:rsidDel="00000000" w:rsidP="00000000" w:rsidRDefault="00000000" w:rsidRPr="00000000" w14:paraId="0000002F">
      <w:pPr>
        <w:pStyle w:val="Heading3"/>
        <w:rPr/>
      </w:pPr>
      <w:r w:rsidDel="00000000" w:rsidR="00000000" w:rsidRPr="00000000">
        <w:rPr>
          <w:rtl w:val="0"/>
        </w:rPr>
        <w:t xml:space="preserve">Algoritmos elegidos y justificación</w:t>
      </w:r>
    </w:p>
    <w:p w:rsidR="00000000" w:rsidDel="00000000" w:rsidP="00000000" w:rsidRDefault="00000000" w:rsidRPr="00000000" w14:paraId="00000030">
      <w:pPr>
        <w:spacing w:after="100" w:line="264" w:lineRule="auto"/>
        <w:rPr/>
      </w:pPr>
      <w:r w:rsidDel="00000000" w:rsidR="00000000" w:rsidRPr="00000000">
        <w:rPr>
          <w:rtl w:val="0"/>
        </w:rPr>
        <w:t xml:space="preserve">Para el modelo supervisado se compararon tres familias deliberadamente distintas: Regresión Logística (lineal, rápida e interpretable, referencia fuerte en texto), Naive Bayes multinomial (probabilístico y muy veloz, clásico para texto) y Random Forest (no lineal basado en árboles, para contrastar si una mayor capacidad mejora el resultado). Para el no supervisado se compararon KMeans (centroides, escalable), Aglomerativo (jerárquico, valida estructura) y DBSCAN (densidad, decide el número de grupos por sí mismo). Todos los modelos se implementan como Pipelines de scikit-learn, de modo que la vectorización TF-IDF viaja junto al estimador y se evitan fugas entre train y test.</w:t>
      </w:r>
    </w:p>
    <w:p w:rsidR="00000000" w:rsidDel="00000000" w:rsidP="00000000" w:rsidRDefault="00000000" w:rsidRPr="00000000" w14:paraId="00000031">
      <w:pPr>
        <w:pStyle w:val="Heading2"/>
        <w:rPr/>
      </w:pPr>
      <w:r w:rsidDel="00000000" w:rsidR="00000000" w:rsidRPr="00000000">
        <w:rPr>
          <w:rtl w:val="0"/>
        </w:rPr>
        <w:t xml:space="preserve">3.2 Análisis experimental</w:t>
      </w:r>
    </w:p>
    <w:p w:rsidR="00000000" w:rsidDel="00000000" w:rsidP="00000000" w:rsidRDefault="00000000" w:rsidRPr="00000000" w14:paraId="00000032">
      <w:pPr>
        <w:pStyle w:val="Heading3"/>
        <w:rPr/>
      </w:pPr>
      <w:r w:rsidDel="00000000" w:rsidR="00000000" w:rsidRPr="00000000">
        <w:rPr>
          <w:rtl w:val="0"/>
        </w:rPr>
        <w:t xml:space="preserve">Calidad de los datos</w:t>
      </w:r>
    </w:p>
    <w:p w:rsidR="00000000" w:rsidDel="00000000" w:rsidP="00000000" w:rsidRDefault="00000000" w:rsidRPr="00000000" w14:paraId="00000033">
      <w:pPr>
        <w:spacing w:after="100" w:line="264" w:lineRule="auto"/>
        <w:rPr/>
      </w:pPr>
      <w:r w:rsidDel="00000000" w:rsidR="00000000" w:rsidRPr="00000000">
        <w:rPr>
          <w:rtl w:val="0"/>
        </w:rPr>
        <w:t xml:space="preserve">El dataset está limpio: sin filas duplicadas y con una sola columna con nulos (mentions, ~32.8 %), que en realidad indican que el post no menciona a nadie, no datos perdidos. La variable objetivo está razonablemente balanceada: Negative 40.4 %, Positive 40.3 % y Neutral 19.2 %. La codificación alfabética de scikit-learn fija 0 = Negative, 1 = Neutral, 2 = Positive.</w:t>
      </w:r>
    </w:p>
    <w:p w:rsidR="00000000" w:rsidDel="00000000" w:rsidP="00000000" w:rsidRDefault="00000000" w:rsidRPr="00000000" w14:paraId="00000034">
      <w:pPr>
        <w:spacing w:after="30" w:before="60" w:lineRule="auto"/>
        <w:jc w:val="center"/>
        <w:rPr/>
      </w:pPr>
      <w:r w:rsidDel="00000000" w:rsidR="00000000" w:rsidRPr="00000000">
        <w:rPr/>
        <w:drawing>
          <wp:inline distB="0" distT="0" distL="0" distR="0">
            <wp:extent cx="2762250" cy="1581150"/>
            <wp:effectExtent b="0" l="0" r="0" t="0"/>
            <wp:docPr descr="Figura 1. Distribución y codificación de las clases de sentimiento." id="1" name="image8.png"/>
            <a:graphic>
              <a:graphicData uri="http://schemas.openxmlformats.org/drawingml/2006/picture">
                <pic:pic>
                  <pic:nvPicPr>
                    <pic:cNvPr descr="Figura 1. Distribución y codificación de las clases de sentimiento." id="0" name="image8.png"/>
                    <pic:cNvPicPr preferRelativeResize="0"/>
                  </pic:nvPicPr>
                  <pic:blipFill>
                    <a:blip r:embed="rId6"/>
                    <a:srcRect b="0" l="0" r="0" t="0"/>
                    <a:stretch>
                      <a:fillRect/>
                    </a:stretch>
                  </pic:blipFill>
                  <pic:spPr>
                    <a:xfrm>
                      <a:off x="0" y="0"/>
                      <a:ext cx="2762250" cy="158115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spacing w:after="100" w:lineRule="auto"/>
        <w:jc w:val="center"/>
        <w:rPr/>
      </w:pPr>
      <w:r w:rsidDel="00000000" w:rsidR="00000000" w:rsidRPr="00000000">
        <w:rPr>
          <w:i w:val="1"/>
          <w:iCs w:val="1"/>
          <w:color w:val="666666"/>
          <w:sz w:val="18"/>
          <w:szCs w:val="18"/>
          <w:rtl w:val="0"/>
        </w:rPr>
        <w:t xml:space="preserve">Figura 1. Distribución y codificación de las clases de sentimiento.</w:t>
      </w:r>
      <w:r w:rsidDel="00000000" w:rsidR="00000000" w:rsidRPr="00000000">
        <w:rPr>
          <w:rtl w:val="0"/>
        </w:rPr>
      </w:r>
    </w:p>
    <w:p w:rsidR="00000000" w:rsidDel="00000000" w:rsidP="00000000" w:rsidRDefault="00000000" w:rsidRPr="00000000" w14:paraId="00000036">
      <w:pPr>
        <w:pStyle w:val="Heading3"/>
        <w:rPr/>
      </w:pPr>
      <w:r w:rsidDel="00000000" w:rsidR="00000000" w:rsidRPr="00000000">
        <w:rPr>
          <w:rtl w:val="0"/>
        </w:rPr>
        <w:t xml:space="preserve">¿Aporta la ingeniería de características manual?</w:t>
      </w:r>
    </w:p>
    <w:p w:rsidR="00000000" w:rsidDel="00000000" w:rsidP="00000000" w:rsidRDefault="00000000" w:rsidRPr="00000000" w14:paraId="00000037">
      <w:pPr>
        <w:spacing w:after="100" w:line="264" w:lineRule="auto"/>
        <w:rPr/>
      </w:pPr>
      <w:r w:rsidDel="00000000" w:rsidR="00000000" w:rsidRPr="00000000">
        <w:rPr>
          <w:rFonts w:ascii="Arial Unicode MS" w:cs="Arial Unicode MS" w:eastAsia="Arial Unicode MS" w:hAnsi="Arial Unicode MS"/>
          <w:rtl w:val="0"/>
        </w:rPr>
        <w:t xml:space="preserve">Se evaluó si añadir features manuales (largo del texto, número de palabras, signos de exclamación e interrogación, mayúsculas) mejora el modelo, comparando tres escenarios contra el azar (≈0.34):</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240"/>
        <w:gridCol w:w="3120"/>
        <w:tblGridChange w:id="0">
          <w:tblGrid>
            <w:gridCol w:w="6240"/>
            <w:gridCol w:w="312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d6f54" w:val="clear"/>
            <w:tcMar>
              <w:top w:w="40.0" w:type="dxa"/>
              <w:left w:w="100.0" w:type="dxa"/>
              <w:bottom w:w="40.0" w:type="dxa"/>
              <w:right w:w="100.0" w:type="dxa"/>
            </w:tcMar>
            <w:vAlign w:val="center"/>
          </w:tcPr>
          <w:p w:rsidR="00000000" w:rsidDel="00000000" w:rsidP="00000000" w:rsidRDefault="00000000" w:rsidRPr="00000000" w14:paraId="00000038">
            <w:pPr>
              <w:spacing w:after="0" w:line="252.00000000000003" w:lineRule="auto"/>
              <w:jc w:val="left"/>
              <w:rPr/>
            </w:pPr>
            <w:r w:rsidDel="00000000" w:rsidR="00000000" w:rsidRPr="00000000">
              <w:rPr>
                <w:b w:val="1"/>
                <w:bCs w:val="1"/>
                <w:color w:val="ffffff"/>
                <w:sz w:val="20"/>
                <w:szCs w:val="20"/>
                <w:rtl w:val="0"/>
              </w:rPr>
              <w:t xml:space="preserve">Configuración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d6f54" w:val="clear"/>
            <w:tcMar>
              <w:top w:w="40.0" w:type="dxa"/>
              <w:left w:w="100.0" w:type="dxa"/>
              <w:bottom w:w="40.0" w:type="dxa"/>
              <w:right w:w="100.0" w:type="dxa"/>
            </w:tcMar>
            <w:vAlign w:val="center"/>
          </w:tcPr>
          <w:p w:rsidR="00000000" w:rsidDel="00000000" w:rsidP="00000000" w:rsidRDefault="00000000" w:rsidRPr="00000000" w14:paraId="00000039">
            <w:pPr>
              <w:spacing w:after="0" w:line="252.00000000000003" w:lineRule="auto"/>
              <w:jc w:val="center"/>
              <w:rPr/>
            </w:pPr>
            <w:r w:rsidDel="00000000" w:rsidR="00000000" w:rsidRPr="00000000">
              <w:rPr>
                <w:b w:val="1"/>
                <w:bCs w:val="1"/>
                <w:color w:val="ffffff"/>
                <w:sz w:val="20"/>
                <w:szCs w:val="20"/>
                <w:rtl w:val="0"/>
              </w:rPr>
              <w:t xml:space="preserve">F1-macro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100.0" w:type="dxa"/>
              <w:bottom w:w="40.0" w:type="dxa"/>
              <w:right w:w="100.0" w:type="dxa"/>
            </w:tcMar>
            <w:vAlign w:val="center"/>
          </w:tcPr>
          <w:p w:rsidR="00000000" w:rsidDel="00000000" w:rsidP="00000000" w:rsidRDefault="00000000" w:rsidRPr="00000000" w14:paraId="0000003A">
            <w:pPr>
              <w:spacing w:after="0" w:line="252.00000000000003" w:lineRule="auto"/>
              <w:jc w:val="left"/>
              <w:rPr/>
            </w:pPr>
            <w:r w:rsidDel="00000000" w:rsidR="00000000" w:rsidRPr="00000000">
              <w:rPr>
                <w:sz w:val="20"/>
                <w:szCs w:val="20"/>
                <w:rtl w:val="0"/>
              </w:rPr>
              <w:t xml:space="preserve">Solo texto (TF-IDF)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100.0" w:type="dxa"/>
              <w:bottom w:w="40.0" w:type="dxa"/>
              <w:right w:w="100.0" w:type="dxa"/>
            </w:tcMar>
            <w:vAlign w:val="center"/>
          </w:tcPr>
          <w:p w:rsidR="00000000" w:rsidDel="00000000" w:rsidP="00000000" w:rsidRDefault="00000000" w:rsidRPr="00000000" w14:paraId="0000003B">
            <w:pPr>
              <w:spacing w:after="0" w:line="252.00000000000003" w:lineRule="auto"/>
              <w:jc w:val="center"/>
              <w:rPr/>
            </w:pPr>
            <w:r w:rsidDel="00000000" w:rsidR="00000000" w:rsidRPr="00000000">
              <w:rPr>
                <w:sz w:val="20"/>
                <w:szCs w:val="20"/>
                <w:rtl w:val="0"/>
              </w:rPr>
              <w:t xml:space="preserve">0.9366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5f1" w:val="clear"/>
            <w:tcMar>
              <w:top w:w="40.0" w:type="dxa"/>
              <w:left w:w="100.0" w:type="dxa"/>
              <w:bottom w:w="40.0" w:type="dxa"/>
              <w:right w:w="100.0" w:type="dxa"/>
            </w:tcMar>
            <w:vAlign w:val="center"/>
          </w:tcPr>
          <w:p w:rsidR="00000000" w:rsidDel="00000000" w:rsidP="00000000" w:rsidRDefault="00000000" w:rsidRPr="00000000" w14:paraId="0000003C">
            <w:pPr>
              <w:spacing w:after="0" w:line="252.00000000000003" w:lineRule="auto"/>
              <w:jc w:val="left"/>
              <w:rPr/>
            </w:pPr>
            <w:r w:rsidDel="00000000" w:rsidR="00000000" w:rsidRPr="00000000">
              <w:rPr>
                <w:sz w:val="20"/>
                <w:szCs w:val="20"/>
                <w:rtl w:val="0"/>
              </w:rPr>
              <w:t xml:space="preserve">Texto + features manuales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5f1" w:val="clear"/>
            <w:tcMar>
              <w:top w:w="40.0" w:type="dxa"/>
              <w:left w:w="100.0" w:type="dxa"/>
              <w:bottom w:w="40.0" w:type="dxa"/>
              <w:right w:w="100.0" w:type="dxa"/>
            </w:tcMar>
            <w:vAlign w:val="center"/>
          </w:tcPr>
          <w:p w:rsidR="00000000" w:rsidDel="00000000" w:rsidP="00000000" w:rsidRDefault="00000000" w:rsidRPr="00000000" w14:paraId="0000003D">
            <w:pPr>
              <w:spacing w:after="0" w:line="252.00000000000003" w:lineRule="auto"/>
              <w:jc w:val="center"/>
              <w:rPr/>
            </w:pPr>
            <w:r w:rsidDel="00000000" w:rsidR="00000000" w:rsidRPr="00000000">
              <w:rPr>
                <w:sz w:val="20"/>
                <w:szCs w:val="20"/>
                <w:rtl w:val="0"/>
              </w:rPr>
              <w:t xml:space="preserve">0.9361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100.0" w:type="dxa"/>
              <w:bottom w:w="40.0" w:type="dxa"/>
              <w:right w:w="100.0" w:type="dxa"/>
            </w:tcMar>
            <w:vAlign w:val="center"/>
          </w:tcPr>
          <w:p w:rsidR="00000000" w:rsidDel="00000000" w:rsidP="00000000" w:rsidRDefault="00000000" w:rsidRPr="00000000" w14:paraId="0000003E">
            <w:pPr>
              <w:spacing w:after="0" w:line="252.00000000000003" w:lineRule="auto"/>
              <w:jc w:val="left"/>
              <w:rPr/>
            </w:pPr>
            <w:r w:rsidDel="00000000" w:rsidR="00000000" w:rsidRPr="00000000">
              <w:rPr>
                <w:sz w:val="20"/>
                <w:szCs w:val="20"/>
                <w:rtl w:val="0"/>
              </w:rPr>
              <w:t xml:space="preserve">Solo features manuales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100.0" w:type="dxa"/>
              <w:bottom w:w="40.0" w:type="dxa"/>
              <w:right w:w="100.0" w:type="dxa"/>
            </w:tcMar>
            <w:vAlign w:val="center"/>
          </w:tcPr>
          <w:p w:rsidR="00000000" w:rsidDel="00000000" w:rsidP="00000000" w:rsidRDefault="00000000" w:rsidRPr="00000000" w14:paraId="0000003F">
            <w:pPr>
              <w:spacing w:after="0" w:line="252.00000000000003" w:lineRule="auto"/>
              <w:jc w:val="center"/>
              <w:rPr/>
            </w:pPr>
            <w:r w:rsidDel="00000000" w:rsidR="00000000" w:rsidRPr="00000000">
              <w:rPr>
                <w:sz w:val="20"/>
                <w:szCs w:val="20"/>
                <w:rtl w:val="0"/>
              </w:rPr>
              <w:t xml:space="preserve">0.3480</w:t>
            </w:r>
            <w:r w:rsidDel="00000000" w:rsidR="00000000" w:rsidRPr="00000000">
              <w:rPr>
                <w:rtl w:val="0"/>
              </w:rPr>
            </w:r>
          </w:p>
        </w:tc>
      </w:tr>
    </w:tbl>
    <w:p w:rsidR="00000000" w:rsidDel="00000000" w:rsidP="00000000" w:rsidRDefault="00000000" w:rsidRPr="00000000" w14:paraId="00000040">
      <w:pPr>
        <w:spacing w:after="10" w:line="264" w:lineRule="auto"/>
        <w:rPr/>
      </w:pPr>
      <w:r w:rsidDel="00000000" w:rsidR="00000000" w:rsidRPr="00000000">
        <w:rPr>
          <w:rtl w:val="0"/>
        </w:rPr>
      </w:r>
    </w:p>
    <w:p w:rsidR="00000000" w:rsidDel="00000000" w:rsidP="00000000" w:rsidRDefault="00000000" w:rsidRPr="00000000" w14:paraId="00000041">
      <w:pPr>
        <w:spacing w:after="100" w:line="264" w:lineRule="auto"/>
        <w:rPr/>
      </w:pPr>
      <w:r w:rsidDel="00000000" w:rsidR="00000000" w:rsidRPr="00000000">
        <w:rPr>
          <w:rFonts w:ascii="Arial Unicode MS" w:cs="Arial Unicode MS" w:eastAsia="Arial Unicode MS" w:hAnsi="Arial Unicode MS"/>
          <w:rtl w:val="0"/>
        </w:rPr>
        <w:t xml:space="preserve">Las features manuales no aportan (la variación de −0.06 puntos es ruido) y por sí solas quedan al nivel del azar. Toda la señal está en las palabras, que el TF-IDF ya captura. Es una decisión de diseño tomada con evidencia, no por omisión.</w:t>
      </w:r>
    </w:p>
    <w:p w:rsidR="00000000" w:rsidDel="00000000" w:rsidP="00000000" w:rsidRDefault="00000000" w:rsidRPr="00000000" w14:paraId="00000042">
      <w:pPr>
        <w:spacing w:after="30" w:before="60" w:lineRule="auto"/>
        <w:jc w:val="center"/>
        <w:rPr/>
      </w:pPr>
      <w:r w:rsidDel="00000000" w:rsidR="00000000" w:rsidRPr="00000000">
        <w:rPr/>
        <w:drawing>
          <wp:inline distB="0" distT="0" distL="0" distR="0">
            <wp:extent cx="2952750" cy="1581150"/>
            <wp:effectExtent b="0" l="0" r="0" t="0"/>
            <wp:docPr descr="Figura 2. La ingeniería de características manual no mejora el modelo basado en texto." id="3" name="image9.png"/>
            <a:graphic>
              <a:graphicData uri="http://schemas.openxmlformats.org/drawingml/2006/picture">
                <pic:pic>
                  <pic:nvPicPr>
                    <pic:cNvPr descr="Figura 2. La ingeniería de características manual no mejora el modelo basado en texto." id="0" name="image9.png"/>
                    <pic:cNvPicPr preferRelativeResize="0"/>
                  </pic:nvPicPr>
                  <pic:blipFill>
                    <a:blip r:embed="rId7"/>
                    <a:srcRect b="0" l="0" r="0" t="0"/>
                    <a:stretch>
                      <a:fillRect/>
                    </a:stretch>
                  </pic:blipFill>
                  <pic:spPr>
                    <a:xfrm>
                      <a:off x="0" y="0"/>
                      <a:ext cx="2952750" cy="158115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spacing w:after="100" w:lineRule="auto"/>
        <w:jc w:val="center"/>
        <w:rPr/>
      </w:pPr>
      <w:r w:rsidDel="00000000" w:rsidR="00000000" w:rsidRPr="00000000">
        <w:rPr>
          <w:i w:val="1"/>
          <w:iCs w:val="1"/>
          <w:color w:val="666666"/>
          <w:sz w:val="18"/>
          <w:szCs w:val="18"/>
          <w:rtl w:val="0"/>
        </w:rPr>
        <w:t xml:space="preserve">Figura 2. La ingeniería de características manual no mejora el modelo basado en texto.</w:t>
      </w:r>
      <w:r w:rsidDel="00000000" w:rsidR="00000000" w:rsidRPr="00000000">
        <w:rPr>
          <w:rtl w:val="0"/>
        </w:rPr>
      </w:r>
    </w:p>
    <w:p w:rsidR="00000000" w:rsidDel="00000000" w:rsidP="00000000" w:rsidRDefault="00000000" w:rsidRPr="00000000" w14:paraId="00000044">
      <w:pPr>
        <w:pStyle w:val="Heading2"/>
        <w:rPr/>
      </w:pPr>
      <w:r w:rsidDel="00000000" w:rsidR="00000000" w:rsidRPr="00000000">
        <w:rPr>
          <w:rtl w:val="0"/>
        </w:rPr>
        <w:t xml:space="preserve">3.3 Resultados y comparación de modelos</w:t>
      </w:r>
    </w:p>
    <w:p w:rsidR="00000000" w:rsidDel="00000000" w:rsidP="00000000" w:rsidRDefault="00000000" w:rsidRPr="00000000" w14:paraId="00000045">
      <w:pPr>
        <w:pStyle w:val="Heading3"/>
        <w:rPr/>
      </w:pPr>
      <w:r w:rsidDel="00000000" w:rsidR="00000000" w:rsidRPr="00000000">
        <w:rPr>
          <w:rtl w:val="0"/>
        </w:rPr>
        <w:t xml:space="preserve">Comparación supervisada (validación cruzada 5-fold + test)</w:t>
      </w:r>
    </w:p>
    <w:p w:rsidR="00000000" w:rsidDel="00000000" w:rsidP="00000000" w:rsidRDefault="00000000" w:rsidRPr="00000000" w14:paraId="00000046">
      <w:pPr>
        <w:spacing w:after="100" w:line="264" w:lineRule="auto"/>
        <w:rPr/>
      </w:pPr>
      <w:r w:rsidDel="00000000" w:rsidR="00000000" w:rsidRPr="00000000">
        <w:rPr>
          <w:rtl w:val="0"/>
        </w:rPr>
        <w:t xml:space="preserve">El conjunto se dividió en 9.600 ejemplos de entrenamiento y 2.400 de prueba, de forma estratificada. La comparación de los tres modelos:</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00"/>
        <w:gridCol w:w="2360"/>
        <w:gridCol w:w="1300"/>
        <w:gridCol w:w="1500"/>
        <w:gridCol w:w="1300"/>
        <w:tblGridChange w:id="0">
          <w:tblGrid>
            <w:gridCol w:w="2900"/>
            <w:gridCol w:w="2360"/>
            <w:gridCol w:w="1300"/>
            <w:gridCol w:w="1500"/>
            <w:gridCol w:w="13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d6f54" w:val="clear"/>
            <w:tcMar>
              <w:top w:w="40.0" w:type="dxa"/>
              <w:left w:w="100.0" w:type="dxa"/>
              <w:bottom w:w="40.0" w:type="dxa"/>
              <w:right w:w="100.0" w:type="dxa"/>
            </w:tcMar>
            <w:vAlign w:val="center"/>
          </w:tcPr>
          <w:p w:rsidR="00000000" w:rsidDel="00000000" w:rsidP="00000000" w:rsidRDefault="00000000" w:rsidRPr="00000000" w14:paraId="00000047">
            <w:pPr>
              <w:spacing w:after="0" w:line="252.00000000000003" w:lineRule="auto"/>
              <w:jc w:val="left"/>
              <w:rPr/>
            </w:pPr>
            <w:r w:rsidDel="00000000" w:rsidR="00000000" w:rsidRPr="00000000">
              <w:rPr>
                <w:b w:val="1"/>
                <w:bCs w:val="1"/>
                <w:color w:val="ffffff"/>
                <w:sz w:val="20"/>
                <w:szCs w:val="20"/>
                <w:rtl w:val="0"/>
              </w:rPr>
              <w:t xml:space="preserve">Modelo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d6f54" w:val="clear"/>
            <w:tcMar>
              <w:top w:w="40.0" w:type="dxa"/>
              <w:left w:w="100.0" w:type="dxa"/>
              <w:bottom w:w="40.0" w:type="dxa"/>
              <w:right w:w="100.0" w:type="dxa"/>
            </w:tcMar>
            <w:vAlign w:val="center"/>
          </w:tcPr>
          <w:p w:rsidR="00000000" w:rsidDel="00000000" w:rsidP="00000000" w:rsidRDefault="00000000" w:rsidRPr="00000000" w14:paraId="00000048">
            <w:pPr>
              <w:spacing w:after="0" w:line="252.00000000000003" w:lineRule="auto"/>
              <w:jc w:val="center"/>
              <w:rPr/>
            </w:pPr>
            <w:r w:rsidDel="00000000" w:rsidR="00000000" w:rsidRPr="00000000">
              <w:rPr>
                <w:b w:val="1"/>
                <w:bCs w:val="1"/>
                <w:color w:val="ffffff"/>
                <w:sz w:val="20"/>
                <w:szCs w:val="20"/>
                <w:rtl w:val="0"/>
              </w:rPr>
              <w:t xml:space="preserve">CV F1 (media ± std)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d6f54" w:val="clear"/>
            <w:tcMar>
              <w:top w:w="40.0" w:type="dxa"/>
              <w:left w:w="100.0" w:type="dxa"/>
              <w:bottom w:w="40.0" w:type="dxa"/>
              <w:right w:w="100.0" w:type="dxa"/>
            </w:tcMar>
            <w:vAlign w:val="center"/>
          </w:tcPr>
          <w:p w:rsidR="00000000" w:rsidDel="00000000" w:rsidP="00000000" w:rsidRDefault="00000000" w:rsidRPr="00000000" w14:paraId="00000049">
            <w:pPr>
              <w:spacing w:after="0" w:line="252.00000000000003" w:lineRule="auto"/>
              <w:jc w:val="center"/>
              <w:rPr/>
            </w:pPr>
            <w:r w:rsidDel="00000000" w:rsidR="00000000" w:rsidRPr="00000000">
              <w:rPr>
                <w:b w:val="1"/>
                <w:bCs w:val="1"/>
                <w:color w:val="ffffff"/>
                <w:sz w:val="20"/>
                <w:szCs w:val="20"/>
                <w:rtl w:val="0"/>
              </w:rPr>
              <w:t xml:space="preserve">Test Acc.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d6f54" w:val="clear"/>
            <w:tcMar>
              <w:top w:w="40.0" w:type="dxa"/>
              <w:left w:w="100.0" w:type="dxa"/>
              <w:bottom w:w="40.0" w:type="dxa"/>
              <w:right w:w="100.0" w:type="dxa"/>
            </w:tcMar>
            <w:vAlign w:val="center"/>
          </w:tcPr>
          <w:p w:rsidR="00000000" w:rsidDel="00000000" w:rsidP="00000000" w:rsidRDefault="00000000" w:rsidRPr="00000000" w14:paraId="0000004A">
            <w:pPr>
              <w:spacing w:after="0" w:line="252.00000000000003" w:lineRule="auto"/>
              <w:jc w:val="center"/>
              <w:rPr/>
            </w:pPr>
            <w:r w:rsidDel="00000000" w:rsidR="00000000" w:rsidRPr="00000000">
              <w:rPr>
                <w:b w:val="1"/>
                <w:bCs w:val="1"/>
                <w:color w:val="ffffff"/>
                <w:sz w:val="20"/>
                <w:szCs w:val="20"/>
                <w:rtl w:val="0"/>
              </w:rPr>
              <w:t xml:space="preserve">Test F1-macro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d6f54" w:val="clear"/>
            <w:tcMar>
              <w:top w:w="40.0" w:type="dxa"/>
              <w:left w:w="100.0" w:type="dxa"/>
              <w:bottom w:w="40.0" w:type="dxa"/>
              <w:right w:w="100.0" w:type="dxa"/>
            </w:tcMar>
            <w:vAlign w:val="center"/>
          </w:tcPr>
          <w:p w:rsidR="00000000" w:rsidDel="00000000" w:rsidP="00000000" w:rsidRDefault="00000000" w:rsidRPr="00000000" w14:paraId="0000004B">
            <w:pPr>
              <w:spacing w:after="0" w:line="252.00000000000003" w:lineRule="auto"/>
              <w:jc w:val="center"/>
              <w:rPr/>
            </w:pPr>
            <w:r w:rsidDel="00000000" w:rsidR="00000000" w:rsidRPr="00000000">
              <w:rPr>
                <w:b w:val="1"/>
                <w:bCs w:val="1"/>
                <w:color w:val="ffffff"/>
                <w:sz w:val="20"/>
                <w:szCs w:val="20"/>
                <w:rtl w:val="0"/>
              </w:rPr>
              <w:t xml:space="preserve">Tiempo (s)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100.0" w:type="dxa"/>
              <w:bottom w:w="40.0" w:type="dxa"/>
              <w:right w:w="100.0" w:type="dxa"/>
            </w:tcMar>
            <w:vAlign w:val="center"/>
          </w:tcPr>
          <w:p w:rsidR="00000000" w:rsidDel="00000000" w:rsidP="00000000" w:rsidRDefault="00000000" w:rsidRPr="00000000" w14:paraId="0000004C">
            <w:pPr>
              <w:spacing w:after="0" w:line="252.00000000000003" w:lineRule="auto"/>
              <w:jc w:val="left"/>
              <w:rPr/>
            </w:pPr>
            <w:r w:rsidDel="00000000" w:rsidR="00000000" w:rsidRPr="00000000">
              <w:rPr>
                <w:sz w:val="20"/>
                <w:szCs w:val="20"/>
                <w:rtl w:val="0"/>
              </w:rPr>
              <w:t xml:space="preserve">Regresión Logística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100.0" w:type="dxa"/>
              <w:bottom w:w="40.0" w:type="dxa"/>
              <w:right w:w="100.0" w:type="dxa"/>
            </w:tcMar>
            <w:vAlign w:val="center"/>
          </w:tcPr>
          <w:p w:rsidR="00000000" w:rsidDel="00000000" w:rsidP="00000000" w:rsidRDefault="00000000" w:rsidRPr="00000000" w14:paraId="0000004D">
            <w:pPr>
              <w:spacing w:after="0" w:line="252.00000000000003" w:lineRule="auto"/>
              <w:jc w:val="center"/>
              <w:rPr/>
            </w:pPr>
            <w:r w:rsidDel="00000000" w:rsidR="00000000" w:rsidRPr="00000000">
              <w:rPr>
                <w:sz w:val="20"/>
                <w:szCs w:val="20"/>
                <w:rtl w:val="0"/>
              </w:rPr>
              <w:t xml:space="preserve">0.9421 ± 0.0024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100.0" w:type="dxa"/>
              <w:bottom w:w="40.0" w:type="dxa"/>
              <w:right w:w="100.0" w:type="dxa"/>
            </w:tcMar>
            <w:vAlign w:val="center"/>
          </w:tcPr>
          <w:p w:rsidR="00000000" w:rsidDel="00000000" w:rsidP="00000000" w:rsidRDefault="00000000" w:rsidRPr="00000000" w14:paraId="0000004E">
            <w:pPr>
              <w:spacing w:after="0" w:line="252.00000000000003" w:lineRule="auto"/>
              <w:jc w:val="center"/>
              <w:rPr/>
            </w:pPr>
            <w:r w:rsidDel="00000000" w:rsidR="00000000" w:rsidRPr="00000000">
              <w:rPr>
                <w:sz w:val="20"/>
                <w:szCs w:val="20"/>
                <w:rtl w:val="0"/>
              </w:rPr>
              <w:t xml:space="preserve">0.9342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100.0" w:type="dxa"/>
              <w:bottom w:w="40.0" w:type="dxa"/>
              <w:right w:w="100.0" w:type="dxa"/>
            </w:tcMar>
            <w:vAlign w:val="center"/>
          </w:tcPr>
          <w:p w:rsidR="00000000" w:rsidDel="00000000" w:rsidP="00000000" w:rsidRDefault="00000000" w:rsidRPr="00000000" w14:paraId="0000004F">
            <w:pPr>
              <w:spacing w:after="0" w:line="252.00000000000003" w:lineRule="auto"/>
              <w:jc w:val="center"/>
              <w:rPr/>
            </w:pPr>
            <w:r w:rsidDel="00000000" w:rsidR="00000000" w:rsidRPr="00000000">
              <w:rPr>
                <w:sz w:val="20"/>
                <w:szCs w:val="20"/>
                <w:rtl w:val="0"/>
              </w:rPr>
              <w:t xml:space="preserve">0.9366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100.0" w:type="dxa"/>
              <w:bottom w:w="40.0" w:type="dxa"/>
              <w:right w:w="100.0" w:type="dxa"/>
            </w:tcMar>
            <w:vAlign w:val="center"/>
          </w:tcPr>
          <w:p w:rsidR="00000000" w:rsidDel="00000000" w:rsidP="00000000" w:rsidRDefault="00000000" w:rsidRPr="00000000" w14:paraId="00000050">
            <w:pPr>
              <w:spacing w:after="0" w:line="252.00000000000003" w:lineRule="auto"/>
              <w:jc w:val="center"/>
              <w:rPr/>
            </w:pPr>
            <w:r w:rsidDel="00000000" w:rsidR="00000000" w:rsidRPr="00000000">
              <w:rPr>
                <w:sz w:val="20"/>
                <w:szCs w:val="20"/>
                <w:rtl w:val="0"/>
              </w:rPr>
              <w:t xml:space="preserve">16.78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5f1" w:val="clear"/>
            <w:tcMar>
              <w:top w:w="40.0" w:type="dxa"/>
              <w:left w:w="100.0" w:type="dxa"/>
              <w:bottom w:w="40.0" w:type="dxa"/>
              <w:right w:w="100.0" w:type="dxa"/>
            </w:tcMar>
            <w:vAlign w:val="center"/>
          </w:tcPr>
          <w:p w:rsidR="00000000" w:rsidDel="00000000" w:rsidP="00000000" w:rsidRDefault="00000000" w:rsidRPr="00000000" w14:paraId="00000051">
            <w:pPr>
              <w:spacing w:after="0" w:line="252.00000000000003" w:lineRule="auto"/>
              <w:jc w:val="left"/>
              <w:rPr/>
            </w:pPr>
            <w:r w:rsidDel="00000000" w:rsidR="00000000" w:rsidRPr="00000000">
              <w:rPr>
                <w:sz w:val="20"/>
                <w:szCs w:val="20"/>
                <w:rtl w:val="0"/>
              </w:rPr>
              <w:t xml:space="preserve">Naive Bayes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5f1" w:val="clear"/>
            <w:tcMar>
              <w:top w:w="40.0" w:type="dxa"/>
              <w:left w:w="100.0" w:type="dxa"/>
              <w:bottom w:w="40.0" w:type="dxa"/>
              <w:right w:w="100.0" w:type="dxa"/>
            </w:tcMar>
            <w:vAlign w:val="center"/>
          </w:tcPr>
          <w:p w:rsidR="00000000" w:rsidDel="00000000" w:rsidP="00000000" w:rsidRDefault="00000000" w:rsidRPr="00000000" w14:paraId="00000052">
            <w:pPr>
              <w:spacing w:after="0" w:line="252.00000000000003" w:lineRule="auto"/>
              <w:jc w:val="center"/>
              <w:rPr/>
            </w:pPr>
            <w:r w:rsidDel="00000000" w:rsidR="00000000" w:rsidRPr="00000000">
              <w:rPr>
                <w:sz w:val="20"/>
                <w:szCs w:val="20"/>
                <w:rtl w:val="0"/>
              </w:rPr>
              <w:t xml:space="preserve">0.9353 ± 0.0056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5f1" w:val="clear"/>
            <w:tcMar>
              <w:top w:w="40.0" w:type="dxa"/>
              <w:left w:w="100.0" w:type="dxa"/>
              <w:bottom w:w="40.0" w:type="dxa"/>
              <w:right w:w="100.0" w:type="dxa"/>
            </w:tcMar>
            <w:vAlign w:val="center"/>
          </w:tcPr>
          <w:p w:rsidR="00000000" w:rsidDel="00000000" w:rsidP="00000000" w:rsidRDefault="00000000" w:rsidRPr="00000000" w14:paraId="00000053">
            <w:pPr>
              <w:spacing w:after="0" w:line="252.00000000000003" w:lineRule="auto"/>
              <w:jc w:val="center"/>
              <w:rPr/>
            </w:pPr>
            <w:r w:rsidDel="00000000" w:rsidR="00000000" w:rsidRPr="00000000">
              <w:rPr>
                <w:sz w:val="20"/>
                <w:szCs w:val="20"/>
                <w:rtl w:val="0"/>
              </w:rPr>
              <w:t xml:space="preserve">0.9346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5f1" w:val="clear"/>
            <w:tcMar>
              <w:top w:w="40.0" w:type="dxa"/>
              <w:left w:w="100.0" w:type="dxa"/>
              <w:bottom w:w="40.0" w:type="dxa"/>
              <w:right w:w="100.0" w:type="dxa"/>
            </w:tcMar>
            <w:vAlign w:val="center"/>
          </w:tcPr>
          <w:p w:rsidR="00000000" w:rsidDel="00000000" w:rsidP="00000000" w:rsidRDefault="00000000" w:rsidRPr="00000000" w14:paraId="00000054">
            <w:pPr>
              <w:spacing w:after="0" w:line="252.00000000000003" w:lineRule="auto"/>
              <w:jc w:val="center"/>
              <w:rPr/>
            </w:pPr>
            <w:r w:rsidDel="00000000" w:rsidR="00000000" w:rsidRPr="00000000">
              <w:rPr>
                <w:sz w:val="20"/>
                <w:szCs w:val="20"/>
                <w:rtl w:val="0"/>
              </w:rPr>
              <w:t xml:space="preserve">0.9362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5f1" w:val="clear"/>
            <w:tcMar>
              <w:top w:w="40.0" w:type="dxa"/>
              <w:left w:w="100.0" w:type="dxa"/>
              <w:bottom w:w="40.0" w:type="dxa"/>
              <w:right w:w="100.0" w:type="dxa"/>
            </w:tcMar>
            <w:vAlign w:val="center"/>
          </w:tcPr>
          <w:p w:rsidR="00000000" w:rsidDel="00000000" w:rsidP="00000000" w:rsidRDefault="00000000" w:rsidRPr="00000000" w14:paraId="00000055">
            <w:pPr>
              <w:spacing w:after="0" w:line="252.00000000000003" w:lineRule="auto"/>
              <w:jc w:val="center"/>
              <w:rPr/>
            </w:pPr>
            <w:r w:rsidDel="00000000" w:rsidR="00000000" w:rsidRPr="00000000">
              <w:rPr>
                <w:sz w:val="20"/>
                <w:szCs w:val="20"/>
                <w:rtl w:val="0"/>
              </w:rPr>
              <w:t xml:space="preserve">5.69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100.0" w:type="dxa"/>
              <w:bottom w:w="40.0" w:type="dxa"/>
              <w:right w:w="100.0" w:type="dxa"/>
            </w:tcMar>
            <w:vAlign w:val="center"/>
          </w:tcPr>
          <w:p w:rsidR="00000000" w:rsidDel="00000000" w:rsidP="00000000" w:rsidRDefault="00000000" w:rsidRPr="00000000" w14:paraId="00000056">
            <w:pPr>
              <w:spacing w:after="0" w:line="252.00000000000003" w:lineRule="auto"/>
              <w:jc w:val="left"/>
              <w:rPr/>
            </w:pPr>
            <w:r w:rsidDel="00000000" w:rsidR="00000000" w:rsidRPr="00000000">
              <w:rPr>
                <w:sz w:val="20"/>
                <w:szCs w:val="20"/>
                <w:rtl w:val="0"/>
              </w:rPr>
              <w:t xml:space="preserve">Random Forest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100.0" w:type="dxa"/>
              <w:bottom w:w="40.0" w:type="dxa"/>
              <w:right w:w="100.0" w:type="dxa"/>
            </w:tcMar>
            <w:vAlign w:val="center"/>
          </w:tcPr>
          <w:p w:rsidR="00000000" w:rsidDel="00000000" w:rsidP="00000000" w:rsidRDefault="00000000" w:rsidRPr="00000000" w14:paraId="00000057">
            <w:pPr>
              <w:spacing w:after="0" w:line="252.00000000000003" w:lineRule="auto"/>
              <w:jc w:val="center"/>
              <w:rPr/>
            </w:pPr>
            <w:r w:rsidDel="00000000" w:rsidR="00000000" w:rsidRPr="00000000">
              <w:rPr>
                <w:sz w:val="20"/>
                <w:szCs w:val="20"/>
                <w:rtl w:val="0"/>
              </w:rPr>
              <w:t xml:space="preserve">0.9385 ± 0.0047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100.0" w:type="dxa"/>
              <w:bottom w:w="40.0" w:type="dxa"/>
              <w:right w:w="100.0" w:type="dxa"/>
            </w:tcMar>
            <w:vAlign w:val="center"/>
          </w:tcPr>
          <w:p w:rsidR="00000000" w:rsidDel="00000000" w:rsidP="00000000" w:rsidRDefault="00000000" w:rsidRPr="00000000" w14:paraId="00000058">
            <w:pPr>
              <w:spacing w:after="0" w:line="252.00000000000003" w:lineRule="auto"/>
              <w:jc w:val="center"/>
              <w:rPr/>
            </w:pPr>
            <w:r w:rsidDel="00000000" w:rsidR="00000000" w:rsidRPr="00000000">
              <w:rPr>
                <w:sz w:val="20"/>
                <w:szCs w:val="20"/>
                <w:rtl w:val="0"/>
              </w:rPr>
              <w:t xml:space="preserve">0.9279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100.0" w:type="dxa"/>
              <w:bottom w:w="40.0" w:type="dxa"/>
              <w:right w:w="100.0" w:type="dxa"/>
            </w:tcMar>
            <w:vAlign w:val="center"/>
          </w:tcPr>
          <w:p w:rsidR="00000000" w:rsidDel="00000000" w:rsidP="00000000" w:rsidRDefault="00000000" w:rsidRPr="00000000" w14:paraId="00000059">
            <w:pPr>
              <w:spacing w:after="0" w:line="252.00000000000003" w:lineRule="auto"/>
              <w:jc w:val="center"/>
              <w:rPr/>
            </w:pPr>
            <w:r w:rsidDel="00000000" w:rsidR="00000000" w:rsidRPr="00000000">
              <w:rPr>
                <w:sz w:val="20"/>
                <w:szCs w:val="20"/>
                <w:rtl w:val="0"/>
              </w:rPr>
              <w:t xml:space="preserve">0.9308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100.0" w:type="dxa"/>
              <w:bottom w:w="40.0" w:type="dxa"/>
              <w:right w:w="100.0" w:type="dxa"/>
            </w:tcMar>
            <w:vAlign w:val="center"/>
          </w:tcPr>
          <w:p w:rsidR="00000000" w:rsidDel="00000000" w:rsidP="00000000" w:rsidRDefault="00000000" w:rsidRPr="00000000" w14:paraId="0000005A">
            <w:pPr>
              <w:spacing w:after="0" w:line="252.00000000000003" w:lineRule="auto"/>
              <w:jc w:val="center"/>
              <w:rPr/>
            </w:pPr>
            <w:r w:rsidDel="00000000" w:rsidR="00000000" w:rsidRPr="00000000">
              <w:rPr>
                <w:sz w:val="20"/>
                <w:szCs w:val="20"/>
                <w:rtl w:val="0"/>
              </w:rPr>
              <w:t xml:space="preserve">22.30</w:t>
            </w:r>
            <w:r w:rsidDel="00000000" w:rsidR="00000000" w:rsidRPr="00000000">
              <w:rPr>
                <w:rtl w:val="0"/>
              </w:rPr>
            </w:r>
          </w:p>
        </w:tc>
      </w:tr>
    </w:tbl>
    <w:p w:rsidR="00000000" w:rsidDel="00000000" w:rsidP="00000000" w:rsidRDefault="00000000" w:rsidRPr="00000000" w14:paraId="0000005B">
      <w:pPr>
        <w:spacing w:after="10" w:line="264" w:lineRule="auto"/>
        <w:rPr/>
      </w:pPr>
      <w:r w:rsidDel="00000000" w:rsidR="00000000" w:rsidRPr="00000000">
        <w:rPr>
          <w:rtl w:val="0"/>
        </w:rPr>
      </w:r>
    </w:p>
    <w:p w:rsidR="00000000" w:rsidDel="00000000" w:rsidP="00000000" w:rsidRDefault="00000000" w:rsidRPr="00000000" w14:paraId="0000005C">
      <w:pPr>
        <w:spacing w:after="100" w:line="264" w:lineRule="auto"/>
        <w:rPr/>
      </w:pPr>
      <w:r w:rsidDel="00000000" w:rsidR="00000000" w:rsidRPr="00000000">
        <w:rPr>
          <w:rFonts w:ascii="Arial Unicode MS" w:cs="Arial Unicode MS" w:eastAsia="Arial Unicode MS" w:hAnsi="Arial Unicode MS"/>
          <w:rtl w:val="0"/>
        </w:rPr>
        <w:t xml:space="preserve">Los tres modelos rinden de forma muy similar (F1 ≈ 0.93–0.94). La diferencia real es el costo computacional: Random Forest tarda alrededor de cuatro veces más que Naive Bayes para obtener el peor F1. La elección de la Regresión Logística se justifica por el equilibrio entre rendimiento, velocidad moderada e interpretabilidad, atributo decisivo para el caso de negocio.</w:t>
      </w:r>
    </w:p>
    <w:p w:rsidR="00000000" w:rsidDel="00000000" w:rsidP="00000000" w:rsidRDefault="00000000" w:rsidRPr="00000000" w14:paraId="0000005D">
      <w:pPr>
        <w:pStyle w:val="Heading3"/>
        <w:rPr/>
      </w:pPr>
      <w:r w:rsidDel="00000000" w:rsidR="00000000" w:rsidRPr="00000000">
        <w:rPr>
          <w:rtl w:val="0"/>
        </w:rPr>
        <w:t xml:space="preserve">Reporte por clase y matriz de confusión</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740"/>
        <w:gridCol w:w="1740"/>
        <w:gridCol w:w="1740"/>
        <w:gridCol w:w="1740"/>
        <w:tblGridChange w:id="0">
          <w:tblGrid>
            <w:gridCol w:w="2400"/>
            <w:gridCol w:w="1740"/>
            <w:gridCol w:w="1740"/>
            <w:gridCol w:w="1740"/>
            <w:gridCol w:w="174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d6f54" w:val="clear"/>
            <w:tcMar>
              <w:top w:w="40.0" w:type="dxa"/>
              <w:left w:w="100.0" w:type="dxa"/>
              <w:bottom w:w="40.0" w:type="dxa"/>
              <w:right w:w="100.0" w:type="dxa"/>
            </w:tcMar>
            <w:vAlign w:val="center"/>
          </w:tcPr>
          <w:p w:rsidR="00000000" w:rsidDel="00000000" w:rsidP="00000000" w:rsidRDefault="00000000" w:rsidRPr="00000000" w14:paraId="0000005E">
            <w:pPr>
              <w:spacing w:after="0" w:line="252.00000000000003" w:lineRule="auto"/>
              <w:jc w:val="left"/>
              <w:rPr/>
            </w:pPr>
            <w:r w:rsidDel="00000000" w:rsidR="00000000" w:rsidRPr="00000000">
              <w:rPr>
                <w:b w:val="1"/>
                <w:bCs w:val="1"/>
                <w:color w:val="ffffff"/>
                <w:sz w:val="20"/>
                <w:szCs w:val="20"/>
                <w:rtl w:val="0"/>
              </w:rPr>
              <w:t xml:space="preserve">Clase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d6f54" w:val="clear"/>
            <w:tcMar>
              <w:top w:w="40.0" w:type="dxa"/>
              <w:left w:w="100.0" w:type="dxa"/>
              <w:bottom w:w="40.0" w:type="dxa"/>
              <w:right w:w="100.0" w:type="dxa"/>
            </w:tcMar>
            <w:vAlign w:val="center"/>
          </w:tcPr>
          <w:p w:rsidR="00000000" w:rsidDel="00000000" w:rsidP="00000000" w:rsidRDefault="00000000" w:rsidRPr="00000000" w14:paraId="0000005F">
            <w:pPr>
              <w:spacing w:after="0" w:line="252.00000000000003" w:lineRule="auto"/>
              <w:jc w:val="center"/>
              <w:rPr/>
            </w:pPr>
            <w:r w:rsidDel="00000000" w:rsidR="00000000" w:rsidRPr="00000000">
              <w:rPr>
                <w:b w:val="1"/>
                <w:bCs w:val="1"/>
                <w:color w:val="ffffff"/>
                <w:sz w:val="20"/>
                <w:szCs w:val="20"/>
                <w:rtl w:val="0"/>
              </w:rPr>
              <w:t xml:space="preserve">Precision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d6f54" w:val="clear"/>
            <w:tcMar>
              <w:top w:w="40.0" w:type="dxa"/>
              <w:left w:w="100.0" w:type="dxa"/>
              <w:bottom w:w="40.0" w:type="dxa"/>
              <w:right w:w="100.0" w:type="dxa"/>
            </w:tcMar>
            <w:vAlign w:val="center"/>
          </w:tcPr>
          <w:p w:rsidR="00000000" w:rsidDel="00000000" w:rsidP="00000000" w:rsidRDefault="00000000" w:rsidRPr="00000000" w14:paraId="00000060">
            <w:pPr>
              <w:spacing w:after="0" w:line="252.00000000000003" w:lineRule="auto"/>
              <w:jc w:val="center"/>
              <w:rPr/>
            </w:pPr>
            <w:r w:rsidDel="00000000" w:rsidR="00000000" w:rsidRPr="00000000">
              <w:rPr>
                <w:b w:val="1"/>
                <w:bCs w:val="1"/>
                <w:color w:val="ffffff"/>
                <w:sz w:val="20"/>
                <w:szCs w:val="20"/>
                <w:rtl w:val="0"/>
              </w:rPr>
              <w:t xml:space="preserve">Recall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d6f54" w:val="clear"/>
            <w:tcMar>
              <w:top w:w="40.0" w:type="dxa"/>
              <w:left w:w="100.0" w:type="dxa"/>
              <w:bottom w:w="40.0" w:type="dxa"/>
              <w:right w:w="100.0" w:type="dxa"/>
            </w:tcMar>
            <w:vAlign w:val="center"/>
          </w:tcPr>
          <w:p w:rsidR="00000000" w:rsidDel="00000000" w:rsidP="00000000" w:rsidRDefault="00000000" w:rsidRPr="00000000" w14:paraId="00000061">
            <w:pPr>
              <w:spacing w:after="0" w:line="252.00000000000003" w:lineRule="auto"/>
              <w:jc w:val="center"/>
              <w:rPr/>
            </w:pPr>
            <w:r w:rsidDel="00000000" w:rsidR="00000000" w:rsidRPr="00000000">
              <w:rPr>
                <w:b w:val="1"/>
                <w:bCs w:val="1"/>
                <w:color w:val="ffffff"/>
                <w:sz w:val="20"/>
                <w:szCs w:val="20"/>
                <w:rtl w:val="0"/>
              </w:rPr>
              <w:t xml:space="preserve">F1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d6f54" w:val="clear"/>
            <w:tcMar>
              <w:top w:w="40.0" w:type="dxa"/>
              <w:left w:w="100.0" w:type="dxa"/>
              <w:bottom w:w="40.0" w:type="dxa"/>
              <w:right w:w="100.0" w:type="dxa"/>
            </w:tcMar>
            <w:vAlign w:val="center"/>
          </w:tcPr>
          <w:p w:rsidR="00000000" w:rsidDel="00000000" w:rsidP="00000000" w:rsidRDefault="00000000" w:rsidRPr="00000000" w14:paraId="00000062">
            <w:pPr>
              <w:spacing w:after="0" w:line="252.00000000000003" w:lineRule="auto"/>
              <w:jc w:val="center"/>
              <w:rPr/>
            </w:pPr>
            <w:r w:rsidDel="00000000" w:rsidR="00000000" w:rsidRPr="00000000">
              <w:rPr>
                <w:b w:val="1"/>
                <w:bCs w:val="1"/>
                <w:color w:val="ffffff"/>
                <w:sz w:val="20"/>
                <w:szCs w:val="20"/>
                <w:rtl w:val="0"/>
              </w:rPr>
              <w:t xml:space="preserve">Soporte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100.0" w:type="dxa"/>
              <w:bottom w:w="40.0" w:type="dxa"/>
              <w:right w:w="100.0" w:type="dxa"/>
            </w:tcMar>
            <w:vAlign w:val="center"/>
          </w:tcPr>
          <w:p w:rsidR="00000000" w:rsidDel="00000000" w:rsidP="00000000" w:rsidRDefault="00000000" w:rsidRPr="00000000" w14:paraId="00000063">
            <w:pPr>
              <w:spacing w:after="0" w:line="252.00000000000003" w:lineRule="auto"/>
              <w:jc w:val="left"/>
              <w:rPr/>
            </w:pPr>
            <w:r w:rsidDel="00000000" w:rsidR="00000000" w:rsidRPr="00000000">
              <w:rPr>
                <w:sz w:val="20"/>
                <w:szCs w:val="20"/>
                <w:rtl w:val="0"/>
              </w:rPr>
              <w:t xml:space="preserve">Negative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100.0" w:type="dxa"/>
              <w:bottom w:w="40.0" w:type="dxa"/>
              <w:right w:w="100.0" w:type="dxa"/>
            </w:tcMar>
            <w:vAlign w:val="center"/>
          </w:tcPr>
          <w:p w:rsidR="00000000" w:rsidDel="00000000" w:rsidP="00000000" w:rsidRDefault="00000000" w:rsidRPr="00000000" w14:paraId="00000064">
            <w:pPr>
              <w:spacing w:after="0" w:line="252.00000000000003" w:lineRule="auto"/>
              <w:jc w:val="center"/>
              <w:rPr/>
            </w:pPr>
            <w:r w:rsidDel="00000000" w:rsidR="00000000" w:rsidRPr="00000000">
              <w:rPr>
                <w:sz w:val="20"/>
                <w:szCs w:val="20"/>
                <w:rtl w:val="0"/>
              </w:rPr>
              <w:t xml:space="preserve">0.931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100.0" w:type="dxa"/>
              <w:bottom w:w="40.0" w:type="dxa"/>
              <w:right w:w="100.0" w:type="dxa"/>
            </w:tcMar>
            <w:vAlign w:val="center"/>
          </w:tcPr>
          <w:p w:rsidR="00000000" w:rsidDel="00000000" w:rsidP="00000000" w:rsidRDefault="00000000" w:rsidRPr="00000000" w14:paraId="00000065">
            <w:pPr>
              <w:spacing w:after="0" w:line="252.00000000000003" w:lineRule="auto"/>
              <w:jc w:val="center"/>
              <w:rPr/>
            </w:pPr>
            <w:r w:rsidDel="00000000" w:rsidR="00000000" w:rsidRPr="00000000">
              <w:rPr>
                <w:sz w:val="20"/>
                <w:szCs w:val="20"/>
                <w:rtl w:val="0"/>
              </w:rPr>
              <w:t xml:space="preserve">0.929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100.0" w:type="dxa"/>
              <w:bottom w:w="40.0" w:type="dxa"/>
              <w:right w:w="100.0" w:type="dxa"/>
            </w:tcMar>
            <w:vAlign w:val="center"/>
          </w:tcPr>
          <w:p w:rsidR="00000000" w:rsidDel="00000000" w:rsidP="00000000" w:rsidRDefault="00000000" w:rsidRPr="00000000" w14:paraId="00000066">
            <w:pPr>
              <w:spacing w:after="0" w:line="252.00000000000003" w:lineRule="auto"/>
              <w:jc w:val="center"/>
              <w:rPr/>
            </w:pPr>
            <w:r w:rsidDel="00000000" w:rsidR="00000000" w:rsidRPr="00000000">
              <w:rPr>
                <w:sz w:val="20"/>
                <w:szCs w:val="20"/>
                <w:rtl w:val="0"/>
              </w:rPr>
              <w:t xml:space="preserve">0.930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100.0" w:type="dxa"/>
              <w:bottom w:w="40.0" w:type="dxa"/>
              <w:right w:w="100.0" w:type="dxa"/>
            </w:tcMar>
            <w:vAlign w:val="center"/>
          </w:tcPr>
          <w:p w:rsidR="00000000" w:rsidDel="00000000" w:rsidP="00000000" w:rsidRDefault="00000000" w:rsidRPr="00000000" w14:paraId="00000067">
            <w:pPr>
              <w:spacing w:after="0" w:line="252.00000000000003" w:lineRule="auto"/>
              <w:jc w:val="center"/>
              <w:rPr/>
            </w:pPr>
            <w:r w:rsidDel="00000000" w:rsidR="00000000" w:rsidRPr="00000000">
              <w:rPr>
                <w:sz w:val="20"/>
                <w:szCs w:val="20"/>
                <w:rtl w:val="0"/>
              </w:rPr>
              <w:t xml:space="preserve">971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5f1" w:val="clear"/>
            <w:tcMar>
              <w:top w:w="40.0" w:type="dxa"/>
              <w:left w:w="100.0" w:type="dxa"/>
              <w:bottom w:w="40.0" w:type="dxa"/>
              <w:right w:w="100.0" w:type="dxa"/>
            </w:tcMar>
            <w:vAlign w:val="center"/>
          </w:tcPr>
          <w:p w:rsidR="00000000" w:rsidDel="00000000" w:rsidP="00000000" w:rsidRDefault="00000000" w:rsidRPr="00000000" w14:paraId="00000068">
            <w:pPr>
              <w:spacing w:after="0" w:line="252.00000000000003" w:lineRule="auto"/>
              <w:jc w:val="left"/>
              <w:rPr/>
            </w:pPr>
            <w:r w:rsidDel="00000000" w:rsidR="00000000" w:rsidRPr="00000000">
              <w:rPr>
                <w:sz w:val="20"/>
                <w:szCs w:val="20"/>
                <w:rtl w:val="0"/>
              </w:rPr>
              <w:t xml:space="preserve">Neutral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5f1" w:val="clear"/>
            <w:tcMar>
              <w:top w:w="40.0" w:type="dxa"/>
              <w:left w:w="100.0" w:type="dxa"/>
              <w:bottom w:w="40.0" w:type="dxa"/>
              <w:right w:w="100.0" w:type="dxa"/>
            </w:tcMar>
            <w:vAlign w:val="center"/>
          </w:tcPr>
          <w:p w:rsidR="00000000" w:rsidDel="00000000" w:rsidP="00000000" w:rsidRDefault="00000000" w:rsidRPr="00000000" w14:paraId="00000069">
            <w:pPr>
              <w:spacing w:after="0" w:line="252.00000000000003" w:lineRule="auto"/>
              <w:jc w:val="center"/>
              <w:rPr/>
            </w:pPr>
            <w:r w:rsidDel="00000000" w:rsidR="00000000" w:rsidRPr="00000000">
              <w:rPr>
                <w:sz w:val="20"/>
                <w:szCs w:val="20"/>
                <w:rtl w:val="0"/>
              </w:rPr>
              <w:t xml:space="preserve">1.000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5f1" w:val="clear"/>
            <w:tcMar>
              <w:top w:w="40.0" w:type="dxa"/>
              <w:left w:w="100.0" w:type="dxa"/>
              <w:bottom w:w="40.0" w:type="dxa"/>
              <w:right w:w="100.0" w:type="dxa"/>
            </w:tcMar>
            <w:vAlign w:val="center"/>
          </w:tcPr>
          <w:p w:rsidR="00000000" w:rsidDel="00000000" w:rsidP="00000000" w:rsidRDefault="00000000" w:rsidRPr="00000000" w14:paraId="0000006A">
            <w:pPr>
              <w:spacing w:after="0" w:line="252.00000000000003" w:lineRule="auto"/>
              <w:jc w:val="center"/>
              <w:rPr/>
            </w:pPr>
            <w:r w:rsidDel="00000000" w:rsidR="00000000" w:rsidRPr="00000000">
              <w:rPr>
                <w:sz w:val="20"/>
                <w:szCs w:val="20"/>
                <w:rtl w:val="0"/>
              </w:rPr>
              <w:t xml:space="preserve">0.900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5f1" w:val="clear"/>
            <w:tcMar>
              <w:top w:w="40.0" w:type="dxa"/>
              <w:left w:w="100.0" w:type="dxa"/>
              <w:bottom w:w="40.0" w:type="dxa"/>
              <w:right w:w="100.0" w:type="dxa"/>
            </w:tcMar>
            <w:vAlign w:val="center"/>
          </w:tcPr>
          <w:p w:rsidR="00000000" w:rsidDel="00000000" w:rsidP="00000000" w:rsidRDefault="00000000" w:rsidRPr="00000000" w14:paraId="0000006B">
            <w:pPr>
              <w:spacing w:after="0" w:line="252.00000000000003" w:lineRule="auto"/>
              <w:jc w:val="center"/>
              <w:rPr/>
            </w:pPr>
            <w:r w:rsidDel="00000000" w:rsidR="00000000" w:rsidRPr="00000000">
              <w:rPr>
                <w:sz w:val="20"/>
                <w:szCs w:val="20"/>
                <w:rtl w:val="0"/>
              </w:rPr>
              <w:t xml:space="preserve">0.947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5f1" w:val="clear"/>
            <w:tcMar>
              <w:top w:w="40.0" w:type="dxa"/>
              <w:left w:w="100.0" w:type="dxa"/>
              <w:bottom w:w="40.0" w:type="dxa"/>
              <w:right w:w="100.0" w:type="dxa"/>
            </w:tcMar>
            <w:vAlign w:val="center"/>
          </w:tcPr>
          <w:p w:rsidR="00000000" w:rsidDel="00000000" w:rsidP="00000000" w:rsidRDefault="00000000" w:rsidRPr="00000000" w14:paraId="0000006C">
            <w:pPr>
              <w:spacing w:after="0" w:line="252.00000000000003" w:lineRule="auto"/>
              <w:jc w:val="center"/>
              <w:rPr/>
            </w:pPr>
            <w:r w:rsidDel="00000000" w:rsidR="00000000" w:rsidRPr="00000000">
              <w:rPr>
                <w:sz w:val="20"/>
                <w:szCs w:val="20"/>
                <w:rtl w:val="0"/>
              </w:rPr>
              <w:t xml:space="preserve">461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100.0" w:type="dxa"/>
              <w:bottom w:w="40.0" w:type="dxa"/>
              <w:right w:w="100.0" w:type="dxa"/>
            </w:tcMar>
            <w:vAlign w:val="center"/>
          </w:tcPr>
          <w:p w:rsidR="00000000" w:rsidDel="00000000" w:rsidP="00000000" w:rsidRDefault="00000000" w:rsidRPr="00000000" w14:paraId="0000006D">
            <w:pPr>
              <w:spacing w:after="0" w:line="252.00000000000003" w:lineRule="auto"/>
              <w:jc w:val="left"/>
              <w:rPr/>
            </w:pPr>
            <w:r w:rsidDel="00000000" w:rsidR="00000000" w:rsidRPr="00000000">
              <w:rPr>
                <w:sz w:val="20"/>
                <w:szCs w:val="20"/>
                <w:rtl w:val="0"/>
              </w:rPr>
              <w:t xml:space="preserve">Positive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100.0" w:type="dxa"/>
              <w:bottom w:w="40.0" w:type="dxa"/>
              <w:right w:w="100.0" w:type="dxa"/>
            </w:tcMar>
            <w:vAlign w:val="center"/>
          </w:tcPr>
          <w:p w:rsidR="00000000" w:rsidDel="00000000" w:rsidP="00000000" w:rsidRDefault="00000000" w:rsidRPr="00000000" w14:paraId="0000006E">
            <w:pPr>
              <w:spacing w:after="0" w:line="252.00000000000003" w:lineRule="auto"/>
              <w:jc w:val="center"/>
              <w:rPr/>
            </w:pPr>
            <w:r w:rsidDel="00000000" w:rsidR="00000000" w:rsidRPr="00000000">
              <w:rPr>
                <w:sz w:val="20"/>
                <w:szCs w:val="20"/>
                <w:rtl w:val="0"/>
              </w:rPr>
              <w:t xml:space="preserve">0.910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100.0" w:type="dxa"/>
              <w:bottom w:w="40.0" w:type="dxa"/>
              <w:right w:w="100.0" w:type="dxa"/>
            </w:tcMar>
            <w:vAlign w:val="center"/>
          </w:tcPr>
          <w:p w:rsidR="00000000" w:rsidDel="00000000" w:rsidP="00000000" w:rsidRDefault="00000000" w:rsidRPr="00000000" w14:paraId="0000006F">
            <w:pPr>
              <w:spacing w:after="0" w:line="252.00000000000003" w:lineRule="auto"/>
              <w:jc w:val="center"/>
              <w:rPr/>
            </w:pPr>
            <w:r w:rsidDel="00000000" w:rsidR="00000000" w:rsidRPr="00000000">
              <w:rPr>
                <w:sz w:val="20"/>
                <w:szCs w:val="20"/>
                <w:rtl w:val="0"/>
              </w:rPr>
              <w:t xml:space="preserve">0.956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100.0" w:type="dxa"/>
              <w:bottom w:w="40.0" w:type="dxa"/>
              <w:right w:w="100.0" w:type="dxa"/>
            </w:tcMar>
            <w:vAlign w:val="center"/>
          </w:tcPr>
          <w:p w:rsidR="00000000" w:rsidDel="00000000" w:rsidP="00000000" w:rsidRDefault="00000000" w:rsidRPr="00000000" w14:paraId="00000070">
            <w:pPr>
              <w:spacing w:after="0" w:line="252.00000000000003" w:lineRule="auto"/>
              <w:jc w:val="center"/>
              <w:rPr/>
            </w:pPr>
            <w:r w:rsidDel="00000000" w:rsidR="00000000" w:rsidRPr="00000000">
              <w:rPr>
                <w:sz w:val="20"/>
                <w:szCs w:val="20"/>
                <w:rtl w:val="0"/>
              </w:rPr>
              <w:t xml:space="preserve">0.932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100.0" w:type="dxa"/>
              <w:bottom w:w="40.0" w:type="dxa"/>
              <w:right w:w="100.0" w:type="dxa"/>
            </w:tcMar>
            <w:vAlign w:val="center"/>
          </w:tcPr>
          <w:p w:rsidR="00000000" w:rsidDel="00000000" w:rsidP="00000000" w:rsidRDefault="00000000" w:rsidRPr="00000000" w14:paraId="00000071">
            <w:pPr>
              <w:spacing w:after="0" w:line="252.00000000000003" w:lineRule="auto"/>
              <w:jc w:val="center"/>
              <w:rPr/>
            </w:pPr>
            <w:r w:rsidDel="00000000" w:rsidR="00000000" w:rsidRPr="00000000">
              <w:rPr>
                <w:sz w:val="20"/>
                <w:szCs w:val="20"/>
                <w:rtl w:val="0"/>
              </w:rPr>
              <w:t xml:space="preserve">968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5f1" w:val="clear"/>
            <w:tcMar>
              <w:top w:w="40.0" w:type="dxa"/>
              <w:left w:w="100.0" w:type="dxa"/>
              <w:bottom w:w="40.0" w:type="dxa"/>
              <w:right w:w="100.0" w:type="dxa"/>
            </w:tcMar>
            <w:vAlign w:val="center"/>
          </w:tcPr>
          <w:p w:rsidR="00000000" w:rsidDel="00000000" w:rsidP="00000000" w:rsidRDefault="00000000" w:rsidRPr="00000000" w14:paraId="00000072">
            <w:pPr>
              <w:spacing w:after="0" w:line="252.00000000000003" w:lineRule="auto"/>
              <w:jc w:val="left"/>
              <w:rPr/>
            </w:pPr>
            <w:r w:rsidDel="00000000" w:rsidR="00000000" w:rsidRPr="00000000">
              <w:rPr>
                <w:sz w:val="20"/>
                <w:szCs w:val="20"/>
                <w:rtl w:val="0"/>
              </w:rPr>
              <w:t xml:space="preserve">Macro avg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5f1" w:val="clear"/>
            <w:tcMar>
              <w:top w:w="40.0" w:type="dxa"/>
              <w:left w:w="100.0" w:type="dxa"/>
              <w:bottom w:w="40.0" w:type="dxa"/>
              <w:right w:w="100.0" w:type="dxa"/>
            </w:tcMar>
            <w:vAlign w:val="center"/>
          </w:tcPr>
          <w:p w:rsidR="00000000" w:rsidDel="00000000" w:rsidP="00000000" w:rsidRDefault="00000000" w:rsidRPr="00000000" w14:paraId="00000073">
            <w:pPr>
              <w:spacing w:after="0" w:line="252.00000000000003" w:lineRule="auto"/>
              <w:jc w:val="center"/>
              <w:rPr/>
            </w:pPr>
            <w:r w:rsidDel="00000000" w:rsidR="00000000" w:rsidRPr="00000000">
              <w:rPr>
                <w:sz w:val="20"/>
                <w:szCs w:val="20"/>
                <w:rtl w:val="0"/>
              </w:rPr>
              <w:t xml:space="preserve">0.947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5f1" w:val="clear"/>
            <w:tcMar>
              <w:top w:w="40.0" w:type="dxa"/>
              <w:left w:w="100.0" w:type="dxa"/>
              <w:bottom w:w="40.0" w:type="dxa"/>
              <w:right w:w="100.0" w:type="dxa"/>
            </w:tcMar>
            <w:vAlign w:val="center"/>
          </w:tcPr>
          <w:p w:rsidR="00000000" w:rsidDel="00000000" w:rsidP="00000000" w:rsidRDefault="00000000" w:rsidRPr="00000000" w14:paraId="00000074">
            <w:pPr>
              <w:spacing w:after="0" w:line="252.00000000000003" w:lineRule="auto"/>
              <w:jc w:val="center"/>
              <w:rPr/>
            </w:pPr>
            <w:r w:rsidDel="00000000" w:rsidR="00000000" w:rsidRPr="00000000">
              <w:rPr>
                <w:sz w:val="20"/>
                <w:szCs w:val="20"/>
                <w:rtl w:val="0"/>
              </w:rPr>
              <w:t xml:space="preserve">0.928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5f1" w:val="clear"/>
            <w:tcMar>
              <w:top w:w="40.0" w:type="dxa"/>
              <w:left w:w="100.0" w:type="dxa"/>
              <w:bottom w:w="40.0" w:type="dxa"/>
              <w:right w:w="100.0" w:type="dxa"/>
            </w:tcMar>
            <w:vAlign w:val="center"/>
          </w:tcPr>
          <w:p w:rsidR="00000000" w:rsidDel="00000000" w:rsidP="00000000" w:rsidRDefault="00000000" w:rsidRPr="00000000" w14:paraId="00000075">
            <w:pPr>
              <w:spacing w:after="0" w:line="252.00000000000003" w:lineRule="auto"/>
              <w:jc w:val="center"/>
              <w:rPr/>
            </w:pPr>
            <w:r w:rsidDel="00000000" w:rsidR="00000000" w:rsidRPr="00000000">
              <w:rPr>
                <w:sz w:val="20"/>
                <w:szCs w:val="20"/>
                <w:rtl w:val="0"/>
              </w:rPr>
              <w:t xml:space="preserve">0.937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5f1" w:val="clear"/>
            <w:tcMar>
              <w:top w:w="40.0" w:type="dxa"/>
              <w:left w:w="100.0" w:type="dxa"/>
              <w:bottom w:w="40.0" w:type="dxa"/>
              <w:right w:w="100.0" w:type="dxa"/>
            </w:tcMar>
            <w:vAlign w:val="center"/>
          </w:tcPr>
          <w:p w:rsidR="00000000" w:rsidDel="00000000" w:rsidP="00000000" w:rsidRDefault="00000000" w:rsidRPr="00000000" w14:paraId="00000076">
            <w:pPr>
              <w:spacing w:after="0" w:line="252.00000000000003" w:lineRule="auto"/>
              <w:jc w:val="center"/>
              <w:rPr/>
            </w:pPr>
            <w:r w:rsidDel="00000000" w:rsidR="00000000" w:rsidRPr="00000000">
              <w:rPr>
                <w:sz w:val="20"/>
                <w:szCs w:val="20"/>
                <w:rtl w:val="0"/>
              </w:rPr>
              <w:t xml:space="preserve">2400</w:t>
            </w:r>
            <w:r w:rsidDel="00000000" w:rsidR="00000000" w:rsidRPr="00000000">
              <w:rPr>
                <w:rtl w:val="0"/>
              </w:rPr>
            </w:r>
          </w:p>
        </w:tc>
      </w:tr>
    </w:tbl>
    <w:p w:rsidR="00000000" w:rsidDel="00000000" w:rsidP="00000000" w:rsidRDefault="00000000" w:rsidRPr="00000000" w14:paraId="00000077">
      <w:pPr>
        <w:spacing w:after="10" w:line="264" w:lineRule="auto"/>
        <w:rPr/>
      </w:pPr>
      <w:r w:rsidDel="00000000" w:rsidR="00000000" w:rsidRPr="00000000">
        <w:rPr>
          <w:rtl w:val="0"/>
        </w:rPr>
      </w:r>
    </w:p>
    <w:p w:rsidR="00000000" w:rsidDel="00000000" w:rsidP="00000000" w:rsidRDefault="00000000" w:rsidRPr="00000000" w14:paraId="00000078">
      <w:pPr>
        <w:spacing w:after="100" w:line="264" w:lineRule="auto"/>
        <w:rPr/>
      </w:pPr>
      <w:r w:rsidDel="00000000" w:rsidR="00000000" w:rsidRPr="00000000">
        <w:rPr>
          <w:rtl w:val="0"/>
        </w:rPr>
        <w:t xml:space="preserve">La matriz de confusión muestra que el modelo casi nunca confunde Negative con Positive de forma directa (69 negativos clasificados como positivos y 43 a la inversa). La mayoría de los errores pasan por la frontera Neutral, que comparte vocabulario con ambos extremos. Es el patrón de error esperable y razonable.</w:t>
      </w:r>
    </w:p>
    <w:p w:rsidR="00000000" w:rsidDel="00000000" w:rsidP="00000000" w:rsidRDefault="00000000" w:rsidRPr="00000000" w14:paraId="00000079">
      <w:pPr>
        <w:spacing w:after="30" w:before="60" w:lineRule="auto"/>
        <w:jc w:val="center"/>
        <w:rPr/>
      </w:pPr>
      <w:r w:rsidDel="00000000" w:rsidR="00000000" w:rsidRPr="00000000">
        <w:rPr/>
        <w:drawing>
          <wp:inline distB="0" distT="0" distL="0" distR="0">
            <wp:extent cx="2428875" cy="2028825"/>
            <wp:effectExtent b="0" l="0" r="0" t="0"/>
            <wp:docPr descr="Figura 3. Matriz de confusión de la Regresión Logística (0=Negative, 1=Neutral, 2=Positive)." id="2" name="image5.png"/>
            <a:graphic>
              <a:graphicData uri="http://schemas.openxmlformats.org/drawingml/2006/picture">
                <pic:pic>
                  <pic:nvPicPr>
                    <pic:cNvPr descr="Figura 3. Matriz de confusión de la Regresión Logística (0=Negative, 1=Neutral, 2=Positive)." id="0" name="image5.png"/>
                    <pic:cNvPicPr preferRelativeResize="0"/>
                  </pic:nvPicPr>
                  <pic:blipFill>
                    <a:blip r:embed="rId8"/>
                    <a:srcRect b="0" l="0" r="0" t="0"/>
                    <a:stretch>
                      <a:fillRect/>
                    </a:stretch>
                  </pic:blipFill>
                  <pic:spPr>
                    <a:xfrm>
                      <a:off x="0" y="0"/>
                      <a:ext cx="2428875" cy="2028825"/>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spacing w:after="100" w:lineRule="auto"/>
        <w:jc w:val="center"/>
        <w:rPr/>
      </w:pPr>
      <w:r w:rsidDel="00000000" w:rsidR="00000000" w:rsidRPr="00000000">
        <w:rPr>
          <w:i w:val="1"/>
          <w:iCs w:val="1"/>
          <w:color w:val="666666"/>
          <w:sz w:val="18"/>
          <w:szCs w:val="18"/>
          <w:rtl w:val="0"/>
        </w:rPr>
        <w:t xml:space="preserve">Figura 3. Matriz de confusión de la Regresión Logística (0=Negative, 1=Neutral, 2=Positive).</w:t>
      </w:r>
      <w:r w:rsidDel="00000000" w:rsidR="00000000" w:rsidRPr="00000000">
        <w:rPr>
          <w:rtl w:val="0"/>
        </w:rPr>
      </w:r>
    </w:p>
    <w:p w:rsidR="00000000" w:rsidDel="00000000" w:rsidP="00000000" w:rsidRDefault="00000000" w:rsidRPr="00000000" w14:paraId="0000007B">
      <w:pPr>
        <w:pStyle w:val="Heading3"/>
        <w:rPr/>
      </w:pPr>
      <w:r w:rsidDel="00000000" w:rsidR="00000000" w:rsidRPr="00000000">
        <w:rPr>
          <w:rtl w:val="0"/>
        </w:rPr>
        <w:t xml:space="preserve">Interpretabilidad: cómo decide el modelo</w:t>
      </w:r>
    </w:p>
    <w:p w:rsidR="00000000" w:rsidDel="00000000" w:rsidP="00000000" w:rsidRDefault="00000000" w:rsidRPr="00000000" w14:paraId="0000007C">
      <w:pPr>
        <w:spacing w:after="100" w:line="264" w:lineRule="auto"/>
        <w:rPr/>
      </w:pPr>
      <w:r w:rsidDel="00000000" w:rsidR="00000000" w:rsidRPr="00000000">
        <w:rPr>
          <w:rtl w:val="0"/>
        </w:rPr>
        <w:t xml:space="preserve">La Regresión Logística permite leer las palabras de mayor peso por clase. Para Negative destacan expresiones como “wouldn recommend”, “returning” o “worth the money”; para Neutral, “okay”, “not bad”, “as expected”; y para Positive, “highly recommend”, “absolutely loving” o “exceeded my expectations”. Esto valida que el modelo aprende señales semánticas genuinas y, sobre todo, le permite a la agencia explicar qué palabras dispararon cada alerta.</w:t>
      </w:r>
    </w:p>
    <w:p w:rsidR="00000000" w:rsidDel="00000000" w:rsidP="00000000" w:rsidRDefault="00000000" w:rsidRPr="00000000" w14:paraId="0000007D">
      <w:pPr>
        <w:spacing w:after="30" w:before="60" w:lineRule="auto"/>
        <w:jc w:val="center"/>
        <w:rPr/>
      </w:pPr>
      <w:r w:rsidDel="00000000" w:rsidR="00000000" w:rsidRPr="00000000">
        <w:rPr/>
        <w:drawing>
          <wp:inline distB="0" distT="0" distL="0" distR="0">
            <wp:extent cx="3429000" cy="1114425"/>
            <wp:effectExtent b="0" l="0" r="0" t="0"/>
            <wp:docPr descr="Figura 4. Palabras más influyentes por clase en la Regresión Logística." id="5" name="image4.png"/>
            <a:graphic>
              <a:graphicData uri="http://schemas.openxmlformats.org/drawingml/2006/picture">
                <pic:pic>
                  <pic:nvPicPr>
                    <pic:cNvPr descr="Figura 4. Palabras más influyentes por clase en la Regresión Logística." id="0" name="image4.png"/>
                    <pic:cNvPicPr preferRelativeResize="0"/>
                  </pic:nvPicPr>
                  <pic:blipFill>
                    <a:blip r:embed="rId9"/>
                    <a:srcRect b="0" l="0" r="0" t="0"/>
                    <a:stretch>
                      <a:fillRect/>
                    </a:stretch>
                  </pic:blipFill>
                  <pic:spPr>
                    <a:xfrm>
                      <a:off x="0" y="0"/>
                      <a:ext cx="3429000" cy="1114425"/>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spacing w:after="100" w:lineRule="auto"/>
        <w:jc w:val="center"/>
        <w:rPr/>
      </w:pPr>
      <w:r w:rsidDel="00000000" w:rsidR="00000000" w:rsidRPr="00000000">
        <w:rPr>
          <w:i w:val="1"/>
          <w:iCs w:val="1"/>
          <w:color w:val="666666"/>
          <w:sz w:val="18"/>
          <w:szCs w:val="18"/>
          <w:rtl w:val="0"/>
        </w:rPr>
        <w:t xml:space="preserve">Figura 4. Palabras más influyentes por clase en la Regresión Logística.</w:t>
      </w:r>
      <w:r w:rsidDel="00000000" w:rsidR="00000000" w:rsidRPr="00000000">
        <w:rPr>
          <w:rtl w:val="0"/>
        </w:rPr>
      </w:r>
    </w:p>
    <w:p w:rsidR="00000000" w:rsidDel="00000000" w:rsidP="00000000" w:rsidRDefault="00000000" w:rsidRPr="00000000" w14:paraId="0000007F">
      <w:pPr>
        <w:pStyle w:val="Heading3"/>
        <w:rPr/>
      </w:pPr>
      <w:r w:rsidDel="00000000" w:rsidR="00000000" w:rsidRPr="00000000">
        <w:rPr>
          <w:rtl w:val="0"/>
        </w:rPr>
        <w:t xml:space="preserve">Comparación no supervisada</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2120"/>
        <w:gridCol w:w="2120"/>
        <w:gridCol w:w="2120"/>
        <w:tblGridChange w:id="0">
          <w:tblGrid>
            <w:gridCol w:w="3000"/>
            <w:gridCol w:w="2120"/>
            <w:gridCol w:w="2120"/>
            <w:gridCol w:w="212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d6f54" w:val="clear"/>
            <w:tcMar>
              <w:top w:w="40.0" w:type="dxa"/>
              <w:left w:w="100.0" w:type="dxa"/>
              <w:bottom w:w="40.0" w:type="dxa"/>
              <w:right w:w="100.0" w:type="dxa"/>
            </w:tcMar>
            <w:vAlign w:val="center"/>
          </w:tcPr>
          <w:p w:rsidR="00000000" w:rsidDel="00000000" w:rsidP="00000000" w:rsidRDefault="00000000" w:rsidRPr="00000000" w14:paraId="00000080">
            <w:pPr>
              <w:spacing w:after="0" w:line="252.00000000000003" w:lineRule="auto"/>
              <w:jc w:val="left"/>
              <w:rPr/>
            </w:pPr>
            <w:r w:rsidDel="00000000" w:rsidR="00000000" w:rsidRPr="00000000">
              <w:rPr>
                <w:b w:val="1"/>
                <w:bCs w:val="1"/>
                <w:color w:val="ffffff"/>
                <w:sz w:val="20"/>
                <w:szCs w:val="20"/>
                <w:rtl w:val="0"/>
              </w:rPr>
              <w:t xml:space="preserve">Modelo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d6f54" w:val="clear"/>
            <w:tcMar>
              <w:top w:w="40.0" w:type="dxa"/>
              <w:left w:w="100.0" w:type="dxa"/>
              <w:bottom w:w="40.0" w:type="dxa"/>
              <w:right w:w="100.0" w:type="dxa"/>
            </w:tcMar>
            <w:vAlign w:val="center"/>
          </w:tcPr>
          <w:p w:rsidR="00000000" w:rsidDel="00000000" w:rsidP="00000000" w:rsidRDefault="00000000" w:rsidRPr="00000000" w14:paraId="00000081">
            <w:pPr>
              <w:spacing w:after="0" w:line="252.00000000000003" w:lineRule="auto"/>
              <w:jc w:val="center"/>
              <w:rPr/>
            </w:pPr>
            <w:r w:rsidDel="00000000" w:rsidR="00000000" w:rsidRPr="00000000">
              <w:rPr>
                <w:b w:val="1"/>
                <w:bCs w:val="1"/>
                <w:color w:val="ffffff"/>
                <w:sz w:val="20"/>
                <w:szCs w:val="20"/>
                <w:rtl w:val="0"/>
              </w:rPr>
              <w:t xml:space="preserve">Nº clusters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d6f54" w:val="clear"/>
            <w:tcMar>
              <w:top w:w="40.0" w:type="dxa"/>
              <w:left w:w="100.0" w:type="dxa"/>
              <w:bottom w:w="40.0" w:type="dxa"/>
              <w:right w:w="100.0" w:type="dxa"/>
            </w:tcMar>
            <w:vAlign w:val="center"/>
          </w:tcPr>
          <w:p w:rsidR="00000000" w:rsidDel="00000000" w:rsidP="00000000" w:rsidRDefault="00000000" w:rsidRPr="00000000" w14:paraId="00000082">
            <w:pPr>
              <w:spacing w:after="0" w:line="252.00000000000003" w:lineRule="auto"/>
              <w:jc w:val="center"/>
              <w:rPr/>
            </w:pPr>
            <w:r w:rsidDel="00000000" w:rsidR="00000000" w:rsidRPr="00000000">
              <w:rPr>
                <w:b w:val="1"/>
                <w:bCs w:val="1"/>
                <w:color w:val="ffffff"/>
                <w:sz w:val="20"/>
                <w:szCs w:val="20"/>
                <w:rtl w:val="0"/>
              </w:rPr>
              <w:t xml:space="preserve">Silhouette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d6f54" w:val="clear"/>
            <w:tcMar>
              <w:top w:w="40.0" w:type="dxa"/>
              <w:left w:w="100.0" w:type="dxa"/>
              <w:bottom w:w="40.0" w:type="dxa"/>
              <w:right w:w="100.0" w:type="dxa"/>
            </w:tcMar>
            <w:vAlign w:val="center"/>
          </w:tcPr>
          <w:p w:rsidR="00000000" w:rsidDel="00000000" w:rsidP="00000000" w:rsidRDefault="00000000" w:rsidRPr="00000000" w14:paraId="00000083">
            <w:pPr>
              <w:spacing w:after="0" w:line="252.00000000000003" w:lineRule="auto"/>
              <w:jc w:val="center"/>
              <w:rPr/>
            </w:pPr>
            <w:r w:rsidDel="00000000" w:rsidR="00000000" w:rsidRPr="00000000">
              <w:rPr>
                <w:b w:val="1"/>
                <w:bCs w:val="1"/>
                <w:color w:val="ffffff"/>
                <w:sz w:val="20"/>
                <w:szCs w:val="20"/>
                <w:rtl w:val="0"/>
              </w:rPr>
              <w:t xml:space="preserve">ARI vs sentimiento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100.0" w:type="dxa"/>
              <w:bottom w:w="40.0" w:type="dxa"/>
              <w:right w:w="100.0" w:type="dxa"/>
            </w:tcMar>
            <w:vAlign w:val="center"/>
          </w:tcPr>
          <w:p w:rsidR="00000000" w:rsidDel="00000000" w:rsidP="00000000" w:rsidRDefault="00000000" w:rsidRPr="00000000" w14:paraId="00000084">
            <w:pPr>
              <w:spacing w:after="0" w:line="252.00000000000003" w:lineRule="auto"/>
              <w:jc w:val="left"/>
              <w:rPr/>
            </w:pPr>
            <w:r w:rsidDel="00000000" w:rsidR="00000000" w:rsidRPr="00000000">
              <w:rPr>
                <w:sz w:val="20"/>
                <w:szCs w:val="20"/>
                <w:rtl w:val="0"/>
              </w:rPr>
              <w:t xml:space="preserve">KMeans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100.0" w:type="dxa"/>
              <w:bottom w:w="40.0" w:type="dxa"/>
              <w:right w:w="100.0" w:type="dxa"/>
            </w:tcMar>
            <w:vAlign w:val="center"/>
          </w:tcPr>
          <w:p w:rsidR="00000000" w:rsidDel="00000000" w:rsidP="00000000" w:rsidRDefault="00000000" w:rsidRPr="00000000" w14:paraId="00000085">
            <w:pPr>
              <w:spacing w:after="0" w:line="252.00000000000003" w:lineRule="auto"/>
              <w:jc w:val="center"/>
              <w:rPr/>
            </w:pPr>
            <w:r w:rsidDel="00000000" w:rsidR="00000000" w:rsidRPr="00000000">
              <w:rPr>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100.0" w:type="dxa"/>
              <w:bottom w:w="40.0" w:type="dxa"/>
              <w:right w:w="100.0" w:type="dxa"/>
            </w:tcMar>
            <w:vAlign w:val="center"/>
          </w:tcPr>
          <w:p w:rsidR="00000000" w:rsidDel="00000000" w:rsidP="00000000" w:rsidRDefault="00000000" w:rsidRPr="00000000" w14:paraId="00000086">
            <w:pPr>
              <w:spacing w:after="0" w:line="252.00000000000003" w:lineRule="auto"/>
              <w:jc w:val="center"/>
              <w:rPr/>
            </w:pPr>
            <w:r w:rsidDel="00000000" w:rsidR="00000000" w:rsidRPr="00000000">
              <w:rPr>
                <w:sz w:val="20"/>
                <w:szCs w:val="20"/>
                <w:rtl w:val="0"/>
              </w:rPr>
              <w:t xml:space="preserve">0.0689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100.0" w:type="dxa"/>
              <w:bottom w:w="40.0" w:type="dxa"/>
              <w:right w:w="100.0" w:type="dxa"/>
            </w:tcMar>
            <w:vAlign w:val="center"/>
          </w:tcPr>
          <w:p w:rsidR="00000000" w:rsidDel="00000000" w:rsidP="00000000" w:rsidRDefault="00000000" w:rsidRPr="00000000" w14:paraId="00000087">
            <w:pPr>
              <w:spacing w:after="0" w:line="252.00000000000003" w:lineRule="auto"/>
              <w:jc w:val="center"/>
              <w:rPr/>
            </w:pPr>
            <w:r w:rsidDel="00000000" w:rsidR="00000000" w:rsidRPr="00000000">
              <w:rPr>
                <w:sz w:val="20"/>
                <w:szCs w:val="20"/>
                <w:rtl w:val="0"/>
              </w:rPr>
              <w:t xml:space="preserve">0.0031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5f1" w:val="clear"/>
            <w:tcMar>
              <w:top w:w="40.0" w:type="dxa"/>
              <w:left w:w="100.0" w:type="dxa"/>
              <w:bottom w:w="40.0" w:type="dxa"/>
              <w:right w:w="100.0" w:type="dxa"/>
            </w:tcMar>
            <w:vAlign w:val="center"/>
          </w:tcPr>
          <w:p w:rsidR="00000000" w:rsidDel="00000000" w:rsidP="00000000" w:rsidRDefault="00000000" w:rsidRPr="00000000" w14:paraId="00000088">
            <w:pPr>
              <w:spacing w:after="0" w:line="252.00000000000003" w:lineRule="auto"/>
              <w:jc w:val="left"/>
              <w:rPr/>
            </w:pPr>
            <w:r w:rsidDel="00000000" w:rsidR="00000000" w:rsidRPr="00000000">
              <w:rPr>
                <w:sz w:val="20"/>
                <w:szCs w:val="20"/>
                <w:rtl w:val="0"/>
              </w:rPr>
              <w:t xml:space="preserve">Aglomerativo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5f1" w:val="clear"/>
            <w:tcMar>
              <w:top w:w="40.0" w:type="dxa"/>
              <w:left w:w="100.0" w:type="dxa"/>
              <w:bottom w:w="40.0" w:type="dxa"/>
              <w:right w:w="100.0" w:type="dxa"/>
            </w:tcMar>
            <w:vAlign w:val="center"/>
          </w:tcPr>
          <w:p w:rsidR="00000000" w:rsidDel="00000000" w:rsidP="00000000" w:rsidRDefault="00000000" w:rsidRPr="00000000" w14:paraId="00000089">
            <w:pPr>
              <w:spacing w:after="0" w:line="252.00000000000003" w:lineRule="auto"/>
              <w:jc w:val="center"/>
              <w:rPr/>
            </w:pPr>
            <w:r w:rsidDel="00000000" w:rsidR="00000000" w:rsidRPr="00000000">
              <w:rPr>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5f1" w:val="clear"/>
            <w:tcMar>
              <w:top w:w="40.0" w:type="dxa"/>
              <w:left w:w="100.0" w:type="dxa"/>
              <w:bottom w:w="40.0" w:type="dxa"/>
              <w:right w:w="100.0" w:type="dxa"/>
            </w:tcMar>
            <w:vAlign w:val="center"/>
          </w:tcPr>
          <w:p w:rsidR="00000000" w:rsidDel="00000000" w:rsidP="00000000" w:rsidRDefault="00000000" w:rsidRPr="00000000" w14:paraId="0000008A">
            <w:pPr>
              <w:spacing w:after="0" w:line="252.00000000000003" w:lineRule="auto"/>
              <w:jc w:val="center"/>
              <w:rPr/>
            </w:pPr>
            <w:r w:rsidDel="00000000" w:rsidR="00000000" w:rsidRPr="00000000">
              <w:rPr>
                <w:sz w:val="20"/>
                <w:szCs w:val="20"/>
                <w:rtl w:val="0"/>
              </w:rPr>
              <w:t xml:space="preserve">0.0204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5f1" w:val="clear"/>
            <w:tcMar>
              <w:top w:w="40.0" w:type="dxa"/>
              <w:left w:w="100.0" w:type="dxa"/>
              <w:bottom w:w="40.0" w:type="dxa"/>
              <w:right w:w="100.0" w:type="dxa"/>
            </w:tcMar>
            <w:vAlign w:val="center"/>
          </w:tcPr>
          <w:p w:rsidR="00000000" w:rsidDel="00000000" w:rsidP="00000000" w:rsidRDefault="00000000" w:rsidRPr="00000000" w14:paraId="0000008B">
            <w:pPr>
              <w:spacing w:after="0" w:line="252.00000000000003" w:lineRule="auto"/>
              <w:jc w:val="center"/>
              <w:rPr/>
            </w:pPr>
            <w:r w:rsidDel="00000000" w:rsidR="00000000" w:rsidRPr="00000000">
              <w:rPr>
                <w:rFonts w:ascii="Arial Unicode MS" w:cs="Arial Unicode MS" w:eastAsia="Arial Unicode MS" w:hAnsi="Arial Unicode MS"/>
                <w:sz w:val="20"/>
                <w:szCs w:val="20"/>
                <w:rtl w:val="0"/>
              </w:rPr>
              <w:t xml:space="preserve">−0.0043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100.0" w:type="dxa"/>
              <w:bottom w:w="40.0" w:type="dxa"/>
              <w:right w:w="100.0" w:type="dxa"/>
            </w:tcMar>
            <w:vAlign w:val="center"/>
          </w:tcPr>
          <w:p w:rsidR="00000000" w:rsidDel="00000000" w:rsidP="00000000" w:rsidRDefault="00000000" w:rsidRPr="00000000" w14:paraId="0000008C">
            <w:pPr>
              <w:spacing w:after="0" w:line="252.00000000000003" w:lineRule="auto"/>
              <w:jc w:val="left"/>
              <w:rPr/>
            </w:pPr>
            <w:r w:rsidDel="00000000" w:rsidR="00000000" w:rsidRPr="00000000">
              <w:rPr>
                <w:sz w:val="20"/>
                <w:szCs w:val="20"/>
                <w:rtl w:val="0"/>
              </w:rPr>
              <w:t xml:space="preserve">DBSCAN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100.0" w:type="dxa"/>
              <w:bottom w:w="40.0" w:type="dxa"/>
              <w:right w:w="100.0" w:type="dxa"/>
            </w:tcMar>
            <w:vAlign w:val="center"/>
          </w:tcPr>
          <w:p w:rsidR="00000000" w:rsidDel="00000000" w:rsidP="00000000" w:rsidRDefault="00000000" w:rsidRPr="00000000" w14:paraId="0000008D">
            <w:pPr>
              <w:spacing w:after="0" w:line="252.00000000000003" w:lineRule="auto"/>
              <w:jc w:val="center"/>
              <w:rPr/>
            </w:pPr>
            <w:r w:rsidDel="00000000" w:rsidR="00000000" w:rsidRPr="00000000">
              <w:rPr>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100.0" w:type="dxa"/>
              <w:bottom w:w="40.0" w:type="dxa"/>
              <w:right w:w="100.0" w:type="dxa"/>
            </w:tcMar>
            <w:vAlign w:val="center"/>
          </w:tcPr>
          <w:p w:rsidR="00000000" w:rsidDel="00000000" w:rsidP="00000000" w:rsidRDefault="00000000" w:rsidRPr="00000000" w14:paraId="0000008E">
            <w:pPr>
              <w:spacing w:after="0" w:line="252.00000000000003" w:lineRule="auto"/>
              <w:jc w:val="center"/>
              <w:rPr/>
            </w:pPr>
            <w:r w:rsidDel="00000000" w:rsidR="00000000" w:rsidRPr="00000000">
              <w:rPr>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100.0" w:type="dxa"/>
              <w:bottom w:w="40.0" w:type="dxa"/>
              <w:right w:w="100.0" w:type="dxa"/>
            </w:tcMar>
            <w:vAlign w:val="center"/>
          </w:tcPr>
          <w:p w:rsidR="00000000" w:rsidDel="00000000" w:rsidP="00000000" w:rsidRDefault="00000000" w:rsidRPr="00000000" w14:paraId="0000008F">
            <w:pPr>
              <w:spacing w:after="0" w:line="252.00000000000003" w:lineRule="auto"/>
              <w:jc w:val="center"/>
              <w:rPr/>
            </w:pPr>
            <w:r w:rsidDel="00000000" w:rsidR="00000000" w:rsidRPr="00000000">
              <w:rPr>
                <w:sz w:val="20"/>
                <w:szCs w:val="20"/>
                <w:rtl w:val="0"/>
              </w:rPr>
              <w:t xml:space="preserve">0.0039</w:t>
            </w:r>
            <w:r w:rsidDel="00000000" w:rsidR="00000000" w:rsidRPr="00000000">
              <w:rPr>
                <w:rtl w:val="0"/>
              </w:rPr>
            </w:r>
          </w:p>
        </w:tc>
      </w:tr>
    </w:tbl>
    <w:p w:rsidR="00000000" w:rsidDel="00000000" w:rsidP="00000000" w:rsidRDefault="00000000" w:rsidRPr="00000000" w14:paraId="00000090">
      <w:pPr>
        <w:spacing w:after="10" w:line="264" w:lineRule="auto"/>
        <w:rPr/>
      </w:pPr>
      <w:r w:rsidDel="00000000" w:rsidR="00000000" w:rsidRPr="00000000">
        <w:rPr>
          <w:rtl w:val="0"/>
        </w:rPr>
      </w:r>
    </w:p>
    <w:p w:rsidR="00000000" w:rsidDel="00000000" w:rsidP="00000000" w:rsidRDefault="00000000" w:rsidRPr="00000000" w14:paraId="00000091">
      <w:pPr>
        <w:spacing w:after="100" w:line="264" w:lineRule="auto"/>
        <w:rPr/>
      </w:pPr>
      <w:r w:rsidDel="00000000" w:rsidR="00000000" w:rsidRPr="00000000">
        <w:rPr>
          <w:rFonts w:ascii="Arial Unicode MS" w:cs="Arial Unicode MS" w:eastAsia="Arial Unicode MS" w:hAnsi="Arial Unicode MS"/>
          <w:rtl w:val="0"/>
        </w:rPr>
        <w:t xml:space="preserve">La búsqueda del número natural de grupos por silhouette sobre el dataset completo dio k=3 → 0.075, k=5 → 0.096, k=6 → 0.105 y k=8 → 0.103, por lo que se adopta k=6. El hallazgo clave es que el ARI frente al sentimiento es cercano a cero en los tres algoritmos: el clustering no agrupa por tono, sino por la estructura temática del mensaje. Esto no contradice al modelo supervisado, sino que responde una pregunta distinta (de qué se habla, no con qué tono). KMeans gana por escalabilidad y silhouette estable.</w:t>
      </w:r>
    </w:p>
    <w:p w:rsidR="00000000" w:rsidDel="00000000" w:rsidP="00000000" w:rsidRDefault="00000000" w:rsidRPr="00000000" w14:paraId="00000092">
      <w:pPr>
        <w:pStyle w:val="Heading2"/>
        <w:rPr/>
      </w:pPr>
      <w:r w:rsidDel="00000000" w:rsidR="00000000" w:rsidRPr="00000000">
        <w:rPr>
          <w:rtl w:val="0"/>
        </w:rPr>
        <w:t xml:space="preserve">3.4 Optimización de hiperparámetros</w:t>
      </w:r>
    </w:p>
    <w:p w:rsidR="00000000" w:rsidDel="00000000" w:rsidP="00000000" w:rsidRDefault="00000000" w:rsidRPr="00000000" w14:paraId="00000093">
      <w:pPr>
        <w:spacing w:after="100" w:line="264" w:lineRule="auto"/>
        <w:rPr/>
      </w:pPr>
      <w:r w:rsidDel="00000000" w:rsidR="00000000" w:rsidRPr="00000000">
        <w:rPr>
          <w:rFonts w:ascii="Arial Unicode MS" w:cs="Arial Unicode MS" w:eastAsia="Arial Unicode MS" w:hAnsi="Arial Unicode MS"/>
          <w:rtl w:val="0"/>
        </w:rPr>
        <w:t xml:space="preserve">Se optimizó la Regresión Logística con dos estrategias complementarias, ambas con validación cruzada 5-fold y métrica F1-macro. GridSearchCV exploró exhaustivamente 12 candidatos sobre C ∈ {0.1, 1.0, 10.0}, max_features ∈ {3000, 5000} y ngram_range ∈ {(1,1), (1,2)}. RandomizedSearchCV muestreó C de una distribución log-uniforme en 15 iteraciones.</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760"/>
        <w:gridCol w:w="1800"/>
        <w:gridCol w:w="1800"/>
        <w:tblGridChange w:id="0">
          <w:tblGrid>
            <w:gridCol w:w="5760"/>
            <w:gridCol w:w="1800"/>
            <w:gridCol w:w="18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d6f54" w:val="clear"/>
            <w:tcMar>
              <w:top w:w="40.0" w:type="dxa"/>
              <w:left w:w="100.0" w:type="dxa"/>
              <w:bottom w:w="40.0" w:type="dxa"/>
              <w:right w:w="100.0" w:type="dxa"/>
            </w:tcMar>
            <w:vAlign w:val="center"/>
          </w:tcPr>
          <w:p w:rsidR="00000000" w:rsidDel="00000000" w:rsidP="00000000" w:rsidRDefault="00000000" w:rsidRPr="00000000" w14:paraId="00000094">
            <w:pPr>
              <w:spacing w:after="0" w:line="252.00000000000003" w:lineRule="auto"/>
              <w:jc w:val="left"/>
              <w:rPr/>
            </w:pPr>
            <w:r w:rsidDel="00000000" w:rsidR="00000000" w:rsidRPr="00000000">
              <w:rPr>
                <w:b w:val="1"/>
                <w:bCs w:val="1"/>
                <w:color w:val="ffffff"/>
                <w:sz w:val="20"/>
                <w:szCs w:val="20"/>
                <w:rtl w:val="0"/>
              </w:rPr>
              <w:t xml:space="preserve">Configuración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d6f54" w:val="clear"/>
            <w:tcMar>
              <w:top w:w="40.0" w:type="dxa"/>
              <w:left w:w="100.0" w:type="dxa"/>
              <w:bottom w:w="40.0" w:type="dxa"/>
              <w:right w:w="100.0" w:type="dxa"/>
            </w:tcMar>
            <w:vAlign w:val="center"/>
          </w:tcPr>
          <w:p w:rsidR="00000000" w:rsidDel="00000000" w:rsidP="00000000" w:rsidRDefault="00000000" w:rsidRPr="00000000" w14:paraId="00000095">
            <w:pPr>
              <w:spacing w:after="0" w:line="252.00000000000003" w:lineRule="auto"/>
              <w:jc w:val="center"/>
              <w:rPr/>
            </w:pPr>
            <w:r w:rsidDel="00000000" w:rsidR="00000000" w:rsidRPr="00000000">
              <w:rPr>
                <w:b w:val="1"/>
                <w:bCs w:val="1"/>
                <w:color w:val="ffffff"/>
                <w:sz w:val="20"/>
                <w:szCs w:val="20"/>
                <w:rtl w:val="0"/>
              </w:rPr>
              <w:t xml:space="preserve">CV F1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d6f54" w:val="clear"/>
            <w:tcMar>
              <w:top w:w="40.0" w:type="dxa"/>
              <w:left w:w="100.0" w:type="dxa"/>
              <w:bottom w:w="40.0" w:type="dxa"/>
              <w:right w:w="100.0" w:type="dxa"/>
            </w:tcMar>
            <w:vAlign w:val="center"/>
          </w:tcPr>
          <w:p w:rsidR="00000000" w:rsidDel="00000000" w:rsidP="00000000" w:rsidRDefault="00000000" w:rsidRPr="00000000" w14:paraId="00000096">
            <w:pPr>
              <w:spacing w:after="0" w:line="252.00000000000003" w:lineRule="auto"/>
              <w:jc w:val="center"/>
              <w:rPr/>
            </w:pPr>
            <w:r w:rsidDel="00000000" w:rsidR="00000000" w:rsidRPr="00000000">
              <w:rPr>
                <w:b w:val="1"/>
                <w:bCs w:val="1"/>
                <w:color w:val="ffffff"/>
                <w:sz w:val="20"/>
                <w:szCs w:val="20"/>
                <w:rtl w:val="0"/>
              </w:rPr>
              <w:t xml:space="preserve">Test F1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100.0" w:type="dxa"/>
              <w:bottom w:w="40.0" w:type="dxa"/>
              <w:right w:w="100.0" w:type="dxa"/>
            </w:tcMar>
            <w:vAlign w:val="center"/>
          </w:tcPr>
          <w:p w:rsidR="00000000" w:rsidDel="00000000" w:rsidP="00000000" w:rsidRDefault="00000000" w:rsidRPr="00000000" w14:paraId="00000097">
            <w:pPr>
              <w:spacing w:after="0" w:line="252.00000000000003" w:lineRule="auto"/>
              <w:jc w:val="left"/>
              <w:rPr/>
            </w:pPr>
            <w:r w:rsidDel="00000000" w:rsidR="00000000" w:rsidRPr="00000000">
              <w:rPr>
                <w:sz w:val="20"/>
                <w:szCs w:val="20"/>
                <w:rtl w:val="0"/>
              </w:rPr>
              <w:t xml:space="preserve">Base (sin optimizar)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100.0" w:type="dxa"/>
              <w:bottom w:w="40.0" w:type="dxa"/>
              <w:right w:w="100.0" w:type="dxa"/>
            </w:tcMar>
            <w:vAlign w:val="center"/>
          </w:tcPr>
          <w:p w:rsidR="00000000" w:rsidDel="00000000" w:rsidP="00000000" w:rsidRDefault="00000000" w:rsidRPr="00000000" w14:paraId="00000098">
            <w:pPr>
              <w:spacing w:after="0" w:line="252.00000000000003" w:lineRule="auto"/>
              <w:jc w:val="center"/>
              <w:rPr/>
            </w:pPr>
            <w:r w:rsidDel="00000000" w:rsidR="00000000" w:rsidRPr="00000000">
              <w:rPr>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100.0" w:type="dxa"/>
              <w:bottom w:w="40.0" w:type="dxa"/>
              <w:right w:w="100.0" w:type="dxa"/>
            </w:tcMar>
            <w:vAlign w:val="center"/>
          </w:tcPr>
          <w:p w:rsidR="00000000" w:rsidDel="00000000" w:rsidP="00000000" w:rsidRDefault="00000000" w:rsidRPr="00000000" w14:paraId="00000099">
            <w:pPr>
              <w:spacing w:after="0" w:line="252.00000000000003" w:lineRule="auto"/>
              <w:jc w:val="center"/>
              <w:rPr/>
            </w:pPr>
            <w:r w:rsidDel="00000000" w:rsidR="00000000" w:rsidRPr="00000000">
              <w:rPr>
                <w:sz w:val="20"/>
                <w:szCs w:val="20"/>
                <w:rtl w:val="0"/>
              </w:rPr>
              <w:t xml:space="preserve">0.9366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5f1" w:val="clear"/>
            <w:tcMar>
              <w:top w:w="40.0" w:type="dxa"/>
              <w:left w:w="100.0" w:type="dxa"/>
              <w:bottom w:w="40.0" w:type="dxa"/>
              <w:right w:w="100.0" w:type="dxa"/>
            </w:tcMar>
            <w:vAlign w:val="center"/>
          </w:tcPr>
          <w:p w:rsidR="00000000" w:rsidDel="00000000" w:rsidP="00000000" w:rsidRDefault="00000000" w:rsidRPr="00000000" w14:paraId="0000009A">
            <w:pPr>
              <w:spacing w:after="0" w:line="252.00000000000003" w:lineRule="auto"/>
              <w:jc w:val="left"/>
              <w:rPr/>
            </w:pPr>
            <w:r w:rsidDel="00000000" w:rsidR="00000000" w:rsidRPr="00000000">
              <w:rPr>
                <w:sz w:val="20"/>
                <w:szCs w:val="20"/>
                <w:rtl w:val="0"/>
              </w:rPr>
              <w:t xml:space="preserve">GridSearchCV (C=1.0, max_feat=3000, ngram=(1,2))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5f1" w:val="clear"/>
            <w:tcMar>
              <w:top w:w="40.0" w:type="dxa"/>
              <w:left w:w="100.0" w:type="dxa"/>
              <w:bottom w:w="40.0" w:type="dxa"/>
              <w:right w:w="100.0" w:type="dxa"/>
            </w:tcMar>
            <w:vAlign w:val="center"/>
          </w:tcPr>
          <w:p w:rsidR="00000000" w:rsidDel="00000000" w:rsidP="00000000" w:rsidRDefault="00000000" w:rsidRPr="00000000" w14:paraId="0000009B">
            <w:pPr>
              <w:spacing w:after="0" w:line="252.00000000000003" w:lineRule="auto"/>
              <w:jc w:val="center"/>
              <w:rPr/>
            </w:pPr>
            <w:r w:rsidDel="00000000" w:rsidR="00000000" w:rsidRPr="00000000">
              <w:rPr>
                <w:sz w:val="20"/>
                <w:szCs w:val="20"/>
                <w:rtl w:val="0"/>
              </w:rPr>
              <w:t xml:space="preserve">0.9424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5f1" w:val="clear"/>
            <w:tcMar>
              <w:top w:w="40.0" w:type="dxa"/>
              <w:left w:w="100.0" w:type="dxa"/>
              <w:bottom w:w="40.0" w:type="dxa"/>
              <w:right w:w="100.0" w:type="dxa"/>
            </w:tcMar>
            <w:vAlign w:val="center"/>
          </w:tcPr>
          <w:p w:rsidR="00000000" w:rsidDel="00000000" w:rsidP="00000000" w:rsidRDefault="00000000" w:rsidRPr="00000000" w14:paraId="0000009C">
            <w:pPr>
              <w:spacing w:after="0" w:line="252.00000000000003" w:lineRule="auto"/>
              <w:jc w:val="center"/>
              <w:rPr/>
            </w:pPr>
            <w:r w:rsidDel="00000000" w:rsidR="00000000" w:rsidRPr="00000000">
              <w:rPr>
                <w:sz w:val="20"/>
                <w:szCs w:val="20"/>
                <w:rtl w:val="0"/>
              </w:rPr>
              <w:t xml:space="preserve">0.9370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100.0" w:type="dxa"/>
              <w:bottom w:w="40.0" w:type="dxa"/>
              <w:right w:w="100.0" w:type="dxa"/>
            </w:tcMar>
            <w:vAlign w:val="center"/>
          </w:tcPr>
          <w:p w:rsidR="00000000" w:rsidDel="00000000" w:rsidP="00000000" w:rsidRDefault="00000000" w:rsidRPr="00000000" w14:paraId="0000009D">
            <w:pPr>
              <w:spacing w:after="0" w:line="252.00000000000003" w:lineRule="auto"/>
              <w:jc w:val="left"/>
              <w:rPr/>
            </w:pPr>
            <w:r w:rsidDel="00000000" w:rsidR="00000000" w:rsidRPr="00000000">
              <w:rPr>
                <w:sz w:val="20"/>
                <w:szCs w:val="20"/>
                <w:rtl w:val="0"/>
              </w:rPr>
              <w:t xml:space="preserve">RandomizedSearchCV (C=0.634)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100.0" w:type="dxa"/>
              <w:bottom w:w="40.0" w:type="dxa"/>
              <w:right w:w="100.0" w:type="dxa"/>
            </w:tcMar>
            <w:vAlign w:val="center"/>
          </w:tcPr>
          <w:p w:rsidR="00000000" w:rsidDel="00000000" w:rsidP="00000000" w:rsidRDefault="00000000" w:rsidRPr="00000000" w14:paraId="0000009E">
            <w:pPr>
              <w:spacing w:after="0" w:line="252.00000000000003" w:lineRule="auto"/>
              <w:jc w:val="center"/>
              <w:rPr/>
            </w:pPr>
            <w:r w:rsidDel="00000000" w:rsidR="00000000" w:rsidRPr="00000000">
              <w:rPr>
                <w:sz w:val="20"/>
                <w:szCs w:val="20"/>
                <w:rtl w:val="0"/>
              </w:rPr>
              <w:t xml:space="preserve">0.9417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100.0" w:type="dxa"/>
              <w:bottom w:w="40.0" w:type="dxa"/>
              <w:right w:w="100.0" w:type="dxa"/>
            </w:tcMar>
            <w:vAlign w:val="center"/>
          </w:tcPr>
          <w:p w:rsidR="00000000" w:rsidDel="00000000" w:rsidP="00000000" w:rsidRDefault="00000000" w:rsidRPr="00000000" w14:paraId="0000009F">
            <w:pPr>
              <w:spacing w:after="0" w:line="252.00000000000003" w:lineRule="auto"/>
              <w:jc w:val="center"/>
              <w:rPr/>
            </w:pPr>
            <w:r w:rsidDel="00000000" w:rsidR="00000000" w:rsidRPr="00000000">
              <w:rPr>
                <w:sz w:val="20"/>
                <w:szCs w:val="20"/>
                <w:rtl w:val="0"/>
              </w:rPr>
              <w:t xml:space="preserve">0.9361</w:t>
            </w:r>
            <w:r w:rsidDel="00000000" w:rsidR="00000000" w:rsidRPr="00000000">
              <w:rPr>
                <w:rtl w:val="0"/>
              </w:rPr>
            </w:r>
          </w:p>
        </w:tc>
      </w:tr>
    </w:tbl>
    <w:p w:rsidR="00000000" w:rsidDel="00000000" w:rsidP="00000000" w:rsidRDefault="00000000" w:rsidRPr="00000000" w14:paraId="000000A0">
      <w:pPr>
        <w:spacing w:after="10" w:line="264" w:lineRule="auto"/>
        <w:rPr/>
      </w:pPr>
      <w:r w:rsidDel="00000000" w:rsidR="00000000" w:rsidRPr="00000000">
        <w:rPr>
          <w:rtl w:val="0"/>
        </w:rPr>
      </w:r>
    </w:p>
    <w:p w:rsidR="00000000" w:rsidDel="00000000" w:rsidP="00000000" w:rsidRDefault="00000000" w:rsidRPr="00000000" w14:paraId="000000A1">
      <w:pPr>
        <w:spacing w:after="100" w:line="264" w:lineRule="auto"/>
        <w:rPr/>
      </w:pPr>
      <w:r w:rsidDel="00000000" w:rsidR="00000000" w:rsidRPr="00000000">
        <w:rPr>
          <w:rtl w:val="0"/>
        </w:rPr>
        <w:t xml:space="preserve">La mejora es marginal (+0.0004 en test con Grid). Esto es esperable y honesto: con un dataset tan separable, el modelo base ya está cerca del techo de rendimiento. El valor del ejercicio no es la ganancia numérica, sino documentar el procedimiento correcto (búsqueda con validación cruzada, reproducible mediante random_state y comparación honesta base contra optimizado). GridSearchCV resultó ligeramente superior porque la rejilla acotada cubría bien la zona óptima; RandomizedSearchCV es preferible cuando el espacio de búsqueda es más amplio.</w:t>
      </w:r>
    </w:p>
    <w:p w:rsidR="00000000" w:rsidDel="00000000" w:rsidP="00000000" w:rsidRDefault="00000000" w:rsidRPr="00000000" w14:paraId="000000A2">
      <w:pPr>
        <w:pStyle w:val="Heading2"/>
        <w:rPr/>
      </w:pPr>
      <w:r w:rsidDel="00000000" w:rsidR="00000000" w:rsidRPr="00000000">
        <w:rPr>
          <w:rtl w:val="0"/>
        </w:rPr>
        <w:t xml:space="preserve">3.5 Integración: matriz tema × tono</w:t>
      </w:r>
    </w:p>
    <w:p w:rsidR="00000000" w:rsidDel="00000000" w:rsidP="00000000" w:rsidRDefault="00000000" w:rsidRPr="00000000" w14:paraId="000000A3">
      <w:pPr>
        <w:spacing w:after="100" w:line="264" w:lineRule="auto"/>
        <w:rPr/>
      </w:pPr>
      <w:r w:rsidDel="00000000" w:rsidR="00000000" w:rsidRPr="00000000">
        <w:rPr>
          <w:rtl w:val="0"/>
        </w:rPr>
        <w:t xml:space="preserve">Combinando el modelo de tono (supervisado, optimizado) con el de tema (KMeans, k=6) se asignó a cada post su tono predicho y su tema. Los temas, nombrados a partir de sus términos principales, son: Experiencia producto nuevo, Pide opinión, Reacción a publicidad, Pide feedback, Eventos e Invita a comentar.</w:t>
      </w:r>
    </w:p>
    <w:p w:rsidR="00000000" w:rsidDel="00000000" w:rsidP="00000000" w:rsidRDefault="00000000" w:rsidRPr="00000000" w14:paraId="000000A4">
      <w:pPr>
        <w:spacing w:after="100" w:line="264" w:lineRule="auto"/>
        <w:rPr/>
      </w:pPr>
      <w:r w:rsidDel="00000000" w:rsidR="00000000" w:rsidRPr="00000000">
        <w:rPr>
          <w:rtl w:val="0"/>
        </w:rPr>
        <w:t xml:space="preserve">La matriz resultante muestra que cada tema reparte su sentimiento entre los tres tonos: el tema es independiente del tono, lo que confirma el hallazgo del clustering. Los focos de mayor proporción negativa son Pide feedback y Eventos (0.43 cada uno) y el mayor foco positivo es Invita a comentar (0.47). Esta matriz es la salida accionable: convierte “hay X % de posts negativos” en “el descontento se concentra en el tema Y”.</w:t>
      </w:r>
    </w:p>
    <w:p w:rsidR="00000000" w:rsidDel="00000000" w:rsidP="00000000" w:rsidRDefault="00000000" w:rsidRPr="00000000" w14:paraId="000000A5">
      <w:pPr>
        <w:spacing w:after="30" w:before="60" w:lineRule="auto"/>
        <w:jc w:val="center"/>
        <w:rPr/>
      </w:pPr>
      <w:r w:rsidDel="00000000" w:rsidR="00000000" w:rsidRPr="00000000">
        <w:rPr/>
        <w:drawing>
          <wp:inline distB="0" distT="0" distL="0" distR="0">
            <wp:extent cx="3048000" cy="1828800"/>
            <wp:effectExtent b="0" l="0" r="0" t="0"/>
            <wp:docPr descr="Figura 5. Matriz tema × tono: proporción de cada tono dentro de cada tema." id="4" name="image1.png"/>
            <a:graphic>
              <a:graphicData uri="http://schemas.openxmlformats.org/drawingml/2006/picture">
                <pic:pic>
                  <pic:nvPicPr>
                    <pic:cNvPr descr="Figura 5. Matriz tema × tono: proporción de cada tono dentro de cada tema." id="0" name="image1.png"/>
                    <pic:cNvPicPr preferRelativeResize="0"/>
                  </pic:nvPicPr>
                  <pic:blipFill>
                    <a:blip r:embed="rId10"/>
                    <a:srcRect b="0" l="0" r="0" t="0"/>
                    <a:stretch>
                      <a:fillRect/>
                    </a:stretch>
                  </pic:blipFill>
                  <pic:spPr>
                    <a:xfrm>
                      <a:off x="0" y="0"/>
                      <a:ext cx="304800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spacing w:after="100" w:lineRule="auto"/>
        <w:jc w:val="center"/>
        <w:rPr/>
      </w:pPr>
      <w:r w:rsidDel="00000000" w:rsidR="00000000" w:rsidRPr="00000000">
        <w:rPr>
          <w:i w:val="1"/>
          <w:iCs w:val="1"/>
          <w:color w:val="666666"/>
          <w:sz w:val="18"/>
          <w:szCs w:val="18"/>
          <w:rtl w:val="0"/>
        </w:rPr>
        <w:t xml:space="preserve">Figura 5. Matriz tema × tono: proporción de cada tono dentro de cada tema.</w:t>
      </w:r>
      <w:r w:rsidDel="00000000" w:rsidR="00000000" w:rsidRPr="00000000">
        <w:rPr>
          <w:rtl w:val="0"/>
        </w:rPr>
      </w:r>
    </w:p>
    <w:p w:rsidR="00000000" w:rsidDel="00000000" w:rsidP="00000000" w:rsidRDefault="00000000" w:rsidRPr="00000000" w14:paraId="000000A7">
      <w:pPr>
        <w:pStyle w:val="Heading2"/>
        <w:rPr/>
      </w:pPr>
      <w:r w:rsidDel="00000000" w:rsidR="00000000" w:rsidRPr="00000000">
        <w:rPr>
          <w:rtl w:val="0"/>
        </w:rPr>
        <w:t xml:space="preserve">3.6 Conclusiones del Insight 1</w:t>
      </w:r>
    </w:p>
    <w:p w:rsidR="00000000" w:rsidDel="00000000" w:rsidP="00000000" w:rsidRDefault="00000000" w:rsidRPr="00000000" w14:paraId="000000A8">
      <w:pPr>
        <w:spacing w:after="100" w:line="264" w:lineRule="auto"/>
        <w:rPr/>
      </w:pPr>
      <w:r w:rsidDel="00000000" w:rsidR="00000000" w:rsidRPr="00000000">
        <w:rPr>
          <w:rFonts w:ascii="Arial Unicode MS" w:cs="Arial Unicode MS" w:eastAsia="Arial Unicode MS" w:hAnsi="Arial Unicode MS"/>
          <w:rtl w:val="0"/>
        </w:rPr>
        <w:t xml:space="preserve">Clasificar el sentimiento desde el texto funciona bien (F1 ≈ 0.94) y la señal es real, no un artefacto. Los tres modelos rinden casi igual, así que la elección se decide por interpretabilidad y costo, no por exactitud. El clustering agrega una dimensión distinta (el tema), que no se solapa con el tono. Y la optimización confirma que el modelo base ya estaba cerca del máximo posible; lo que aporta es el rigor del procedimiento.</w:t>
      </w:r>
    </w:p>
    <w:p w:rsidR="00000000" w:rsidDel="00000000" w:rsidP="00000000" w:rsidRDefault="00000000" w:rsidRPr="00000000" w14:paraId="000000A9">
      <w:pPr>
        <w:spacing w:after="100" w:line="264" w:lineRule="auto"/>
        <w:rPr/>
      </w:pPr>
      <w:r w:rsidDel="00000000" w:rsidR="00000000" w:rsidRPr="00000000">
        <w:rPr>
          <w:rtl w:val="0"/>
        </w:rPr>
        <w:t xml:space="preserve">Para la agencia esto sirve para montar un monitor de reputación que etiqueta los posts en tiempo real y avisa cuando sube el tono negativo, con la matriz tema × tono señalando dónde intervenir. La Regresión Logística tiene la ventaja de poder mostrarle al cliente qué palabras dispararon una alerta. Una limitación que conviene dejar clara: engagement_rate no se puede predecir honestamente desde el contenido, así que no debe prometerse —un punto que el Insight 2 retoma en detalle.</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pStyle w:val="Heading1"/>
        <w:rPr/>
      </w:pPr>
      <w:r w:rsidDel="00000000" w:rsidR="00000000" w:rsidRPr="00000000">
        <w:rPr>
          <w:rtl w:val="0"/>
        </w:rPr>
        <w:t xml:space="preserve">4. Insight 2 — Anticipación del éxito auténtico de un post</w:t>
      </w:r>
    </w:p>
    <w:p w:rsidR="00000000" w:rsidDel="00000000" w:rsidP="00000000" w:rsidRDefault="00000000" w:rsidRPr="00000000" w14:paraId="000000AC">
      <w:pPr>
        <w:spacing w:after="100" w:line="264" w:lineRule="auto"/>
        <w:rPr/>
      </w:pPr>
      <w:r w:rsidDel="00000000" w:rsidR="00000000" w:rsidRPr="00000000">
        <w:rPr>
          <w:rtl w:val="0"/>
        </w:rPr>
        <w:t xml:space="preserve">El segundo insight plantea una pregunta más ambiciosa: ¿se puede anticipar si un post tendrá éxito auténtico usando solo señales disponibles antes de publicar? A una agencia no le basta explicar por qué un post funcionó una vez publicado; necesita saber si hay señales previas que orienten las decisiones de contenido antes de invertir tiempo, presupuesto o pauta. Se construye sobre una versión enriquecida del dataset (social_media_enriched.csv, 12.000 posts y 40 columnas) y mantiene la idea del Insight 1: medir con rigor y sin trampas.</w:t>
      </w:r>
    </w:p>
    <w:p w:rsidR="00000000" w:rsidDel="00000000" w:rsidP="00000000" w:rsidRDefault="00000000" w:rsidRPr="00000000" w14:paraId="000000AD">
      <w:pPr>
        <w:pStyle w:val="Heading2"/>
        <w:rPr/>
      </w:pPr>
      <w:r w:rsidDel="00000000" w:rsidR="00000000" w:rsidRPr="00000000">
        <w:rPr>
          <w:rtl w:val="0"/>
        </w:rPr>
        <w:t xml:space="preserve">4.1 Definición de éxito auténtico</w:t>
      </w:r>
    </w:p>
    <w:p w:rsidR="00000000" w:rsidDel="00000000" w:rsidP="00000000" w:rsidRDefault="00000000" w:rsidRPr="00000000" w14:paraId="000000AE">
      <w:pPr>
        <w:spacing w:after="100" w:line="264" w:lineRule="auto"/>
        <w:rPr/>
      </w:pPr>
      <w:r w:rsidDel="00000000" w:rsidR="00000000" w:rsidRPr="00000000">
        <w:rPr>
          <w:rtl w:val="0"/>
        </w:rPr>
        <w:t xml:space="preserve">El éxito auténtico se opera como una variable binaria, authentic_success, que vale 1 solo cuando un post cumple simultáneamente tres condiciones:</w:t>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4360"/>
        <w:gridCol w:w="1800"/>
        <w:tblGridChange w:id="0">
          <w:tblGrid>
            <w:gridCol w:w="3200"/>
            <w:gridCol w:w="4360"/>
            <w:gridCol w:w="18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d6f54" w:val="clear"/>
            <w:tcMar>
              <w:top w:w="40.0" w:type="dxa"/>
              <w:left w:w="100.0" w:type="dxa"/>
              <w:bottom w:w="40.0" w:type="dxa"/>
              <w:right w:w="100.0" w:type="dxa"/>
            </w:tcMar>
            <w:vAlign w:val="center"/>
          </w:tcPr>
          <w:p w:rsidR="00000000" w:rsidDel="00000000" w:rsidP="00000000" w:rsidRDefault="00000000" w:rsidRPr="00000000" w14:paraId="000000AF">
            <w:pPr>
              <w:spacing w:after="0" w:line="252.00000000000003" w:lineRule="auto"/>
              <w:jc w:val="left"/>
              <w:rPr/>
            </w:pPr>
            <w:r w:rsidDel="00000000" w:rsidR="00000000" w:rsidRPr="00000000">
              <w:rPr>
                <w:b w:val="1"/>
                <w:bCs w:val="1"/>
                <w:color w:val="ffffff"/>
                <w:sz w:val="20"/>
                <w:szCs w:val="20"/>
                <w:rtl w:val="0"/>
              </w:rPr>
              <w:t xml:space="preserve">Condición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d6f54" w:val="clear"/>
            <w:tcMar>
              <w:top w:w="40.0" w:type="dxa"/>
              <w:left w:w="100.0" w:type="dxa"/>
              <w:bottom w:w="40.0" w:type="dxa"/>
              <w:right w:w="100.0" w:type="dxa"/>
            </w:tcMar>
            <w:vAlign w:val="center"/>
          </w:tcPr>
          <w:p w:rsidR="00000000" w:rsidDel="00000000" w:rsidP="00000000" w:rsidRDefault="00000000" w:rsidRPr="00000000" w14:paraId="000000B0">
            <w:pPr>
              <w:spacing w:after="0" w:line="252.00000000000003" w:lineRule="auto"/>
              <w:jc w:val="left"/>
              <w:rPr/>
            </w:pPr>
            <w:r w:rsidDel="00000000" w:rsidR="00000000" w:rsidRPr="00000000">
              <w:rPr>
                <w:b w:val="1"/>
                <w:bCs w:val="1"/>
                <w:color w:val="ffffff"/>
                <w:sz w:val="20"/>
                <w:szCs w:val="20"/>
                <w:rtl w:val="0"/>
              </w:rPr>
              <w:t xml:space="preserve">Criterio aplicado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d6f54" w:val="clear"/>
            <w:tcMar>
              <w:top w:w="40.0" w:type="dxa"/>
              <w:left w:w="100.0" w:type="dxa"/>
              <w:bottom w:w="40.0" w:type="dxa"/>
              <w:right w:w="100.0" w:type="dxa"/>
            </w:tcMar>
            <w:vAlign w:val="center"/>
          </w:tcPr>
          <w:p w:rsidR="00000000" w:rsidDel="00000000" w:rsidP="00000000" w:rsidRDefault="00000000" w:rsidRPr="00000000" w14:paraId="000000B1">
            <w:pPr>
              <w:spacing w:after="0" w:line="252.00000000000003" w:lineRule="auto"/>
              <w:jc w:val="center"/>
              <w:rPr/>
            </w:pPr>
            <w:r w:rsidDel="00000000" w:rsidR="00000000" w:rsidRPr="00000000">
              <w:rPr>
                <w:b w:val="1"/>
                <w:bCs w:val="1"/>
                <w:color w:val="ffffff"/>
                <w:sz w:val="20"/>
                <w:szCs w:val="20"/>
                <w:rtl w:val="0"/>
              </w:rPr>
              <w:t xml:space="preserve">Umbral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100.0" w:type="dxa"/>
              <w:bottom w:w="40.0" w:type="dxa"/>
              <w:right w:w="100.0" w:type="dxa"/>
            </w:tcMar>
            <w:vAlign w:val="center"/>
          </w:tcPr>
          <w:p w:rsidR="00000000" w:rsidDel="00000000" w:rsidP="00000000" w:rsidRDefault="00000000" w:rsidRPr="00000000" w14:paraId="000000B2">
            <w:pPr>
              <w:spacing w:after="0" w:line="252.00000000000003" w:lineRule="auto"/>
              <w:jc w:val="left"/>
              <w:rPr/>
            </w:pPr>
            <w:r w:rsidDel="00000000" w:rsidR="00000000" w:rsidRPr="00000000">
              <w:rPr>
                <w:sz w:val="20"/>
                <w:szCs w:val="20"/>
                <w:rtl w:val="0"/>
              </w:rPr>
              <w:t xml:space="preserve">Alto engagement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100.0" w:type="dxa"/>
              <w:bottom w:w="40.0" w:type="dxa"/>
              <w:right w:w="100.0" w:type="dxa"/>
            </w:tcMar>
            <w:vAlign w:val="center"/>
          </w:tcPr>
          <w:p w:rsidR="00000000" w:rsidDel="00000000" w:rsidP="00000000" w:rsidRDefault="00000000" w:rsidRPr="00000000" w14:paraId="000000B3">
            <w:pPr>
              <w:spacing w:after="0" w:line="252.00000000000003" w:lineRule="auto"/>
              <w:jc w:val="left"/>
              <w:rPr/>
            </w:pPr>
            <w:r w:rsidDel="00000000" w:rsidR="00000000" w:rsidRPr="00000000">
              <w:rPr>
                <w:sz w:val="20"/>
                <w:szCs w:val="20"/>
                <w:rtl w:val="0"/>
              </w:rPr>
              <w:t xml:space="preserve">engagement_rate sobre el percentil 75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100.0" w:type="dxa"/>
              <w:bottom w:w="40.0" w:type="dxa"/>
              <w:right w:w="100.0" w:type="dxa"/>
            </w:tcMar>
            <w:vAlign w:val="center"/>
          </w:tcPr>
          <w:p w:rsidR="00000000" w:rsidDel="00000000" w:rsidP="00000000" w:rsidRDefault="00000000" w:rsidRPr="00000000" w14:paraId="000000B4">
            <w:pPr>
              <w:spacing w:after="0" w:line="252.00000000000003" w:lineRule="auto"/>
              <w:jc w:val="center"/>
              <w:rPr/>
            </w:pPr>
            <w:r w:rsidDel="00000000" w:rsidR="00000000" w:rsidRPr="00000000">
              <w:rPr>
                <w:sz w:val="20"/>
                <w:szCs w:val="20"/>
                <w:rtl w:val="0"/>
              </w:rPr>
              <w:t xml:space="preserve">0.1631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5f1" w:val="clear"/>
            <w:tcMar>
              <w:top w:w="40.0" w:type="dxa"/>
              <w:left w:w="100.0" w:type="dxa"/>
              <w:bottom w:w="40.0" w:type="dxa"/>
              <w:right w:w="100.0" w:type="dxa"/>
            </w:tcMar>
            <w:vAlign w:val="center"/>
          </w:tcPr>
          <w:p w:rsidR="00000000" w:rsidDel="00000000" w:rsidP="00000000" w:rsidRDefault="00000000" w:rsidRPr="00000000" w14:paraId="000000B5">
            <w:pPr>
              <w:spacing w:after="0" w:line="252.00000000000003" w:lineRule="auto"/>
              <w:jc w:val="left"/>
              <w:rPr/>
            </w:pPr>
            <w:r w:rsidDel="00000000" w:rsidR="00000000" w:rsidRPr="00000000">
              <w:rPr>
                <w:sz w:val="20"/>
                <w:szCs w:val="20"/>
                <w:rtl w:val="0"/>
              </w:rPr>
              <w:t xml:space="preserve">Sentimiento positivo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5f1" w:val="clear"/>
            <w:tcMar>
              <w:top w:w="40.0" w:type="dxa"/>
              <w:left w:w="100.0" w:type="dxa"/>
              <w:bottom w:w="40.0" w:type="dxa"/>
              <w:right w:w="100.0" w:type="dxa"/>
            </w:tcMar>
            <w:vAlign w:val="center"/>
          </w:tcPr>
          <w:p w:rsidR="00000000" w:rsidDel="00000000" w:rsidP="00000000" w:rsidRDefault="00000000" w:rsidRPr="00000000" w14:paraId="000000B6">
            <w:pPr>
              <w:spacing w:after="0" w:line="252.00000000000003" w:lineRule="auto"/>
              <w:jc w:val="left"/>
              <w:rPr/>
            </w:pPr>
            <w:r w:rsidDel="00000000" w:rsidR="00000000" w:rsidRPr="00000000">
              <w:rPr>
                <w:sz w:val="20"/>
                <w:szCs w:val="20"/>
                <w:rtl w:val="0"/>
              </w:rPr>
              <w:t xml:space="preserve">sentiment_score &gt; 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5f1" w:val="clear"/>
            <w:tcMar>
              <w:top w:w="40.0" w:type="dxa"/>
              <w:left w:w="100.0" w:type="dxa"/>
              <w:bottom w:w="40.0" w:type="dxa"/>
              <w:right w:w="100.0" w:type="dxa"/>
            </w:tcMar>
            <w:vAlign w:val="center"/>
          </w:tcPr>
          <w:p w:rsidR="00000000" w:rsidDel="00000000" w:rsidP="00000000" w:rsidRDefault="00000000" w:rsidRPr="00000000" w14:paraId="000000B7">
            <w:pPr>
              <w:spacing w:after="0" w:line="252.00000000000003" w:lineRule="auto"/>
              <w:jc w:val="center"/>
              <w:rPr/>
            </w:pPr>
            <w:r w:rsidDel="00000000" w:rsidR="00000000" w:rsidRPr="00000000">
              <w:rPr>
                <w:sz w:val="20"/>
                <w:szCs w:val="20"/>
                <w:rtl w:val="0"/>
              </w:rPr>
              <w:t xml:space="preserve">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100.0" w:type="dxa"/>
              <w:bottom w:w="40.0" w:type="dxa"/>
              <w:right w:w="100.0" w:type="dxa"/>
            </w:tcMar>
            <w:vAlign w:val="center"/>
          </w:tcPr>
          <w:p w:rsidR="00000000" w:rsidDel="00000000" w:rsidP="00000000" w:rsidRDefault="00000000" w:rsidRPr="00000000" w14:paraId="000000B8">
            <w:pPr>
              <w:spacing w:after="0" w:line="252.00000000000003" w:lineRule="auto"/>
              <w:jc w:val="left"/>
              <w:rPr/>
            </w:pPr>
            <w:r w:rsidDel="00000000" w:rsidR="00000000" w:rsidRPr="00000000">
              <w:rPr>
                <w:sz w:val="20"/>
                <w:szCs w:val="20"/>
                <w:rtl w:val="0"/>
              </w:rPr>
              <w:t xml:space="preserve">Baja toxicidad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100.0" w:type="dxa"/>
              <w:bottom w:w="40.0" w:type="dxa"/>
              <w:right w:w="100.0" w:type="dxa"/>
            </w:tcMar>
            <w:vAlign w:val="center"/>
          </w:tcPr>
          <w:p w:rsidR="00000000" w:rsidDel="00000000" w:rsidP="00000000" w:rsidRDefault="00000000" w:rsidRPr="00000000" w14:paraId="000000B9">
            <w:pPr>
              <w:spacing w:after="0" w:line="252.00000000000003" w:lineRule="auto"/>
              <w:jc w:val="left"/>
              <w:rPr/>
            </w:pPr>
            <w:r w:rsidDel="00000000" w:rsidR="00000000" w:rsidRPr="00000000">
              <w:rPr>
                <w:sz w:val="20"/>
                <w:szCs w:val="20"/>
                <w:rtl w:val="0"/>
              </w:rPr>
              <w:t xml:space="preserve">toxicity_score bajo el percentil 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100.0" w:type="dxa"/>
              <w:bottom w:w="40.0" w:type="dxa"/>
              <w:right w:w="100.0" w:type="dxa"/>
            </w:tcMar>
            <w:vAlign w:val="center"/>
          </w:tcPr>
          <w:p w:rsidR="00000000" w:rsidDel="00000000" w:rsidP="00000000" w:rsidRDefault="00000000" w:rsidRPr="00000000" w14:paraId="000000BA">
            <w:pPr>
              <w:spacing w:after="0" w:line="252.00000000000003" w:lineRule="auto"/>
              <w:jc w:val="center"/>
              <w:rPr/>
            </w:pPr>
            <w:r w:rsidDel="00000000" w:rsidR="00000000" w:rsidRPr="00000000">
              <w:rPr>
                <w:sz w:val="20"/>
                <w:szCs w:val="20"/>
                <w:rtl w:val="0"/>
              </w:rPr>
              <w:t xml:space="preserve">0.4026</w:t>
            </w:r>
            <w:r w:rsidDel="00000000" w:rsidR="00000000" w:rsidRPr="00000000">
              <w:rPr>
                <w:rtl w:val="0"/>
              </w:rPr>
            </w:r>
          </w:p>
        </w:tc>
      </w:tr>
    </w:tbl>
    <w:p w:rsidR="00000000" w:rsidDel="00000000" w:rsidP="00000000" w:rsidRDefault="00000000" w:rsidRPr="00000000" w14:paraId="000000BB">
      <w:pPr>
        <w:spacing w:after="10" w:line="264" w:lineRule="auto"/>
        <w:rPr/>
      </w:pPr>
      <w:r w:rsidDel="00000000" w:rsidR="00000000" w:rsidRPr="00000000">
        <w:rPr>
          <w:rtl w:val="0"/>
        </w:rPr>
      </w:r>
    </w:p>
    <w:p w:rsidR="00000000" w:rsidDel="00000000" w:rsidP="00000000" w:rsidRDefault="00000000" w:rsidRPr="00000000" w14:paraId="000000BC">
      <w:pPr>
        <w:spacing w:after="100" w:line="264" w:lineRule="auto"/>
        <w:rPr/>
      </w:pPr>
      <w:r w:rsidDel="00000000" w:rsidR="00000000" w:rsidRPr="00000000">
        <w:rPr>
          <w:rtl w:val="0"/>
        </w:rPr>
        <w:t xml:space="preserve">El criterio es exigente —no basta con tener interacciones, sino que el post debe combinar rendimiento, tono positivo y bajo riesgo reputacional— y el resultado es un target muy desbalanceado: solo el 5.31 % de los posts son éxitos auténticos frente a un 94.69 % que no lo son. Este desbalance es el hecho central que explica todas las métricas posteriores.</w:t>
      </w:r>
    </w:p>
    <w:p w:rsidR="00000000" w:rsidDel="00000000" w:rsidP="00000000" w:rsidRDefault="00000000" w:rsidRPr="00000000" w14:paraId="000000BD">
      <w:pPr>
        <w:pStyle w:val="Heading2"/>
        <w:rPr/>
      </w:pPr>
      <w:r w:rsidDel="00000000" w:rsidR="00000000" w:rsidRPr="00000000">
        <w:rPr>
          <w:rtl w:val="0"/>
        </w:rPr>
        <w:t xml:space="preserve">4.2 Control de fuga de datos</w:t>
      </w:r>
    </w:p>
    <w:p w:rsidR="00000000" w:rsidDel="00000000" w:rsidP="00000000" w:rsidRDefault="00000000" w:rsidRPr="00000000" w14:paraId="000000BE">
      <w:pPr>
        <w:spacing w:after="100" w:line="264" w:lineRule="auto"/>
        <w:rPr/>
      </w:pPr>
      <w:r w:rsidDel="00000000" w:rsidR="00000000" w:rsidRPr="00000000">
        <w:rPr>
          <w:rtl w:val="0"/>
        </w:rPr>
        <w:t xml:space="preserve">La decisión metodológica más importante del insight fue evitar la fuga de datos. Variables como likes_count, shares_count, comments_count, impressions, engagement_rate, sentiment_score y toxicity_score no pueden usarse como predictoras: representan resultados que solo se conocen después de publicar, o forman parte directa de la construcción del target. Se usaron únicamente para construir e interpretar authentic_success, nunca para entrenar. El notebook incluye una auditoría anti-leakage que verifica explícitamente que se utilizaron cero features prohibidas. Las variables permitidas son texto (text_content vía TF-IDF), contexto previo (platform, brand_name, campaign_phase, language, day_of_week, country_norm), tiempo (hour, month) y rasgos simples del texto (largo, número de palabras, conteo de hashtags y menciones, presencia de signos de interrogación y exclamación).</w:t>
      </w:r>
    </w:p>
    <w:p w:rsidR="00000000" w:rsidDel="00000000" w:rsidP="00000000" w:rsidRDefault="00000000" w:rsidRPr="00000000" w14:paraId="000000BF">
      <w:pPr>
        <w:pStyle w:val="Heading2"/>
        <w:rPr/>
      </w:pPr>
      <w:r w:rsidDel="00000000" w:rsidR="00000000" w:rsidRPr="00000000">
        <w:rPr>
          <w:rtl w:val="0"/>
        </w:rPr>
        <w:t xml:space="preserve">4.3 Metodología de modelado</w:t>
      </w:r>
    </w:p>
    <w:p w:rsidR="00000000" w:rsidDel="00000000" w:rsidP="00000000" w:rsidRDefault="00000000" w:rsidRPr="00000000" w14:paraId="000000C0">
      <w:pPr>
        <w:spacing w:after="100" w:line="264" w:lineRule="auto"/>
        <w:rPr/>
      </w:pPr>
      <w:r w:rsidDel="00000000" w:rsidR="00000000" w:rsidRPr="00000000">
        <w:rPr>
          <w:rtl w:val="0"/>
        </w:rPr>
        <w:t xml:space="preserve">El insight se ataca con tres familias de modelos, todas implementadas como Pipelines de scikit-learn con random_state = 42 y un ColumnTransformer que combina texto (TF-IDF), variables categóricas (OneHotEncoder con imputación) y numéricas (StandardScaler con imputación). El bloque no supervisado explora tipos de contenido; la clasificación supervisada intenta predecir el éxito auténtico; y la regresión estima el engagement en escala logarítmica. La métrica principal de clasificación es F1-macro, no accuracy, precisamente por el desbalance: con un 5 % de positivos, un modelo trivial que prediga siempre “no éxito” obtendría ~95 % de accuracy sin ser útil.</w:t>
      </w:r>
    </w:p>
    <w:p w:rsidR="00000000" w:rsidDel="00000000" w:rsidP="00000000" w:rsidRDefault="00000000" w:rsidRPr="00000000" w14:paraId="000000C1">
      <w:pPr>
        <w:pStyle w:val="Heading2"/>
        <w:rPr/>
      </w:pPr>
      <w:r w:rsidDel="00000000" w:rsidR="00000000" w:rsidRPr="00000000">
        <w:rPr>
          <w:rtl w:val="0"/>
        </w:rPr>
        <w:t xml:space="preserve">4.4 Análisis no supervisado</w:t>
      </w:r>
    </w:p>
    <w:p w:rsidR="00000000" w:rsidDel="00000000" w:rsidP="00000000" w:rsidRDefault="00000000" w:rsidRPr="00000000" w14:paraId="000000C2">
      <w:pPr>
        <w:spacing w:after="100" w:line="264" w:lineRule="auto"/>
        <w:rPr/>
      </w:pPr>
      <w:r w:rsidDel="00000000" w:rsidR="00000000" w:rsidRPr="00000000">
        <w:rPr>
          <w:rtl w:val="0"/>
        </w:rPr>
        <w:t xml:space="preserve">El flujo fue TF-IDF, reducción con TruncatedSVD a 20 componentes, KMeans para agrupar y DBSCAN como contraste de densidad. Se compararon varios valores de k por silhouette:</w:t>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d6f54" w:val="clear"/>
            <w:tcMar>
              <w:top w:w="40.0" w:type="dxa"/>
              <w:left w:w="100.0" w:type="dxa"/>
              <w:bottom w:w="40.0" w:type="dxa"/>
              <w:right w:w="100.0" w:type="dxa"/>
            </w:tcMar>
            <w:vAlign w:val="center"/>
          </w:tcPr>
          <w:p w:rsidR="00000000" w:rsidDel="00000000" w:rsidP="00000000" w:rsidRDefault="00000000" w:rsidRPr="00000000" w14:paraId="000000C3">
            <w:pPr>
              <w:spacing w:after="0" w:line="252.00000000000003" w:lineRule="auto"/>
              <w:jc w:val="center"/>
              <w:rPr/>
            </w:pPr>
            <w:r w:rsidDel="00000000" w:rsidR="00000000" w:rsidRPr="00000000">
              <w:rPr>
                <w:b w:val="1"/>
                <w:bCs w:val="1"/>
                <w:color w:val="ffffff"/>
                <w:sz w:val="20"/>
                <w:szCs w:val="20"/>
                <w:rtl w:val="0"/>
              </w:rPr>
              <w:t xml:space="preserve">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d6f54" w:val="clear"/>
            <w:tcMar>
              <w:top w:w="40.0" w:type="dxa"/>
              <w:left w:w="100.0" w:type="dxa"/>
              <w:bottom w:w="40.0" w:type="dxa"/>
              <w:right w:w="100.0" w:type="dxa"/>
            </w:tcMar>
            <w:vAlign w:val="center"/>
          </w:tcPr>
          <w:p w:rsidR="00000000" w:rsidDel="00000000" w:rsidP="00000000" w:rsidRDefault="00000000" w:rsidRPr="00000000" w14:paraId="000000C4">
            <w:pPr>
              <w:spacing w:after="0" w:line="252.00000000000003" w:lineRule="auto"/>
              <w:jc w:val="center"/>
              <w:rPr/>
            </w:pPr>
            <w:r w:rsidDel="00000000" w:rsidR="00000000" w:rsidRPr="00000000">
              <w:rPr>
                <w:b w:val="1"/>
                <w:bCs w:val="1"/>
                <w:color w:val="ffffff"/>
                <w:sz w:val="20"/>
                <w:szCs w:val="20"/>
                <w:rtl w:val="0"/>
              </w:rPr>
              <w:t xml:space="preserve">Silhouette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d6f54" w:val="clear"/>
            <w:tcMar>
              <w:top w:w="40.0" w:type="dxa"/>
              <w:left w:w="100.0" w:type="dxa"/>
              <w:bottom w:w="40.0" w:type="dxa"/>
              <w:right w:w="100.0" w:type="dxa"/>
            </w:tcMar>
            <w:vAlign w:val="center"/>
          </w:tcPr>
          <w:p w:rsidR="00000000" w:rsidDel="00000000" w:rsidP="00000000" w:rsidRDefault="00000000" w:rsidRPr="00000000" w14:paraId="000000C5">
            <w:pPr>
              <w:spacing w:after="0" w:line="252.00000000000003" w:lineRule="auto"/>
              <w:jc w:val="center"/>
              <w:rPr/>
            </w:pPr>
            <w:r w:rsidDel="00000000" w:rsidR="00000000" w:rsidRPr="00000000">
              <w:rPr>
                <w:b w:val="1"/>
                <w:bCs w:val="1"/>
                <w:color w:val="ffffff"/>
                <w:sz w:val="20"/>
                <w:szCs w:val="20"/>
                <w:rtl w:val="0"/>
              </w:rPr>
              <w:t xml:space="preserve">Inertia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100.0" w:type="dxa"/>
              <w:bottom w:w="40.0" w:type="dxa"/>
              <w:right w:w="100.0" w:type="dxa"/>
            </w:tcMar>
            <w:vAlign w:val="center"/>
          </w:tcPr>
          <w:p w:rsidR="00000000" w:rsidDel="00000000" w:rsidP="00000000" w:rsidRDefault="00000000" w:rsidRPr="00000000" w14:paraId="000000C6">
            <w:pPr>
              <w:spacing w:after="0" w:line="252.00000000000003" w:lineRule="auto"/>
              <w:jc w:val="center"/>
              <w:rPr/>
            </w:pPr>
            <w:r w:rsidDel="00000000" w:rsidR="00000000" w:rsidRPr="00000000">
              <w:rPr>
                <w:sz w:val="20"/>
                <w:szCs w:val="20"/>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100.0" w:type="dxa"/>
              <w:bottom w:w="40.0" w:type="dxa"/>
              <w:right w:w="100.0" w:type="dxa"/>
            </w:tcMar>
            <w:vAlign w:val="center"/>
          </w:tcPr>
          <w:p w:rsidR="00000000" w:rsidDel="00000000" w:rsidP="00000000" w:rsidRDefault="00000000" w:rsidRPr="00000000" w14:paraId="000000C7">
            <w:pPr>
              <w:spacing w:after="0" w:line="252.00000000000003" w:lineRule="auto"/>
              <w:jc w:val="center"/>
              <w:rPr/>
            </w:pPr>
            <w:r w:rsidDel="00000000" w:rsidR="00000000" w:rsidRPr="00000000">
              <w:rPr>
                <w:sz w:val="20"/>
                <w:szCs w:val="20"/>
                <w:rtl w:val="0"/>
              </w:rPr>
              <w:t xml:space="preserve">0.2113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100.0" w:type="dxa"/>
              <w:bottom w:w="40.0" w:type="dxa"/>
              <w:right w:w="100.0" w:type="dxa"/>
            </w:tcMar>
            <w:vAlign w:val="center"/>
          </w:tcPr>
          <w:p w:rsidR="00000000" w:rsidDel="00000000" w:rsidP="00000000" w:rsidRDefault="00000000" w:rsidRPr="00000000" w14:paraId="000000C8">
            <w:pPr>
              <w:spacing w:after="0" w:line="252.00000000000003" w:lineRule="auto"/>
              <w:jc w:val="center"/>
              <w:rPr/>
            </w:pPr>
            <w:r w:rsidDel="00000000" w:rsidR="00000000" w:rsidRPr="00000000">
              <w:rPr>
                <w:sz w:val="20"/>
                <w:szCs w:val="20"/>
                <w:rtl w:val="0"/>
              </w:rPr>
              <w:t xml:space="preserve">1389.4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5f1" w:val="clear"/>
            <w:tcMar>
              <w:top w:w="40.0" w:type="dxa"/>
              <w:left w:w="100.0" w:type="dxa"/>
              <w:bottom w:w="40.0" w:type="dxa"/>
              <w:right w:w="100.0" w:type="dxa"/>
            </w:tcMar>
            <w:vAlign w:val="center"/>
          </w:tcPr>
          <w:p w:rsidR="00000000" w:rsidDel="00000000" w:rsidP="00000000" w:rsidRDefault="00000000" w:rsidRPr="00000000" w14:paraId="000000C9">
            <w:pPr>
              <w:spacing w:after="0" w:line="252.00000000000003" w:lineRule="auto"/>
              <w:jc w:val="center"/>
              <w:rPr/>
            </w:pPr>
            <w:r w:rsidDel="00000000" w:rsidR="00000000" w:rsidRPr="00000000">
              <w:rPr>
                <w:sz w:val="20"/>
                <w:szCs w:val="2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5f1" w:val="clear"/>
            <w:tcMar>
              <w:top w:w="40.0" w:type="dxa"/>
              <w:left w:w="100.0" w:type="dxa"/>
              <w:bottom w:w="40.0" w:type="dxa"/>
              <w:right w:w="100.0" w:type="dxa"/>
            </w:tcMar>
            <w:vAlign w:val="center"/>
          </w:tcPr>
          <w:p w:rsidR="00000000" w:rsidDel="00000000" w:rsidP="00000000" w:rsidRDefault="00000000" w:rsidRPr="00000000" w14:paraId="000000CA">
            <w:pPr>
              <w:spacing w:after="0" w:line="252.00000000000003" w:lineRule="auto"/>
              <w:jc w:val="center"/>
              <w:rPr/>
            </w:pPr>
            <w:r w:rsidDel="00000000" w:rsidR="00000000" w:rsidRPr="00000000">
              <w:rPr>
                <w:sz w:val="20"/>
                <w:szCs w:val="20"/>
                <w:rtl w:val="0"/>
              </w:rPr>
              <w:t xml:space="preserve">0.1920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5f1" w:val="clear"/>
            <w:tcMar>
              <w:top w:w="40.0" w:type="dxa"/>
              <w:left w:w="100.0" w:type="dxa"/>
              <w:bottom w:w="40.0" w:type="dxa"/>
              <w:right w:w="100.0" w:type="dxa"/>
            </w:tcMar>
            <w:vAlign w:val="center"/>
          </w:tcPr>
          <w:p w:rsidR="00000000" w:rsidDel="00000000" w:rsidP="00000000" w:rsidRDefault="00000000" w:rsidRPr="00000000" w14:paraId="000000CB">
            <w:pPr>
              <w:spacing w:after="0" w:line="252.00000000000003" w:lineRule="auto"/>
              <w:jc w:val="center"/>
              <w:rPr/>
            </w:pPr>
            <w:r w:rsidDel="00000000" w:rsidR="00000000" w:rsidRPr="00000000">
              <w:rPr>
                <w:sz w:val="20"/>
                <w:szCs w:val="20"/>
                <w:rtl w:val="0"/>
              </w:rPr>
              <w:t xml:space="preserve">1564.4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100.0" w:type="dxa"/>
              <w:bottom w:w="40.0" w:type="dxa"/>
              <w:right w:w="100.0" w:type="dxa"/>
            </w:tcMar>
            <w:vAlign w:val="center"/>
          </w:tcPr>
          <w:p w:rsidR="00000000" w:rsidDel="00000000" w:rsidP="00000000" w:rsidRDefault="00000000" w:rsidRPr="00000000" w14:paraId="000000CC">
            <w:pPr>
              <w:spacing w:after="0" w:line="252.00000000000003" w:lineRule="auto"/>
              <w:jc w:val="center"/>
              <w:rPr/>
            </w:pPr>
            <w:r w:rsidDel="00000000" w:rsidR="00000000" w:rsidRPr="00000000">
              <w:rPr>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100.0" w:type="dxa"/>
              <w:bottom w:w="40.0" w:type="dxa"/>
              <w:right w:w="100.0" w:type="dxa"/>
            </w:tcMar>
            <w:vAlign w:val="center"/>
          </w:tcPr>
          <w:p w:rsidR="00000000" w:rsidDel="00000000" w:rsidP="00000000" w:rsidRDefault="00000000" w:rsidRPr="00000000" w14:paraId="000000CD">
            <w:pPr>
              <w:spacing w:after="0" w:line="252.00000000000003" w:lineRule="auto"/>
              <w:jc w:val="center"/>
              <w:rPr/>
            </w:pPr>
            <w:r w:rsidDel="00000000" w:rsidR="00000000" w:rsidRPr="00000000">
              <w:rPr>
                <w:sz w:val="20"/>
                <w:szCs w:val="20"/>
                <w:rtl w:val="0"/>
              </w:rPr>
              <w:t xml:space="preserve">0.1748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100.0" w:type="dxa"/>
              <w:bottom w:w="40.0" w:type="dxa"/>
              <w:right w:w="100.0" w:type="dxa"/>
            </w:tcMar>
            <w:vAlign w:val="center"/>
          </w:tcPr>
          <w:p w:rsidR="00000000" w:rsidDel="00000000" w:rsidP="00000000" w:rsidRDefault="00000000" w:rsidRPr="00000000" w14:paraId="000000CE">
            <w:pPr>
              <w:spacing w:after="0" w:line="252.00000000000003" w:lineRule="auto"/>
              <w:jc w:val="center"/>
              <w:rPr/>
            </w:pPr>
            <w:r w:rsidDel="00000000" w:rsidR="00000000" w:rsidRPr="00000000">
              <w:rPr>
                <w:sz w:val="20"/>
                <w:szCs w:val="20"/>
                <w:rtl w:val="0"/>
              </w:rPr>
              <w:t xml:space="preserve">1678.5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5f1" w:val="clear"/>
            <w:tcMar>
              <w:top w:w="40.0" w:type="dxa"/>
              <w:left w:w="100.0" w:type="dxa"/>
              <w:bottom w:w="40.0" w:type="dxa"/>
              <w:right w:w="100.0" w:type="dxa"/>
            </w:tcMar>
            <w:vAlign w:val="center"/>
          </w:tcPr>
          <w:p w:rsidR="00000000" w:rsidDel="00000000" w:rsidP="00000000" w:rsidRDefault="00000000" w:rsidRPr="00000000" w14:paraId="000000CF">
            <w:pPr>
              <w:spacing w:after="0" w:line="252.00000000000003" w:lineRule="auto"/>
              <w:jc w:val="center"/>
              <w:rPr/>
            </w:pPr>
            <w:r w:rsidDel="00000000" w:rsidR="00000000" w:rsidRPr="00000000">
              <w:rPr>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5f1" w:val="clear"/>
            <w:tcMar>
              <w:top w:w="40.0" w:type="dxa"/>
              <w:left w:w="100.0" w:type="dxa"/>
              <w:bottom w:w="40.0" w:type="dxa"/>
              <w:right w:w="100.0" w:type="dxa"/>
            </w:tcMar>
            <w:vAlign w:val="center"/>
          </w:tcPr>
          <w:p w:rsidR="00000000" w:rsidDel="00000000" w:rsidP="00000000" w:rsidRDefault="00000000" w:rsidRPr="00000000" w14:paraId="000000D0">
            <w:pPr>
              <w:spacing w:after="0" w:line="252.00000000000003" w:lineRule="auto"/>
              <w:jc w:val="center"/>
              <w:rPr/>
            </w:pPr>
            <w:r w:rsidDel="00000000" w:rsidR="00000000" w:rsidRPr="00000000">
              <w:rPr>
                <w:sz w:val="20"/>
                <w:szCs w:val="20"/>
                <w:rtl w:val="0"/>
              </w:rPr>
              <w:t xml:space="preserve">0.1567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5f1" w:val="clear"/>
            <w:tcMar>
              <w:top w:w="40.0" w:type="dxa"/>
              <w:left w:w="100.0" w:type="dxa"/>
              <w:bottom w:w="40.0" w:type="dxa"/>
              <w:right w:w="100.0" w:type="dxa"/>
            </w:tcMar>
            <w:vAlign w:val="center"/>
          </w:tcPr>
          <w:p w:rsidR="00000000" w:rsidDel="00000000" w:rsidP="00000000" w:rsidRDefault="00000000" w:rsidRPr="00000000" w14:paraId="000000D1">
            <w:pPr>
              <w:spacing w:after="0" w:line="252.00000000000003" w:lineRule="auto"/>
              <w:jc w:val="center"/>
              <w:rPr/>
            </w:pPr>
            <w:r w:rsidDel="00000000" w:rsidR="00000000" w:rsidRPr="00000000">
              <w:rPr>
                <w:sz w:val="20"/>
                <w:szCs w:val="20"/>
                <w:rtl w:val="0"/>
              </w:rPr>
              <w:t xml:space="preserve">1952.8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100.0" w:type="dxa"/>
              <w:bottom w:w="40.0" w:type="dxa"/>
              <w:right w:w="100.0" w:type="dxa"/>
            </w:tcMar>
            <w:vAlign w:val="center"/>
          </w:tcPr>
          <w:p w:rsidR="00000000" w:rsidDel="00000000" w:rsidP="00000000" w:rsidRDefault="00000000" w:rsidRPr="00000000" w14:paraId="000000D2">
            <w:pPr>
              <w:spacing w:after="0" w:line="252.00000000000003" w:lineRule="auto"/>
              <w:jc w:val="center"/>
              <w:rPr/>
            </w:pPr>
            <w:r w:rsidDel="00000000" w:rsidR="00000000" w:rsidRPr="00000000">
              <w:rPr>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100.0" w:type="dxa"/>
              <w:bottom w:w="40.0" w:type="dxa"/>
              <w:right w:w="100.0" w:type="dxa"/>
            </w:tcMar>
            <w:vAlign w:val="center"/>
          </w:tcPr>
          <w:p w:rsidR="00000000" w:rsidDel="00000000" w:rsidP="00000000" w:rsidRDefault="00000000" w:rsidRPr="00000000" w14:paraId="000000D3">
            <w:pPr>
              <w:spacing w:after="0" w:line="252.00000000000003" w:lineRule="auto"/>
              <w:jc w:val="center"/>
              <w:rPr/>
            </w:pPr>
            <w:r w:rsidDel="00000000" w:rsidR="00000000" w:rsidRPr="00000000">
              <w:rPr>
                <w:sz w:val="20"/>
                <w:szCs w:val="20"/>
                <w:rtl w:val="0"/>
              </w:rPr>
              <w:t xml:space="preserve">0.1543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100.0" w:type="dxa"/>
              <w:bottom w:w="40.0" w:type="dxa"/>
              <w:right w:w="100.0" w:type="dxa"/>
            </w:tcMar>
            <w:vAlign w:val="center"/>
          </w:tcPr>
          <w:p w:rsidR="00000000" w:rsidDel="00000000" w:rsidP="00000000" w:rsidRDefault="00000000" w:rsidRPr="00000000" w14:paraId="000000D4">
            <w:pPr>
              <w:spacing w:after="0" w:line="252.00000000000003" w:lineRule="auto"/>
              <w:jc w:val="center"/>
              <w:rPr/>
            </w:pPr>
            <w:r w:rsidDel="00000000" w:rsidR="00000000" w:rsidRPr="00000000">
              <w:rPr>
                <w:sz w:val="20"/>
                <w:szCs w:val="20"/>
                <w:rtl w:val="0"/>
              </w:rPr>
              <w:t xml:space="preserve">1807.1</w:t>
            </w:r>
            <w:r w:rsidDel="00000000" w:rsidR="00000000" w:rsidRPr="00000000">
              <w:rPr>
                <w:rtl w:val="0"/>
              </w:rPr>
            </w:r>
          </w:p>
        </w:tc>
      </w:tr>
    </w:tbl>
    <w:p w:rsidR="00000000" w:rsidDel="00000000" w:rsidP="00000000" w:rsidRDefault="00000000" w:rsidRPr="00000000" w14:paraId="000000D5">
      <w:pPr>
        <w:spacing w:after="10" w:line="264" w:lineRule="auto"/>
        <w:rPr/>
      </w:pPr>
      <w:r w:rsidDel="00000000" w:rsidR="00000000" w:rsidRPr="00000000">
        <w:rPr>
          <w:rtl w:val="0"/>
        </w:rPr>
      </w:r>
    </w:p>
    <w:p w:rsidR="00000000" w:rsidDel="00000000" w:rsidP="00000000" w:rsidRDefault="00000000" w:rsidRPr="00000000" w14:paraId="000000D6">
      <w:pPr>
        <w:spacing w:after="100" w:line="264" w:lineRule="auto"/>
        <w:rPr/>
      </w:pPr>
      <w:r w:rsidDel="00000000" w:rsidR="00000000" w:rsidRPr="00000000">
        <w:rPr>
          <w:rtl w:val="0"/>
        </w:rPr>
        <w:t xml:space="preserve">El mejor valor fue k=8, con silhouette de 0.2113: existen algunos grupos, pero no están fuertemente separados, por lo que los clusters son una herramienta exploratoria para describir tipos de contenido más que segmentos nítidos. DBSCAN detectó 0 % de outliers (eps=0.8, min_samples=20), lo que indica que con esa configuración no encontró una estructura de densidad separable. Cualitativamente, los clusters describen temas y formatos como quejas de servicio o de producto, solicitudes de opinión, anuncios vistos por usuarios y menciones a marcas específicas.</w:t>
      </w:r>
    </w:p>
    <w:p w:rsidR="00000000" w:rsidDel="00000000" w:rsidP="00000000" w:rsidRDefault="00000000" w:rsidRPr="00000000" w14:paraId="000000D7">
      <w:pPr>
        <w:spacing w:after="30" w:before="60" w:lineRule="auto"/>
        <w:jc w:val="center"/>
        <w:rPr/>
      </w:pPr>
      <w:r w:rsidDel="00000000" w:rsidR="00000000" w:rsidRPr="00000000">
        <w:rPr/>
        <w:drawing>
          <wp:inline distB="0" distT="0" distL="0" distR="0">
            <wp:extent cx="3429000" cy="1228725"/>
            <wp:effectExtent b="0" l="0" r="0" t="0"/>
            <wp:docPr descr="Figura 6. Mapa de los posts en el espacio SVD, coloreado por KMeans (izq.) y DBSCAN (der.)." id="7" name="image2.png"/>
            <a:graphic>
              <a:graphicData uri="http://schemas.openxmlformats.org/drawingml/2006/picture">
                <pic:pic>
                  <pic:nvPicPr>
                    <pic:cNvPr descr="Figura 6. Mapa de los posts en el espacio SVD, coloreado por KMeans (izq.) y DBSCAN (der.)." id="0" name="image2.png"/>
                    <pic:cNvPicPr preferRelativeResize="0"/>
                  </pic:nvPicPr>
                  <pic:blipFill>
                    <a:blip r:embed="rId11"/>
                    <a:srcRect b="0" l="0" r="0" t="0"/>
                    <a:stretch>
                      <a:fillRect/>
                    </a:stretch>
                  </pic:blipFill>
                  <pic:spPr>
                    <a:xfrm>
                      <a:off x="0" y="0"/>
                      <a:ext cx="3429000" cy="1228725"/>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spacing w:after="100" w:lineRule="auto"/>
        <w:jc w:val="center"/>
        <w:rPr/>
      </w:pPr>
      <w:r w:rsidDel="00000000" w:rsidR="00000000" w:rsidRPr="00000000">
        <w:rPr>
          <w:i w:val="1"/>
          <w:iCs w:val="1"/>
          <w:color w:val="666666"/>
          <w:sz w:val="18"/>
          <w:szCs w:val="18"/>
          <w:rtl w:val="0"/>
        </w:rPr>
        <w:t xml:space="preserve">Figura 6. Mapa de los posts en el espacio SVD, coloreado por KMeans (izq.) y DBSCAN (der.).</w:t>
      </w:r>
      <w:r w:rsidDel="00000000" w:rsidR="00000000" w:rsidRPr="00000000">
        <w:rPr>
          <w:rtl w:val="0"/>
        </w:rPr>
      </w:r>
    </w:p>
    <w:p w:rsidR="00000000" w:rsidDel="00000000" w:rsidP="00000000" w:rsidRDefault="00000000" w:rsidRPr="00000000" w14:paraId="000000D9">
      <w:pPr>
        <w:spacing w:after="100" w:line="264" w:lineRule="auto"/>
        <w:rPr/>
      </w:pPr>
      <w:r w:rsidDel="00000000" w:rsidR="00000000" w:rsidRPr="00000000">
        <w:rPr>
          <w:rtl w:val="0"/>
        </w:rPr>
        <w:t xml:space="preserve">El éxito auténtico por cluster resultó plano (aproximadamente entre 0.041 y 0.062): ningún tema concentra claramente el éxito. El contenido temático por sí solo no parece suficiente para anticipar el rendimiento auténtico de un post.</w:t>
      </w:r>
    </w:p>
    <w:p w:rsidR="00000000" w:rsidDel="00000000" w:rsidP="00000000" w:rsidRDefault="00000000" w:rsidRPr="00000000" w14:paraId="000000DA">
      <w:pPr>
        <w:pStyle w:val="Heading2"/>
        <w:rPr/>
      </w:pPr>
      <w:r w:rsidDel="00000000" w:rsidR="00000000" w:rsidRPr="00000000">
        <w:rPr>
          <w:rtl w:val="0"/>
        </w:rPr>
        <w:t xml:space="preserve">4.5 Clasificación supervisada</w:t>
      </w:r>
    </w:p>
    <w:p w:rsidR="00000000" w:rsidDel="00000000" w:rsidP="00000000" w:rsidRDefault="00000000" w:rsidRPr="00000000" w14:paraId="000000DB">
      <w:pPr>
        <w:spacing w:after="100" w:line="264" w:lineRule="auto"/>
        <w:rPr/>
      </w:pPr>
      <w:r w:rsidDel="00000000" w:rsidR="00000000" w:rsidRPr="00000000">
        <w:rPr>
          <w:rtl w:val="0"/>
        </w:rPr>
        <w:t xml:space="preserve">Se entrenaron cuatro modelos (Logistic Regression, SVM lineal, Random Forest y Gradient Boosting), todos con class_weight balanceado y validación cruzada estratificada de 3 folds. Los resultados:</w:t>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00"/>
        <w:gridCol w:w="1615"/>
        <w:gridCol w:w="1830"/>
        <w:gridCol w:w="1615"/>
        <w:gridCol w:w="1400"/>
        <w:tblGridChange w:id="0">
          <w:tblGrid>
            <w:gridCol w:w="2900"/>
            <w:gridCol w:w="1615"/>
            <w:gridCol w:w="1830"/>
            <w:gridCol w:w="1615"/>
            <w:gridCol w:w="14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d6f54" w:val="clear"/>
            <w:tcMar>
              <w:top w:w="40.0" w:type="dxa"/>
              <w:left w:w="100.0" w:type="dxa"/>
              <w:bottom w:w="40.0" w:type="dxa"/>
              <w:right w:w="100.0" w:type="dxa"/>
            </w:tcMar>
            <w:vAlign w:val="center"/>
          </w:tcPr>
          <w:p w:rsidR="00000000" w:rsidDel="00000000" w:rsidP="00000000" w:rsidRDefault="00000000" w:rsidRPr="00000000" w14:paraId="000000DC">
            <w:pPr>
              <w:spacing w:after="0" w:line="252.00000000000003" w:lineRule="auto"/>
              <w:jc w:val="left"/>
              <w:rPr/>
            </w:pPr>
            <w:r w:rsidDel="00000000" w:rsidR="00000000" w:rsidRPr="00000000">
              <w:rPr>
                <w:b w:val="1"/>
                <w:bCs w:val="1"/>
                <w:color w:val="ffffff"/>
                <w:sz w:val="20"/>
                <w:szCs w:val="20"/>
                <w:rtl w:val="0"/>
              </w:rPr>
              <w:t xml:space="preserve">Modelo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d6f54" w:val="clear"/>
            <w:tcMar>
              <w:top w:w="40.0" w:type="dxa"/>
              <w:left w:w="100.0" w:type="dxa"/>
              <w:bottom w:w="40.0" w:type="dxa"/>
              <w:right w:w="100.0" w:type="dxa"/>
            </w:tcMar>
            <w:vAlign w:val="center"/>
          </w:tcPr>
          <w:p w:rsidR="00000000" w:rsidDel="00000000" w:rsidP="00000000" w:rsidRDefault="00000000" w:rsidRPr="00000000" w14:paraId="000000DD">
            <w:pPr>
              <w:spacing w:after="0" w:line="252.00000000000003" w:lineRule="auto"/>
              <w:jc w:val="center"/>
              <w:rPr/>
            </w:pPr>
            <w:r w:rsidDel="00000000" w:rsidR="00000000" w:rsidRPr="00000000">
              <w:rPr>
                <w:b w:val="1"/>
                <w:bCs w:val="1"/>
                <w:color w:val="ffffff"/>
                <w:sz w:val="20"/>
                <w:szCs w:val="20"/>
                <w:rtl w:val="0"/>
              </w:rPr>
              <w:t xml:space="preserve">Accuracy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d6f54" w:val="clear"/>
            <w:tcMar>
              <w:top w:w="40.0" w:type="dxa"/>
              <w:left w:w="100.0" w:type="dxa"/>
              <w:bottom w:w="40.0" w:type="dxa"/>
              <w:right w:w="100.0" w:type="dxa"/>
            </w:tcMar>
            <w:vAlign w:val="center"/>
          </w:tcPr>
          <w:p w:rsidR="00000000" w:rsidDel="00000000" w:rsidP="00000000" w:rsidRDefault="00000000" w:rsidRPr="00000000" w14:paraId="000000DE">
            <w:pPr>
              <w:spacing w:after="0" w:line="252.00000000000003" w:lineRule="auto"/>
              <w:jc w:val="center"/>
              <w:rPr/>
            </w:pPr>
            <w:r w:rsidDel="00000000" w:rsidR="00000000" w:rsidRPr="00000000">
              <w:rPr>
                <w:b w:val="1"/>
                <w:bCs w:val="1"/>
                <w:color w:val="ffffff"/>
                <w:sz w:val="20"/>
                <w:szCs w:val="20"/>
                <w:rtl w:val="0"/>
              </w:rPr>
              <w:t xml:space="preserve">Precision-macro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d6f54" w:val="clear"/>
            <w:tcMar>
              <w:top w:w="40.0" w:type="dxa"/>
              <w:left w:w="100.0" w:type="dxa"/>
              <w:bottom w:w="40.0" w:type="dxa"/>
              <w:right w:w="100.0" w:type="dxa"/>
            </w:tcMar>
            <w:vAlign w:val="center"/>
          </w:tcPr>
          <w:p w:rsidR="00000000" w:rsidDel="00000000" w:rsidP="00000000" w:rsidRDefault="00000000" w:rsidRPr="00000000" w14:paraId="000000DF">
            <w:pPr>
              <w:spacing w:after="0" w:line="252.00000000000003" w:lineRule="auto"/>
              <w:jc w:val="center"/>
              <w:rPr/>
            </w:pPr>
            <w:r w:rsidDel="00000000" w:rsidR="00000000" w:rsidRPr="00000000">
              <w:rPr>
                <w:b w:val="1"/>
                <w:bCs w:val="1"/>
                <w:color w:val="ffffff"/>
                <w:sz w:val="20"/>
                <w:szCs w:val="20"/>
                <w:rtl w:val="0"/>
              </w:rPr>
              <w:t xml:space="preserve">Recall-macro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d6f54" w:val="clear"/>
            <w:tcMar>
              <w:top w:w="40.0" w:type="dxa"/>
              <w:left w:w="100.0" w:type="dxa"/>
              <w:bottom w:w="40.0" w:type="dxa"/>
              <w:right w:w="100.0" w:type="dxa"/>
            </w:tcMar>
            <w:vAlign w:val="center"/>
          </w:tcPr>
          <w:p w:rsidR="00000000" w:rsidDel="00000000" w:rsidP="00000000" w:rsidRDefault="00000000" w:rsidRPr="00000000" w14:paraId="000000E0">
            <w:pPr>
              <w:spacing w:after="0" w:line="252.00000000000003" w:lineRule="auto"/>
              <w:jc w:val="center"/>
              <w:rPr/>
            </w:pPr>
            <w:r w:rsidDel="00000000" w:rsidR="00000000" w:rsidRPr="00000000">
              <w:rPr>
                <w:b w:val="1"/>
                <w:bCs w:val="1"/>
                <w:color w:val="ffffff"/>
                <w:sz w:val="20"/>
                <w:szCs w:val="20"/>
                <w:rtl w:val="0"/>
              </w:rPr>
              <w:t xml:space="preserve">F1-macro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100.0" w:type="dxa"/>
              <w:bottom w:w="40.0" w:type="dxa"/>
              <w:right w:w="100.0" w:type="dxa"/>
            </w:tcMar>
            <w:vAlign w:val="center"/>
          </w:tcPr>
          <w:p w:rsidR="00000000" w:rsidDel="00000000" w:rsidP="00000000" w:rsidRDefault="00000000" w:rsidRPr="00000000" w14:paraId="000000E1">
            <w:pPr>
              <w:spacing w:after="0" w:line="252.00000000000003" w:lineRule="auto"/>
              <w:jc w:val="left"/>
              <w:rPr/>
            </w:pPr>
            <w:r w:rsidDel="00000000" w:rsidR="00000000" w:rsidRPr="00000000">
              <w:rPr>
                <w:sz w:val="20"/>
                <w:szCs w:val="20"/>
                <w:rtl w:val="0"/>
              </w:rPr>
              <w:t xml:space="preserve">SVM lineal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100.0" w:type="dxa"/>
              <w:bottom w:w="40.0" w:type="dxa"/>
              <w:right w:w="100.0" w:type="dxa"/>
            </w:tcMar>
            <w:vAlign w:val="center"/>
          </w:tcPr>
          <w:p w:rsidR="00000000" w:rsidDel="00000000" w:rsidP="00000000" w:rsidRDefault="00000000" w:rsidRPr="00000000" w14:paraId="000000E2">
            <w:pPr>
              <w:spacing w:after="0" w:line="252.00000000000003" w:lineRule="auto"/>
              <w:jc w:val="center"/>
              <w:rPr/>
            </w:pPr>
            <w:r w:rsidDel="00000000" w:rsidR="00000000" w:rsidRPr="00000000">
              <w:rPr>
                <w:sz w:val="20"/>
                <w:szCs w:val="20"/>
                <w:rtl w:val="0"/>
              </w:rPr>
              <w:t xml:space="preserve">0.7561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100.0" w:type="dxa"/>
              <w:bottom w:w="40.0" w:type="dxa"/>
              <w:right w:w="100.0" w:type="dxa"/>
            </w:tcMar>
            <w:vAlign w:val="center"/>
          </w:tcPr>
          <w:p w:rsidR="00000000" w:rsidDel="00000000" w:rsidP="00000000" w:rsidRDefault="00000000" w:rsidRPr="00000000" w14:paraId="000000E3">
            <w:pPr>
              <w:spacing w:after="0" w:line="252.00000000000003" w:lineRule="auto"/>
              <w:jc w:val="center"/>
              <w:rPr/>
            </w:pPr>
            <w:r w:rsidDel="00000000" w:rsidR="00000000" w:rsidRPr="00000000">
              <w:rPr>
                <w:sz w:val="20"/>
                <w:szCs w:val="20"/>
                <w:rtl w:val="0"/>
              </w:rPr>
              <w:t xml:space="preserve">0.5254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100.0" w:type="dxa"/>
              <w:bottom w:w="40.0" w:type="dxa"/>
              <w:right w:w="100.0" w:type="dxa"/>
            </w:tcMar>
            <w:vAlign w:val="center"/>
          </w:tcPr>
          <w:p w:rsidR="00000000" w:rsidDel="00000000" w:rsidP="00000000" w:rsidRDefault="00000000" w:rsidRPr="00000000" w14:paraId="000000E4">
            <w:pPr>
              <w:spacing w:after="0" w:line="252.00000000000003" w:lineRule="auto"/>
              <w:jc w:val="center"/>
              <w:rPr/>
            </w:pPr>
            <w:r w:rsidDel="00000000" w:rsidR="00000000" w:rsidRPr="00000000">
              <w:rPr>
                <w:sz w:val="20"/>
                <w:szCs w:val="20"/>
                <w:rtl w:val="0"/>
              </w:rPr>
              <w:t xml:space="preserve">0.5904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100.0" w:type="dxa"/>
              <w:bottom w:w="40.0" w:type="dxa"/>
              <w:right w:w="100.0" w:type="dxa"/>
            </w:tcMar>
            <w:vAlign w:val="center"/>
          </w:tcPr>
          <w:p w:rsidR="00000000" w:rsidDel="00000000" w:rsidP="00000000" w:rsidRDefault="00000000" w:rsidRPr="00000000" w14:paraId="000000E5">
            <w:pPr>
              <w:spacing w:after="0" w:line="252.00000000000003" w:lineRule="auto"/>
              <w:jc w:val="center"/>
              <w:rPr/>
            </w:pPr>
            <w:r w:rsidDel="00000000" w:rsidR="00000000" w:rsidRPr="00000000">
              <w:rPr>
                <w:sz w:val="20"/>
                <w:szCs w:val="20"/>
                <w:rtl w:val="0"/>
              </w:rPr>
              <w:t xml:space="preserve">0.5037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5f1" w:val="clear"/>
            <w:tcMar>
              <w:top w:w="40.0" w:type="dxa"/>
              <w:left w:w="100.0" w:type="dxa"/>
              <w:bottom w:w="40.0" w:type="dxa"/>
              <w:right w:w="100.0" w:type="dxa"/>
            </w:tcMar>
            <w:vAlign w:val="center"/>
          </w:tcPr>
          <w:p w:rsidR="00000000" w:rsidDel="00000000" w:rsidP="00000000" w:rsidRDefault="00000000" w:rsidRPr="00000000" w14:paraId="000000E6">
            <w:pPr>
              <w:spacing w:after="0" w:line="252.00000000000003" w:lineRule="auto"/>
              <w:jc w:val="left"/>
              <w:rPr/>
            </w:pPr>
            <w:r w:rsidDel="00000000" w:rsidR="00000000" w:rsidRPr="00000000">
              <w:rPr>
                <w:sz w:val="20"/>
                <w:szCs w:val="20"/>
                <w:rtl w:val="0"/>
              </w:rPr>
              <w:t xml:space="preserve">Logistic Regression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5f1" w:val="clear"/>
            <w:tcMar>
              <w:top w:w="40.0" w:type="dxa"/>
              <w:left w:w="100.0" w:type="dxa"/>
              <w:bottom w:w="40.0" w:type="dxa"/>
              <w:right w:w="100.0" w:type="dxa"/>
            </w:tcMar>
            <w:vAlign w:val="center"/>
          </w:tcPr>
          <w:p w:rsidR="00000000" w:rsidDel="00000000" w:rsidP="00000000" w:rsidRDefault="00000000" w:rsidRPr="00000000" w14:paraId="000000E7">
            <w:pPr>
              <w:spacing w:after="0" w:line="252.00000000000003" w:lineRule="auto"/>
              <w:jc w:val="center"/>
              <w:rPr/>
            </w:pPr>
            <w:r w:rsidDel="00000000" w:rsidR="00000000" w:rsidRPr="00000000">
              <w:rPr>
                <w:sz w:val="20"/>
                <w:szCs w:val="20"/>
                <w:rtl w:val="0"/>
              </w:rPr>
              <w:t xml:space="preserve">0.7208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5f1" w:val="clear"/>
            <w:tcMar>
              <w:top w:w="40.0" w:type="dxa"/>
              <w:left w:w="100.0" w:type="dxa"/>
              <w:bottom w:w="40.0" w:type="dxa"/>
              <w:right w:w="100.0" w:type="dxa"/>
            </w:tcMar>
            <w:vAlign w:val="center"/>
          </w:tcPr>
          <w:p w:rsidR="00000000" w:rsidDel="00000000" w:rsidP="00000000" w:rsidRDefault="00000000" w:rsidRPr="00000000" w14:paraId="000000E8">
            <w:pPr>
              <w:spacing w:after="0" w:line="252.00000000000003" w:lineRule="auto"/>
              <w:jc w:val="center"/>
              <w:rPr/>
            </w:pPr>
            <w:r w:rsidDel="00000000" w:rsidR="00000000" w:rsidRPr="00000000">
              <w:rPr>
                <w:sz w:val="20"/>
                <w:szCs w:val="20"/>
                <w:rtl w:val="0"/>
              </w:rPr>
              <w:t xml:space="preserve">0.5269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5f1" w:val="clear"/>
            <w:tcMar>
              <w:top w:w="40.0" w:type="dxa"/>
              <w:left w:w="100.0" w:type="dxa"/>
              <w:bottom w:w="40.0" w:type="dxa"/>
              <w:right w:w="100.0" w:type="dxa"/>
            </w:tcMar>
            <w:vAlign w:val="center"/>
          </w:tcPr>
          <w:p w:rsidR="00000000" w:rsidDel="00000000" w:rsidP="00000000" w:rsidRDefault="00000000" w:rsidRPr="00000000" w14:paraId="000000E9">
            <w:pPr>
              <w:spacing w:after="0" w:line="252.00000000000003" w:lineRule="auto"/>
              <w:jc w:val="center"/>
              <w:rPr/>
            </w:pPr>
            <w:r w:rsidDel="00000000" w:rsidR="00000000" w:rsidRPr="00000000">
              <w:rPr>
                <w:sz w:val="20"/>
                <w:szCs w:val="20"/>
                <w:rtl w:val="0"/>
              </w:rPr>
              <w:t xml:space="preserve">0.6073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5f1" w:val="clear"/>
            <w:tcMar>
              <w:top w:w="40.0" w:type="dxa"/>
              <w:left w:w="100.0" w:type="dxa"/>
              <w:bottom w:w="40.0" w:type="dxa"/>
              <w:right w:w="100.0" w:type="dxa"/>
            </w:tcMar>
            <w:vAlign w:val="center"/>
          </w:tcPr>
          <w:p w:rsidR="00000000" w:rsidDel="00000000" w:rsidP="00000000" w:rsidRDefault="00000000" w:rsidRPr="00000000" w14:paraId="000000EA">
            <w:pPr>
              <w:spacing w:after="0" w:line="252.00000000000003" w:lineRule="auto"/>
              <w:jc w:val="center"/>
              <w:rPr/>
            </w:pPr>
            <w:r w:rsidDel="00000000" w:rsidR="00000000" w:rsidRPr="00000000">
              <w:rPr>
                <w:sz w:val="20"/>
                <w:szCs w:val="20"/>
                <w:rtl w:val="0"/>
              </w:rPr>
              <w:t xml:space="preserve">0.4936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100.0" w:type="dxa"/>
              <w:bottom w:w="40.0" w:type="dxa"/>
              <w:right w:w="100.0" w:type="dxa"/>
            </w:tcMar>
            <w:vAlign w:val="center"/>
          </w:tcPr>
          <w:p w:rsidR="00000000" w:rsidDel="00000000" w:rsidP="00000000" w:rsidRDefault="00000000" w:rsidRPr="00000000" w14:paraId="000000EB">
            <w:pPr>
              <w:spacing w:after="0" w:line="252.00000000000003" w:lineRule="auto"/>
              <w:jc w:val="left"/>
              <w:rPr/>
            </w:pPr>
            <w:r w:rsidDel="00000000" w:rsidR="00000000" w:rsidRPr="00000000">
              <w:rPr>
                <w:sz w:val="20"/>
                <w:szCs w:val="20"/>
                <w:rtl w:val="0"/>
              </w:rPr>
              <w:t xml:space="preserve">Gradient Boosting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100.0" w:type="dxa"/>
              <w:bottom w:w="40.0" w:type="dxa"/>
              <w:right w:w="100.0" w:type="dxa"/>
            </w:tcMar>
            <w:vAlign w:val="center"/>
          </w:tcPr>
          <w:p w:rsidR="00000000" w:rsidDel="00000000" w:rsidP="00000000" w:rsidRDefault="00000000" w:rsidRPr="00000000" w14:paraId="000000EC">
            <w:pPr>
              <w:spacing w:after="0" w:line="252.00000000000003" w:lineRule="auto"/>
              <w:jc w:val="center"/>
              <w:rPr/>
            </w:pPr>
            <w:r w:rsidDel="00000000" w:rsidR="00000000" w:rsidRPr="00000000">
              <w:rPr>
                <w:sz w:val="20"/>
                <w:szCs w:val="20"/>
                <w:rtl w:val="0"/>
              </w:rPr>
              <w:t xml:space="preserve">0.9456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100.0" w:type="dxa"/>
              <w:bottom w:w="40.0" w:type="dxa"/>
              <w:right w:w="100.0" w:type="dxa"/>
            </w:tcMar>
            <w:vAlign w:val="center"/>
          </w:tcPr>
          <w:p w:rsidR="00000000" w:rsidDel="00000000" w:rsidP="00000000" w:rsidRDefault="00000000" w:rsidRPr="00000000" w14:paraId="000000ED">
            <w:pPr>
              <w:spacing w:after="0" w:line="252.00000000000003" w:lineRule="auto"/>
              <w:jc w:val="center"/>
              <w:rPr/>
            </w:pPr>
            <w:r w:rsidDel="00000000" w:rsidR="00000000" w:rsidRPr="00000000">
              <w:rPr>
                <w:sz w:val="20"/>
                <w:szCs w:val="20"/>
                <w:rtl w:val="0"/>
              </w:rPr>
              <w:t xml:space="preserve">0.5384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100.0" w:type="dxa"/>
              <w:bottom w:w="40.0" w:type="dxa"/>
              <w:right w:w="100.0" w:type="dxa"/>
            </w:tcMar>
            <w:vAlign w:val="center"/>
          </w:tcPr>
          <w:p w:rsidR="00000000" w:rsidDel="00000000" w:rsidP="00000000" w:rsidRDefault="00000000" w:rsidRPr="00000000" w14:paraId="000000EE">
            <w:pPr>
              <w:spacing w:after="0" w:line="252.00000000000003" w:lineRule="auto"/>
              <w:jc w:val="center"/>
              <w:rPr/>
            </w:pPr>
            <w:r w:rsidDel="00000000" w:rsidR="00000000" w:rsidRPr="00000000">
              <w:rPr>
                <w:sz w:val="20"/>
                <w:szCs w:val="20"/>
                <w:rtl w:val="0"/>
              </w:rPr>
              <w:t xml:space="preserve">0.5023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100.0" w:type="dxa"/>
              <w:bottom w:w="40.0" w:type="dxa"/>
              <w:right w:w="100.0" w:type="dxa"/>
            </w:tcMar>
            <w:vAlign w:val="center"/>
          </w:tcPr>
          <w:p w:rsidR="00000000" w:rsidDel="00000000" w:rsidP="00000000" w:rsidRDefault="00000000" w:rsidRPr="00000000" w14:paraId="000000EF">
            <w:pPr>
              <w:spacing w:after="0" w:line="252.00000000000003" w:lineRule="auto"/>
              <w:jc w:val="center"/>
              <w:rPr/>
            </w:pPr>
            <w:r w:rsidDel="00000000" w:rsidR="00000000" w:rsidRPr="00000000">
              <w:rPr>
                <w:sz w:val="20"/>
                <w:szCs w:val="20"/>
                <w:rtl w:val="0"/>
              </w:rPr>
              <w:t xml:space="preserve">0.4920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5f1" w:val="clear"/>
            <w:tcMar>
              <w:top w:w="40.0" w:type="dxa"/>
              <w:left w:w="100.0" w:type="dxa"/>
              <w:bottom w:w="40.0" w:type="dxa"/>
              <w:right w:w="100.0" w:type="dxa"/>
            </w:tcMar>
            <w:vAlign w:val="center"/>
          </w:tcPr>
          <w:p w:rsidR="00000000" w:rsidDel="00000000" w:rsidP="00000000" w:rsidRDefault="00000000" w:rsidRPr="00000000" w14:paraId="000000F0">
            <w:pPr>
              <w:spacing w:after="0" w:line="252.00000000000003" w:lineRule="auto"/>
              <w:jc w:val="left"/>
              <w:rPr/>
            </w:pPr>
            <w:r w:rsidDel="00000000" w:rsidR="00000000" w:rsidRPr="00000000">
              <w:rPr>
                <w:sz w:val="20"/>
                <w:szCs w:val="20"/>
                <w:rtl w:val="0"/>
              </w:rPr>
              <w:t xml:space="preserve">Random Forest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5f1" w:val="clear"/>
            <w:tcMar>
              <w:top w:w="40.0" w:type="dxa"/>
              <w:left w:w="100.0" w:type="dxa"/>
              <w:bottom w:w="40.0" w:type="dxa"/>
              <w:right w:w="100.0" w:type="dxa"/>
            </w:tcMar>
            <w:vAlign w:val="center"/>
          </w:tcPr>
          <w:p w:rsidR="00000000" w:rsidDel="00000000" w:rsidP="00000000" w:rsidRDefault="00000000" w:rsidRPr="00000000" w14:paraId="000000F1">
            <w:pPr>
              <w:spacing w:after="0" w:line="252.00000000000003" w:lineRule="auto"/>
              <w:jc w:val="center"/>
              <w:rPr/>
            </w:pPr>
            <w:r w:rsidDel="00000000" w:rsidR="00000000" w:rsidRPr="00000000">
              <w:rPr>
                <w:sz w:val="20"/>
                <w:szCs w:val="20"/>
                <w:rtl w:val="0"/>
              </w:rPr>
              <w:t xml:space="preserve">0.9468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5f1" w:val="clear"/>
            <w:tcMar>
              <w:top w:w="40.0" w:type="dxa"/>
              <w:left w:w="100.0" w:type="dxa"/>
              <w:bottom w:w="40.0" w:type="dxa"/>
              <w:right w:w="100.0" w:type="dxa"/>
            </w:tcMar>
            <w:vAlign w:val="center"/>
          </w:tcPr>
          <w:p w:rsidR="00000000" w:rsidDel="00000000" w:rsidP="00000000" w:rsidRDefault="00000000" w:rsidRPr="00000000" w14:paraId="000000F2">
            <w:pPr>
              <w:spacing w:after="0" w:line="252.00000000000003" w:lineRule="auto"/>
              <w:jc w:val="center"/>
              <w:rPr/>
            </w:pPr>
            <w:r w:rsidDel="00000000" w:rsidR="00000000" w:rsidRPr="00000000">
              <w:rPr>
                <w:sz w:val="20"/>
                <w:szCs w:val="20"/>
                <w:rtl w:val="0"/>
              </w:rPr>
              <w:t xml:space="preserve">0.4735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5f1" w:val="clear"/>
            <w:tcMar>
              <w:top w:w="40.0" w:type="dxa"/>
              <w:left w:w="100.0" w:type="dxa"/>
              <w:bottom w:w="40.0" w:type="dxa"/>
              <w:right w:w="100.0" w:type="dxa"/>
            </w:tcMar>
            <w:vAlign w:val="center"/>
          </w:tcPr>
          <w:p w:rsidR="00000000" w:rsidDel="00000000" w:rsidP="00000000" w:rsidRDefault="00000000" w:rsidRPr="00000000" w14:paraId="000000F3">
            <w:pPr>
              <w:spacing w:after="0" w:line="252.00000000000003" w:lineRule="auto"/>
              <w:jc w:val="center"/>
              <w:rPr/>
            </w:pPr>
            <w:r w:rsidDel="00000000" w:rsidR="00000000" w:rsidRPr="00000000">
              <w:rPr>
                <w:sz w:val="20"/>
                <w:szCs w:val="20"/>
                <w:rtl w:val="0"/>
              </w:rPr>
              <w:t xml:space="preserve">0.5000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5f1" w:val="clear"/>
            <w:tcMar>
              <w:top w:w="40.0" w:type="dxa"/>
              <w:left w:w="100.0" w:type="dxa"/>
              <w:bottom w:w="40.0" w:type="dxa"/>
              <w:right w:w="100.0" w:type="dxa"/>
            </w:tcMar>
            <w:vAlign w:val="center"/>
          </w:tcPr>
          <w:p w:rsidR="00000000" w:rsidDel="00000000" w:rsidP="00000000" w:rsidRDefault="00000000" w:rsidRPr="00000000" w14:paraId="000000F4">
            <w:pPr>
              <w:spacing w:after="0" w:line="252.00000000000003" w:lineRule="auto"/>
              <w:jc w:val="center"/>
              <w:rPr/>
            </w:pPr>
            <w:r w:rsidDel="00000000" w:rsidR="00000000" w:rsidRPr="00000000">
              <w:rPr>
                <w:sz w:val="20"/>
                <w:szCs w:val="20"/>
                <w:rtl w:val="0"/>
              </w:rPr>
              <w:t xml:space="preserve">0.4863</w:t>
            </w:r>
            <w:r w:rsidDel="00000000" w:rsidR="00000000" w:rsidRPr="00000000">
              <w:rPr>
                <w:rtl w:val="0"/>
              </w:rPr>
            </w:r>
          </w:p>
        </w:tc>
      </w:tr>
    </w:tbl>
    <w:p w:rsidR="00000000" w:rsidDel="00000000" w:rsidP="00000000" w:rsidRDefault="00000000" w:rsidRPr="00000000" w14:paraId="000000F5">
      <w:pPr>
        <w:spacing w:after="10" w:line="264" w:lineRule="auto"/>
        <w:rPr/>
      </w:pPr>
      <w:r w:rsidDel="00000000" w:rsidR="00000000" w:rsidRPr="00000000">
        <w:rPr>
          <w:rtl w:val="0"/>
        </w:rPr>
      </w:r>
    </w:p>
    <w:p w:rsidR="00000000" w:rsidDel="00000000" w:rsidP="00000000" w:rsidRDefault="00000000" w:rsidRPr="00000000" w14:paraId="000000F6">
      <w:pPr>
        <w:spacing w:after="100" w:line="264" w:lineRule="auto"/>
        <w:rPr/>
      </w:pPr>
      <w:r w:rsidDel="00000000" w:rsidR="00000000" w:rsidRPr="00000000">
        <w:rPr>
          <w:rtl w:val="0"/>
        </w:rPr>
        <w:t xml:space="preserve">El mejor modelo según F1-macro fue el SVM lineal, con 0.5037. La lectura honesta es que el rendimiento es limitado. El contraste es revelador: Random Forest y Gradient Boosting alcanzan accuracy de ~0.95 pero F1-macro de ~0.49, porque básicamente predicen “no éxito” casi siempre; el accuracy alto está dominado por la clase mayoritaria y resulta engañoso. Esto demuestra exactamente por qué se eligió F1-macro como métrica. En términos metodológicos, el resultado es valioso: al eliminar el leakage, el problema se vuelve genuinamente difícil, y las señales previas al post tienen poca capacidad para anticipar el éxito auténtico bajo esta definición.</w:t>
      </w:r>
    </w:p>
    <w:p w:rsidR="00000000" w:rsidDel="00000000" w:rsidP="00000000" w:rsidRDefault="00000000" w:rsidRPr="00000000" w14:paraId="000000F7">
      <w:pPr>
        <w:pStyle w:val="Heading3"/>
        <w:rPr/>
      </w:pPr>
      <w:r w:rsidDel="00000000" w:rsidR="00000000" w:rsidRPr="00000000">
        <w:rPr>
          <w:rtl w:val="0"/>
        </w:rPr>
        <w:t xml:space="preserve">Matriz de confusión del mejor modelo</w:t>
      </w:r>
    </w:p>
    <w:p w:rsidR="00000000" w:rsidDel="00000000" w:rsidP="00000000" w:rsidRDefault="00000000" w:rsidRPr="00000000" w14:paraId="000000F8">
      <w:pPr>
        <w:spacing w:after="100" w:line="264" w:lineRule="auto"/>
        <w:rPr/>
      </w:pPr>
      <w:r w:rsidDel="00000000" w:rsidR="00000000" w:rsidRPr="00000000">
        <w:rPr>
          <w:rtl w:val="0"/>
        </w:rPr>
        <w:t xml:space="preserve">Evaluando el SVM lineal sobre un conjunto de test independiente (25 % de los datos):</w:t>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60"/>
        <w:gridCol w:w="3000"/>
        <w:gridCol w:w="3000"/>
        <w:tblGridChange w:id="0">
          <w:tblGrid>
            <w:gridCol w:w="3360"/>
            <w:gridCol w:w="3000"/>
            <w:gridCol w:w="30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d6f54" w:val="clear"/>
            <w:tcMar>
              <w:top w:w="40.0" w:type="dxa"/>
              <w:left w:w="100.0" w:type="dxa"/>
              <w:bottom w:w="40.0" w:type="dxa"/>
              <w:right w:w="100.0" w:type="dxa"/>
            </w:tcMar>
            <w:vAlign w:val="center"/>
          </w:tcPr>
          <w:p w:rsidR="00000000" w:rsidDel="00000000" w:rsidP="00000000" w:rsidRDefault="00000000" w:rsidRPr="00000000" w14:paraId="000000F9">
            <w:pPr>
              <w:spacing w:after="0" w:line="252.00000000000003" w:lineRule="auto"/>
              <w:jc w:val="left"/>
              <w:rPr/>
            </w:pPr>
            <w:r w:rsidDel="00000000" w:rsidR="00000000" w:rsidRPr="00000000">
              <w:rPr>
                <w:b w:val="1"/>
                <w:bCs w:val="1"/>
                <w:color w:val="ffffff"/>
                <w:sz w:val="20"/>
                <w:szCs w:val="20"/>
                <w:rtl w:val="0"/>
              </w:rPr>
              <w:t xml:space="preserve">Real \ Predicción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d6f54" w:val="clear"/>
            <w:tcMar>
              <w:top w:w="40.0" w:type="dxa"/>
              <w:left w:w="100.0" w:type="dxa"/>
              <w:bottom w:w="40.0" w:type="dxa"/>
              <w:right w:w="100.0" w:type="dxa"/>
            </w:tcMar>
            <w:vAlign w:val="center"/>
          </w:tcPr>
          <w:p w:rsidR="00000000" w:rsidDel="00000000" w:rsidP="00000000" w:rsidRDefault="00000000" w:rsidRPr="00000000" w14:paraId="000000FA">
            <w:pPr>
              <w:spacing w:after="0" w:line="252.00000000000003" w:lineRule="auto"/>
              <w:jc w:val="center"/>
              <w:rPr/>
            </w:pPr>
            <w:r w:rsidDel="00000000" w:rsidR="00000000" w:rsidRPr="00000000">
              <w:rPr>
                <w:b w:val="1"/>
                <w:bCs w:val="1"/>
                <w:color w:val="ffffff"/>
                <w:sz w:val="20"/>
                <w:szCs w:val="20"/>
                <w:rtl w:val="0"/>
              </w:rPr>
              <w:t xml:space="preserve">Pred. no exitoso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d6f54" w:val="clear"/>
            <w:tcMar>
              <w:top w:w="40.0" w:type="dxa"/>
              <w:left w:w="100.0" w:type="dxa"/>
              <w:bottom w:w="40.0" w:type="dxa"/>
              <w:right w:w="100.0" w:type="dxa"/>
            </w:tcMar>
            <w:vAlign w:val="center"/>
          </w:tcPr>
          <w:p w:rsidR="00000000" w:rsidDel="00000000" w:rsidP="00000000" w:rsidRDefault="00000000" w:rsidRPr="00000000" w14:paraId="000000FB">
            <w:pPr>
              <w:spacing w:after="0" w:line="252.00000000000003" w:lineRule="auto"/>
              <w:jc w:val="center"/>
              <w:rPr/>
            </w:pPr>
            <w:r w:rsidDel="00000000" w:rsidR="00000000" w:rsidRPr="00000000">
              <w:rPr>
                <w:b w:val="1"/>
                <w:bCs w:val="1"/>
                <w:color w:val="ffffff"/>
                <w:sz w:val="20"/>
                <w:szCs w:val="20"/>
                <w:rtl w:val="0"/>
              </w:rPr>
              <w:t xml:space="preserve">Pred. éxito auténtico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100.0" w:type="dxa"/>
              <w:bottom w:w="40.0" w:type="dxa"/>
              <w:right w:w="100.0" w:type="dxa"/>
            </w:tcMar>
            <w:vAlign w:val="center"/>
          </w:tcPr>
          <w:p w:rsidR="00000000" w:rsidDel="00000000" w:rsidP="00000000" w:rsidRDefault="00000000" w:rsidRPr="00000000" w14:paraId="000000FC">
            <w:pPr>
              <w:spacing w:after="0" w:line="252.00000000000003" w:lineRule="auto"/>
              <w:jc w:val="left"/>
              <w:rPr/>
            </w:pPr>
            <w:r w:rsidDel="00000000" w:rsidR="00000000" w:rsidRPr="00000000">
              <w:rPr>
                <w:sz w:val="20"/>
                <w:szCs w:val="20"/>
                <w:rtl w:val="0"/>
              </w:rPr>
              <w:t xml:space="preserve">Real no exitoso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100.0" w:type="dxa"/>
              <w:bottom w:w="40.0" w:type="dxa"/>
              <w:right w:w="100.0" w:type="dxa"/>
            </w:tcMar>
            <w:vAlign w:val="center"/>
          </w:tcPr>
          <w:p w:rsidR="00000000" w:rsidDel="00000000" w:rsidP="00000000" w:rsidRDefault="00000000" w:rsidRPr="00000000" w14:paraId="000000FD">
            <w:pPr>
              <w:spacing w:after="0" w:line="252.00000000000003" w:lineRule="auto"/>
              <w:jc w:val="center"/>
              <w:rPr/>
            </w:pPr>
            <w:r w:rsidDel="00000000" w:rsidR="00000000" w:rsidRPr="00000000">
              <w:rPr>
                <w:sz w:val="20"/>
                <w:szCs w:val="20"/>
                <w:rtl w:val="0"/>
              </w:rPr>
              <w:t xml:space="preserve">2145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100.0" w:type="dxa"/>
              <w:bottom w:w="40.0" w:type="dxa"/>
              <w:right w:w="100.0" w:type="dxa"/>
            </w:tcMar>
            <w:vAlign w:val="center"/>
          </w:tcPr>
          <w:p w:rsidR="00000000" w:rsidDel="00000000" w:rsidP="00000000" w:rsidRDefault="00000000" w:rsidRPr="00000000" w14:paraId="000000FE">
            <w:pPr>
              <w:spacing w:after="0" w:line="252.00000000000003" w:lineRule="auto"/>
              <w:jc w:val="center"/>
              <w:rPr/>
            </w:pPr>
            <w:r w:rsidDel="00000000" w:rsidR="00000000" w:rsidRPr="00000000">
              <w:rPr>
                <w:sz w:val="20"/>
                <w:szCs w:val="20"/>
                <w:rtl w:val="0"/>
              </w:rPr>
              <w:t xml:space="preserve">696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5f1" w:val="clear"/>
            <w:tcMar>
              <w:top w:w="40.0" w:type="dxa"/>
              <w:left w:w="100.0" w:type="dxa"/>
              <w:bottom w:w="40.0" w:type="dxa"/>
              <w:right w:w="100.0" w:type="dxa"/>
            </w:tcMar>
            <w:vAlign w:val="center"/>
          </w:tcPr>
          <w:p w:rsidR="00000000" w:rsidDel="00000000" w:rsidP="00000000" w:rsidRDefault="00000000" w:rsidRPr="00000000" w14:paraId="000000FF">
            <w:pPr>
              <w:spacing w:after="0" w:line="252.00000000000003" w:lineRule="auto"/>
              <w:jc w:val="left"/>
              <w:rPr/>
            </w:pPr>
            <w:r w:rsidDel="00000000" w:rsidR="00000000" w:rsidRPr="00000000">
              <w:rPr>
                <w:sz w:val="20"/>
                <w:szCs w:val="20"/>
                <w:rtl w:val="0"/>
              </w:rPr>
              <w:t xml:space="preserve">Real éxito auténtico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5f1" w:val="clear"/>
            <w:tcMar>
              <w:top w:w="40.0" w:type="dxa"/>
              <w:left w:w="100.0" w:type="dxa"/>
              <w:bottom w:w="40.0" w:type="dxa"/>
              <w:right w:w="100.0" w:type="dxa"/>
            </w:tcMar>
            <w:vAlign w:val="center"/>
          </w:tcPr>
          <w:p w:rsidR="00000000" w:rsidDel="00000000" w:rsidP="00000000" w:rsidRDefault="00000000" w:rsidRPr="00000000" w14:paraId="00000100">
            <w:pPr>
              <w:spacing w:after="0" w:line="252.00000000000003" w:lineRule="auto"/>
              <w:jc w:val="center"/>
              <w:rPr/>
            </w:pPr>
            <w:r w:rsidDel="00000000" w:rsidR="00000000" w:rsidRPr="00000000">
              <w:rPr>
                <w:sz w:val="20"/>
                <w:szCs w:val="20"/>
                <w:rtl w:val="0"/>
              </w:rPr>
              <w:t xml:space="preserve">89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5f1" w:val="clear"/>
            <w:tcMar>
              <w:top w:w="40.0" w:type="dxa"/>
              <w:left w:w="100.0" w:type="dxa"/>
              <w:bottom w:w="40.0" w:type="dxa"/>
              <w:right w:w="100.0" w:type="dxa"/>
            </w:tcMar>
            <w:vAlign w:val="center"/>
          </w:tcPr>
          <w:p w:rsidR="00000000" w:rsidDel="00000000" w:rsidP="00000000" w:rsidRDefault="00000000" w:rsidRPr="00000000" w14:paraId="00000101">
            <w:pPr>
              <w:spacing w:after="0" w:line="252.00000000000003" w:lineRule="auto"/>
              <w:jc w:val="center"/>
              <w:rPr/>
            </w:pPr>
            <w:r w:rsidDel="00000000" w:rsidR="00000000" w:rsidRPr="00000000">
              <w:rPr>
                <w:sz w:val="20"/>
                <w:szCs w:val="20"/>
                <w:rtl w:val="0"/>
              </w:rPr>
              <w:t xml:space="preserve">70</w:t>
            </w:r>
            <w:r w:rsidDel="00000000" w:rsidR="00000000" w:rsidRPr="00000000">
              <w:rPr>
                <w:rtl w:val="0"/>
              </w:rPr>
            </w:r>
          </w:p>
        </w:tc>
      </w:tr>
    </w:tbl>
    <w:p w:rsidR="00000000" w:rsidDel="00000000" w:rsidP="00000000" w:rsidRDefault="00000000" w:rsidRPr="00000000" w14:paraId="00000102">
      <w:pPr>
        <w:spacing w:after="10" w:line="264" w:lineRule="auto"/>
        <w:rPr/>
      </w:pPr>
      <w:r w:rsidDel="00000000" w:rsidR="00000000" w:rsidRPr="00000000">
        <w:rPr>
          <w:rtl w:val="0"/>
        </w:rPr>
      </w:r>
    </w:p>
    <w:p w:rsidR="00000000" w:rsidDel="00000000" w:rsidP="00000000" w:rsidRDefault="00000000" w:rsidRPr="00000000" w14:paraId="00000103">
      <w:pPr>
        <w:spacing w:after="100" w:line="264" w:lineRule="auto"/>
        <w:rPr/>
      </w:pPr>
      <w:r w:rsidDel="00000000" w:rsidR="00000000" w:rsidRPr="00000000">
        <w:rPr>
          <w:rtl w:val="0"/>
        </w:rPr>
        <w:t xml:space="preserve">El modelo detectó 70 de los 159 posts exitosos reales, perdió 89 y generó 696 falsos positivos. Desde una mirada de negocio, esto significa que puede encontrar parte de los posts con potencial, pero todavía recomienda demasiados que no terminan siendo exitosos. Por eso no debe usarse como una regla automática de decisión, sino como una herramienta de apoyo exploratorio.</w:t>
      </w:r>
    </w:p>
    <w:p w:rsidR="00000000" w:rsidDel="00000000" w:rsidP="00000000" w:rsidRDefault="00000000" w:rsidRPr="00000000" w14:paraId="00000104">
      <w:pPr>
        <w:spacing w:after="30" w:before="60" w:lineRule="auto"/>
        <w:jc w:val="center"/>
        <w:rPr/>
      </w:pPr>
      <w:r w:rsidDel="00000000" w:rsidR="00000000" w:rsidRPr="00000000">
        <w:rPr/>
        <w:drawing>
          <wp:inline distB="0" distT="0" distL="0" distR="0">
            <wp:extent cx="2381250" cy="2009775"/>
            <wp:effectExtent b="0" l="0" r="0" t="0"/>
            <wp:docPr descr="Figura 7. Matriz de confusión del SVM lineal sobre el conjunto de test." id="6" name="image6.png"/>
            <a:graphic>
              <a:graphicData uri="http://schemas.openxmlformats.org/drawingml/2006/picture">
                <pic:pic>
                  <pic:nvPicPr>
                    <pic:cNvPr descr="Figura 7. Matriz de confusión del SVM lineal sobre el conjunto de test." id="0" name="image6.png"/>
                    <pic:cNvPicPr preferRelativeResize="0"/>
                  </pic:nvPicPr>
                  <pic:blipFill>
                    <a:blip r:embed="rId12"/>
                    <a:srcRect b="0" l="0" r="0" t="0"/>
                    <a:stretch>
                      <a:fillRect/>
                    </a:stretch>
                  </pic:blipFill>
                  <pic:spPr>
                    <a:xfrm>
                      <a:off x="0" y="0"/>
                      <a:ext cx="2381250" cy="2009775"/>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spacing w:after="100" w:lineRule="auto"/>
        <w:jc w:val="center"/>
        <w:rPr/>
      </w:pPr>
      <w:r w:rsidDel="00000000" w:rsidR="00000000" w:rsidRPr="00000000">
        <w:rPr>
          <w:i w:val="1"/>
          <w:iCs w:val="1"/>
          <w:color w:val="666666"/>
          <w:sz w:val="18"/>
          <w:szCs w:val="18"/>
          <w:rtl w:val="0"/>
        </w:rPr>
        <w:t xml:space="preserve">Figura 7. Matriz de confusión del SVM lineal sobre el conjunto de test.</w:t>
      </w:r>
      <w:r w:rsidDel="00000000" w:rsidR="00000000" w:rsidRPr="00000000">
        <w:rPr>
          <w:rtl w:val="0"/>
        </w:rPr>
      </w:r>
    </w:p>
    <w:p w:rsidR="00000000" w:rsidDel="00000000" w:rsidP="00000000" w:rsidRDefault="00000000" w:rsidRPr="00000000" w14:paraId="00000106">
      <w:pPr>
        <w:pStyle w:val="Heading2"/>
        <w:rPr/>
      </w:pPr>
      <w:r w:rsidDel="00000000" w:rsidR="00000000" w:rsidRPr="00000000">
        <w:rPr>
          <w:rtl w:val="0"/>
        </w:rPr>
        <w:t xml:space="preserve">4.6 Regresión supervisada</w:t>
      </w:r>
    </w:p>
    <w:p w:rsidR="00000000" w:rsidDel="00000000" w:rsidP="00000000" w:rsidRDefault="00000000" w:rsidRPr="00000000" w14:paraId="00000107">
      <w:pPr>
        <w:spacing w:after="100" w:line="264" w:lineRule="auto"/>
        <w:rPr/>
      </w:pPr>
      <w:r w:rsidDel="00000000" w:rsidR="00000000" w:rsidRPr="00000000">
        <w:rPr>
          <w:rtl w:val="0"/>
        </w:rPr>
        <w:t xml:space="preserve">En paralelo se estimó log_engagement desde las mismas señales previas, con cuatro modelos (Ridge, Lasso, SVR lineal y Random Forest Regressor) evaluados con RMSE y R² sobre una submuestra de 3.000 filas y KFold de 3 particiones:</w:t>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60"/>
        <w:gridCol w:w="2500"/>
        <w:gridCol w:w="2500"/>
        <w:tblGridChange w:id="0">
          <w:tblGrid>
            <w:gridCol w:w="4360"/>
            <w:gridCol w:w="2500"/>
            <w:gridCol w:w="25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d6f54" w:val="clear"/>
            <w:tcMar>
              <w:top w:w="40.0" w:type="dxa"/>
              <w:left w:w="100.0" w:type="dxa"/>
              <w:bottom w:w="40.0" w:type="dxa"/>
              <w:right w:w="100.0" w:type="dxa"/>
            </w:tcMar>
            <w:vAlign w:val="center"/>
          </w:tcPr>
          <w:p w:rsidR="00000000" w:rsidDel="00000000" w:rsidP="00000000" w:rsidRDefault="00000000" w:rsidRPr="00000000" w14:paraId="00000108">
            <w:pPr>
              <w:spacing w:after="0" w:line="252.00000000000003" w:lineRule="auto"/>
              <w:jc w:val="left"/>
              <w:rPr/>
            </w:pPr>
            <w:r w:rsidDel="00000000" w:rsidR="00000000" w:rsidRPr="00000000">
              <w:rPr>
                <w:b w:val="1"/>
                <w:bCs w:val="1"/>
                <w:color w:val="ffffff"/>
                <w:sz w:val="20"/>
                <w:szCs w:val="20"/>
                <w:rtl w:val="0"/>
              </w:rPr>
              <w:t xml:space="preserve">Modelo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d6f54" w:val="clear"/>
            <w:tcMar>
              <w:top w:w="40.0" w:type="dxa"/>
              <w:left w:w="100.0" w:type="dxa"/>
              <w:bottom w:w="40.0" w:type="dxa"/>
              <w:right w:w="100.0" w:type="dxa"/>
            </w:tcMar>
            <w:vAlign w:val="center"/>
          </w:tcPr>
          <w:p w:rsidR="00000000" w:rsidDel="00000000" w:rsidP="00000000" w:rsidRDefault="00000000" w:rsidRPr="00000000" w14:paraId="00000109">
            <w:pPr>
              <w:spacing w:after="0" w:line="252.00000000000003" w:lineRule="auto"/>
              <w:jc w:val="center"/>
              <w:rPr/>
            </w:pPr>
            <w:r w:rsidDel="00000000" w:rsidR="00000000" w:rsidRPr="00000000">
              <w:rPr>
                <w:b w:val="1"/>
                <w:bCs w:val="1"/>
                <w:color w:val="ffffff"/>
                <w:sz w:val="20"/>
                <w:szCs w:val="20"/>
                <w:rtl w:val="0"/>
              </w:rPr>
              <w:t xml:space="preserve">RMSE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d6f54" w:val="clear"/>
            <w:tcMar>
              <w:top w:w="40.0" w:type="dxa"/>
              <w:left w:w="100.0" w:type="dxa"/>
              <w:bottom w:w="40.0" w:type="dxa"/>
              <w:right w:w="100.0" w:type="dxa"/>
            </w:tcMar>
            <w:vAlign w:val="center"/>
          </w:tcPr>
          <w:p w:rsidR="00000000" w:rsidDel="00000000" w:rsidP="00000000" w:rsidRDefault="00000000" w:rsidRPr="00000000" w14:paraId="0000010A">
            <w:pPr>
              <w:spacing w:after="0" w:line="252.00000000000003" w:lineRule="auto"/>
              <w:jc w:val="center"/>
              <w:rPr/>
            </w:pPr>
            <w:r w:rsidDel="00000000" w:rsidR="00000000" w:rsidRPr="00000000">
              <w:rPr>
                <w:b w:val="1"/>
                <w:bCs w:val="1"/>
                <w:color w:val="ffffff"/>
                <w:sz w:val="20"/>
                <w:szCs w:val="20"/>
                <w:rtl w:val="0"/>
              </w:rPr>
              <w:t xml:space="preserve">R²</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100.0" w:type="dxa"/>
              <w:bottom w:w="40.0" w:type="dxa"/>
              <w:right w:w="100.0" w:type="dxa"/>
            </w:tcMar>
            <w:vAlign w:val="center"/>
          </w:tcPr>
          <w:p w:rsidR="00000000" w:rsidDel="00000000" w:rsidP="00000000" w:rsidRDefault="00000000" w:rsidRPr="00000000" w14:paraId="0000010B">
            <w:pPr>
              <w:spacing w:after="0" w:line="252.00000000000003" w:lineRule="auto"/>
              <w:jc w:val="left"/>
              <w:rPr/>
            </w:pPr>
            <w:r w:rsidDel="00000000" w:rsidR="00000000" w:rsidRPr="00000000">
              <w:rPr>
                <w:sz w:val="20"/>
                <w:szCs w:val="20"/>
                <w:rtl w:val="0"/>
              </w:rPr>
              <w:t xml:space="preserve">Lasso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100.0" w:type="dxa"/>
              <w:bottom w:w="40.0" w:type="dxa"/>
              <w:right w:w="100.0" w:type="dxa"/>
            </w:tcMar>
            <w:vAlign w:val="center"/>
          </w:tcPr>
          <w:p w:rsidR="00000000" w:rsidDel="00000000" w:rsidP="00000000" w:rsidRDefault="00000000" w:rsidRPr="00000000" w14:paraId="0000010C">
            <w:pPr>
              <w:spacing w:after="0" w:line="252.00000000000003" w:lineRule="auto"/>
              <w:jc w:val="center"/>
              <w:rPr/>
            </w:pPr>
            <w:r w:rsidDel="00000000" w:rsidR="00000000" w:rsidRPr="00000000">
              <w:rPr>
                <w:sz w:val="20"/>
                <w:szCs w:val="20"/>
                <w:rtl w:val="0"/>
              </w:rPr>
              <w:t xml:space="preserve">0.1290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100.0" w:type="dxa"/>
              <w:bottom w:w="40.0" w:type="dxa"/>
              <w:right w:w="100.0" w:type="dxa"/>
            </w:tcMar>
            <w:vAlign w:val="center"/>
          </w:tcPr>
          <w:p w:rsidR="00000000" w:rsidDel="00000000" w:rsidP="00000000" w:rsidRDefault="00000000" w:rsidRPr="00000000" w14:paraId="0000010D">
            <w:pPr>
              <w:spacing w:after="0" w:line="252.00000000000003" w:lineRule="auto"/>
              <w:jc w:val="center"/>
              <w:rPr/>
            </w:pPr>
            <w:r w:rsidDel="00000000" w:rsidR="00000000" w:rsidRPr="00000000">
              <w:rPr>
                <w:rFonts w:ascii="Arial Unicode MS" w:cs="Arial Unicode MS" w:eastAsia="Arial Unicode MS" w:hAnsi="Arial Unicode MS"/>
                <w:sz w:val="20"/>
                <w:szCs w:val="20"/>
                <w:rtl w:val="0"/>
              </w:rPr>
              <w:t xml:space="preserve">−0.0057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5f1" w:val="clear"/>
            <w:tcMar>
              <w:top w:w="40.0" w:type="dxa"/>
              <w:left w:w="100.0" w:type="dxa"/>
              <w:bottom w:w="40.0" w:type="dxa"/>
              <w:right w:w="100.0" w:type="dxa"/>
            </w:tcMar>
            <w:vAlign w:val="center"/>
          </w:tcPr>
          <w:p w:rsidR="00000000" w:rsidDel="00000000" w:rsidP="00000000" w:rsidRDefault="00000000" w:rsidRPr="00000000" w14:paraId="0000010E">
            <w:pPr>
              <w:spacing w:after="0" w:line="252.00000000000003" w:lineRule="auto"/>
              <w:jc w:val="left"/>
              <w:rPr/>
            </w:pPr>
            <w:r w:rsidDel="00000000" w:rsidR="00000000" w:rsidRPr="00000000">
              <w:rPr>
                <w:sz w:val="20"/>
                <w:szCs w:val="20"/>
                <w:rtl w:val="0"/>
              </w:rPr>
              <w:t xml:space="preserve">Random Forest Regressor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5f1" w:val="clear"/>
            <w:tcMar>
              <w:top w:w="40.0" w:type="dxa"/>
              <w:left w:w="100.0" w:type="dxa"/>
              <w:bottom w:w="40.0" w:type="dxa"/>
              <w:right w:w="100.0" w:type="dxa"/>
            </w:tcMar>
            <w:vAlign w:val="center"/>
          </w:tcPr>
          <w:p w:rsidR="00000000" w:rsidDel="00000000" w:rsidP="00000000" w:rsidRDefault="00000000" w:rsidRPr="00000000" w14:paraId="0000010F">
            <w:pPr>
              <w:spacing w:after="0" w:line="252.00000000000003" w:lineRule="auto"/>
              <w:jc w:val="center"/>
              <w:rPr/>
            </w:pPr>
            <w:r w:rsidDel="00000000" w:rsidR="00000000" w:rsidRPr="00000000">
              <w:rPr>
                <w:sz w:val="20"/>
                <w:szCs w:val="20"/>
                <w:rtl w:val="0"/>
              </w:rPr>
              <w:t xml:space="preserve">0.1306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5f1" w:val="clear"/>
            <w:tcMar>
              <w:top w:w="40.0" w:type="dxa"/>
              <w:left w:w="100.0" w:type="dxa"/>
              <w:bottom w:w="40.0" w:type="dxa"/>
              <w:right w:w="100.0" w:type="dxa"/>
            </w:tcMar>
            <w:vAlign w:val="center"/>
          </w:tcPr>
          <w:p w:rsidR="00000000" w:rsidDel="00000000" w:rsidP="00000000" w:rsidRDefault="00000000" w:rsidRPr="00000000" w14:paraId="00000110">
            <w:pPr>
              <w:spacing w:after="0" w:line="252.00000000000003" w:lineRule="auto"/>
              <w:jc w:val="center"/>
              <w:rPr/>
            </w:pPr>
            <w:r w:rsidDel="00000000" w:rsidR="00000000" w:rsidRPr="00000000">
              <w:rPr>
                <w:rFonts w:ascii="Arial Unicode MS" w:cs="Arial Unicode MS" w:eastAsia="Arial Unicode MS" w:hAnsi="Arial Unicode MS"/>
                <w:sz w:val="20"/>
                <w:szCs w:val="20"/>
                <w:rtl w:val="0"/>
              </w:rPr>
              <w:t xml:space="preserve">−0.0313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100.0" w:type="dxa"/>
              <w:bottom w:w="40.0" w:type="dxa"/>
              <w:right w:w="100.0" w:type="dxa"/>
            </w:tcMar>
            <w:vAlign w:val="center"/>
          </w:tcPr>
          <w:p w:rsidR="00000000" w:rsidDel="00000000" w:rsidP="00000000" w:rsidRDefault="00000000" w:rsidRPr="00000000" w14:paraId="00000111">
            <w:pPr>
              <w:spacing w:after="0" w:line="252.00000000000003" w:lineRule="auto"/>
              <w:jc w:val="left"/>
              <w:rPr/>
            </w:pPr>
            <w:r w:rsidDel="00000000" w:rsidR="00000000" w:rsidRPr="00000000">
              <w:rPr>
                <w:sz w:val="20"/>
                <w:szCs w:val="20"/>
                <w:rtl w:val="0"/>
              </w:rPr>
              <w:t xml:space="preserve">SVR lineal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100.0" w:type="dxa"/>
              <w:bottom w:w="40.0" w:type="dxa"/>
              <w:right w:w="100.0" w:type="dxa"/>
            </w:tcMar>
            <w:vAlign w:val="center"/>
          </w:tcPr>
          <w:p w:rsidR="00000000" w:rsidDel="00000000" w:rsidP="00000000" w:rsidRDefault="00000000" w:rsidRPr="00000000" w14:paraId="00000112">
            <w:pPr>
              <w:spacing w:after="0" w:line="252.00000000000003" w:lineRule="auto"/>
              <w:jc w:val="center"/>
              <w:rPr/>
            </w:pPr>
            <w:r w:rsidDel="00000000" w:rsidR="00000000" w:rsidRPr="00000000">
              <w:rPr>
                <w:sz w:val="20"/>
                <w:szCs w:val="20"/>
                <w:rtl w:val="0"/>
              </w:rPr>
              <w:t xml:space="preserve">0.1341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100.0" w:type="dxa"/>
              <w:bottom w:w="40.0" w:type="dxa"/>
              <w:right w:w="100.0" w:type="dxa"/>
            </w:tcMar>
            <w:vAlign w:val="center"/>
          </w:tcPr>
          <w:p w:rsidR="00000000" w:rsidDel="00000000" w:rsidP="00000000" w:rsidRDefault="00000000" w:rsidRPr="00000000" w14:paraId="00000113">
            <w:pPr>
              <w:spacing w:after="0" w:line="252.00000000000003" w:lineRule="auto"/>
              <w:jc w:val="center"/>
              <w:rPr/>
            </w:pPr>
            <w:r w:rsidDel="00000000" w:rsidR="00000000" w:rsidRPr="00000000">
              <w:rPr>
                <w:rFonts w:ascii="Arial Unicode MS" w:cs="Arial Unicode MS" w:eastAsia="Arial Unicode MS" w:hAnsi="Arial Unicode MS"/>
                <w:sz w:val="20"/>
                <w:szCs w:val="20"/>
                <w:rtl w:val="0"/>
              </w:rPr>
              <w:t xml:space="preserve">−0.0871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5f1" w:val="clear"/>
            <w:tcMar>
              <w:top w:w="40.0" w:type="dxa"/>
              <w:left w:w="100.0" w:type="dxa"/>
              <w:bottom w:w="40.0" w:type="dxa"/>
              <w:right w:w="100.0" w:type="dxa"/>
            </w:tcMar>
            <w:vAlign w:val="center"/>
          </w:tcPr>
          <w:p w:rsidR="00000000" w:rsidDel="00000000" w:rsidP="00000000" w:rsidRDefault="00000000" w:rsidRPr="00000000" w14:paraId="00000114">
            <w:pPr>
              <w:spacing w:after="0" w:line="252.00000000000003" w:lineRule="auto"/>
              <w:jc w:val="left"/>
              <w:rPr/>
            </w:pPr>
            <w:r w:rsidDel="00000000" w:rsidR="00000000" w:rsidRPr="00000000">
              <w:rPr>
                <w:sz w:val="20"/>
                <w:szCs w:val="20"/>
                <w:rtl w:val="0"/>
              </w:rPr>
              <w:t xml:space="preserve">Ridge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5f1" w:val="clear"/>
            <w:tcMar>
              <w:top w:w="40.0" w:type="dxa"/>
              <w:left w:w="100.0" w:type="dxa"/>
              <w:bottom w:w="40.0" w:type="dxa"/>
              <w:right w:w="100.0" w:type="dxa"/>
            </w:tcMar>
            <w:vAlign w:val="center"/>
          </w:tcPr>
          <w:p w:rsidR="00000000" w:rsidDel="00000000" w:rsidP="00000000" w:rsidRDefault="00000000" w:rsidRPr="00000000" w14:paraId="00000115">
            <w:pPr>
              <w:spacing w:after="0" w:line="252.00000000000003" w:lineRule="auto"/>
              <w:jc w:val="center"/>
              <w:rPr/>
            </w:pPr>
            <w:r w:rsidDel="00000000" w:rsidR="00000000" w:rsidRPr="00000000">
              <w:rPr>
                <w:sz w:val="20"/>
                <w:szCs w:val="20"/>
                <w:rtl w:val="0"/>
              </w:rPr>
              <w:t xml:space="preserve">0.1357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5f1" w:val="clear"/>
            <w:tcMar>
              <w:top w:w="40.0" w:type="dxa"/>
              <w:left w:w="100.0" w:type="dxa"/>
              <w:bottom w:w="40.0" w:type="dxa"/>
              <w:right w:w="100.0" w:type="dxa"/>
            </w:tcMar>
            <w:vAlign w:val="center"/>
          </w:tcPr>
          <w:p w:rsidR="00000000" w:rsidDel="00000000" w:rsidP="00000000" w:rsidRDefault="00000000" w:rsidRPr="00000000" w14:paraId="00000116">
            <w:pPr>
              <w:spacing w:after="0" w:line="252.00000000000003" w:lineRule="auto"/>
              <w:jc w:val="center"/>
              <w:rPr/>
            </w:pPr>
            <w:r w:rsidDel="00000000" w:rsidR="00000000" w:rsidRPr="00000000">
              <w:rPr>
                <w:rFonts w:ascii="Arial Unicode MS" w:cs="Arial Unicode MS" w:eastAsia="Arial Unicode MS" w:hAnsi="Arial Unicode MS"/>
                <w:sz w:val="20"/>
                <w:szCs w:val="20"/>
                <w:rtl w:val="0"/>
              </w:rPr>
              <w:t xml:space="preserve">−0.1135</w:t>
            </w:r>
            <w:r w:rsidDel="00000000" w:rsidR="00000000" w:rsidRPr="00000000">
              <w:rPr>
                <w:rtl w:val="0"/>
              </w:rPr>
            </w:r>
          </w:p>
        </w:tc>
      </w:tr>
    </w:tbl>
    <w:p w:rsidR="00000000" w:rsidDel="00000000" w:rsidP="00000000" w:rsidRDefault="00000000" w:rsidRPr="00000000" w14:paraId="00000117">
      <w:pPr>
        <w:spacing w:after="10" w:line="264" w:lineRule="auto"/>
        <w:rPr/>
      </w:pPr>
      <w:r w:rsidDel="00000000" w:rsidR="00000000" w:rsidRPr="00000000">
        <w:rPr>
          <w:rtl w:val="0"/>
        </w:rPr>
      </w:r>
    </w:p>
    <w:p w:rsidR="00000000" w:rsidDel="00000000" w:rsidP="00000000" w:rsidRDefault="00000000" w:rsidRPr="00000000" w14:paraId="00000118">
      <w:pPr>
        <w:spacing w:after="100" w:line="264" w:lineRule="auto"/>
        <w:rPr/>
      </w:pPr>
      <w:r w:rsidDel="00000000" w:rsidR="00000000" w:rsidRPr="00000000">
        <w:rPr>
          <w:rtl w:val="0"/>
        </w:rPr>
        <w:t xml:space="preserve">El resultado es contundente y, de nuevo, honesto: todos los R² son negativos, lo que significa que ningún modelo supera siquiera a predecir el promedio del engagement. Predecir el engagement desde solo texto y contexto previo es, en la práctica, inviable: el engagement depende también de factores externos como el algoritmo de la plataforma, la audiencia, el presupuesto, el timing y las tendencias del momento. Esto coincide exactamente con el hallazgo transversal sobre engagement_rate ya documentado: no debe prometerse su predicción al cliente.</w:t>
      </w:r>
    </w:p>
    <w:p w:rsidR="00000000" w:rsidDel="00000000" w:rsidP="00000000" w:rsidRDefault="00000000" w:rsidRPr="00000000" w14:paraId="00000119">
      <w:pPr>
        <w:pStyle w:val="Heading2"/>
        <w:rPr/>
      </w:pPr>
      <w:r w:rsidDel="00000000" w:rsidR="00000000" w:rsidRPr="00000000">
        <w:rPr>
          <w:rtl w:val="0"/>
        </w:rPr>
        <w:t xml:space="preserve">4.7 Optimización de hiperparámetros</w:t>
      </w:r>
    </w:p>
    <w:p w:rsidR="00000000" w:rsidDel="00000000" w:rsidP="00000000" w:rsidRDefault="00000000" w:rsidRPr="00000000" w14:paraId="0000011A">
      <w:pPr>
        <w:spacing w:after="100" w:line="264" w:lineRule="auto"/>
        <w:rPr/>
      </w:pPr>
      <w:r w:rsidDel="00000000" w:rsidR="00000000" w:rsidRPr="00000000">
        <w:rPr>
          <w:rFonts w:ascii="Arial Unicode MS" w:cs="Arial Unicode MS" w:eastAsia="Arial Unicode MS" w:hAnsi="Arial Unicode MS"/>
          <w:rtl w:val="0"/>
        </w:rPr>
        <w:t xml:space="preserve">Se optimizó la Logistic Regression comparando una base contra GridSearchCV y RandomizedSearchCV. El Grid exploró max_features ∈ {800, 1000, 1500}, ngram_range ∈ {(1,1), (1,2)} y C ∈ {0.5, 1.0, 2.0}; el Random muestreó C de una distribución log-uniforme entre 0.1 y 5 en 10 iteraciones.</w:t>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960"/>
        <w:gridCol w:w="2400"/>
        <w:tblGridChange w:id="0">
          <w:tblGrid>
            <w:gridCol w:w="6960"/>
            <w:gridCol w:w="24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d6f54" w:val="clear"/>
            <w:tcMar>
              <w:top w:w="40.0" w:type="dxa"/>
              <w:left w:w="100.0" w:type="dxa"/>
              <w:bottom w:w="40.0" w:type="dxa"/>
              <w:right w:w="100.0" w:type="dxa"/>
            </w:tcMar>
            <w:vAlign w:val="center"/>
          </w:tcPr>
          <w:p w:rsidR="00000000" w:rsidDel="00000000" w:rsidP="00000000" w:rsidRDefault="00000000" w:rsidRPr="00000000" w14:paraId="0000011B">
            <w:pPr>
              <w:spacing w:after="0" w:line="252.00000000000003" w:lineRule="auto"/>
              <w:jc w:val="left"/>
              <w:rPr/>
            </w:pPr>
            <w:r w:rsidDel="00000000" w:rsidR="00000000" w:rsidRPr="00000000">
              <w:rPr>
                <w:b w:val="1"/>
                <w:bCs w:val="1"/>
                <w:color w:val="ffffff"/>
                <w:sz w:val="20"/>
                <w:szCs w:val="20"/>
                <w:rtl w:val="0"/>
              </w:rPr>
              <w:t xml:space="preserve">Configuración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d6f54" w:val="clear"/>
            <w:tcMar>
              <w:top w:w="40.0" w:type="dxa"/>
              <w:left w:w="100.0" w:type="dxa"/>
              <w:bottom w:w="40.0" w:type="dxa"/>
              <w:right w:w="100.0" w:type="dxa"/>
            </w:tcMar>
            <w:vAlign w:val="center"/>
          </w:tcPr>
          <w:p w:rsidR="00000000" w:rsidDel="00000000" w:rsidP="00000000" w:rsidRDefault="00000000" w:rsidRPr="00000000" w14:paraId="0000011C">
            <w:pPr>
              <w:spacing w:after="0" w:line="252.00000000000003" w:lineRule="auto"/>
              <w:jc w:val="center"/>
              <w:rPr/>
            </w:pPr>
            <w:r w:rsidDel="00000000" w:rsidR="00000000" w:rsidRPr="00000000">
              <w:rPr>
                <w:b w:val="1"/>
                <w:bCs w:val="1"/>
                <w:color w:val="ffffff"/>
                <w:sz w:val="20"/>
                <w:szCs w:val="20"/>
                <w:rtl w:val="0"/>
              </w:rPr>
              <w:t xml:space="preserve">F1-macro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100.0" w:type="dxa"/>
              <w:bottom w:w="40.0" w:type="dxa"/>
              <w:right w:w="100.0" w:type="dxa"/>
            </w:tcMar>
            <w:vAlign w:val="center"/>
          </w:tcPr>
          <w:p w:rsidR="00000000" w:rsidDel="00000000" w:rsidP="00000000" w:rsidRDefault="00000000" w:rsidRPr="00000000" w14:paraId="0000011D">
            <w:pPr>
              <w:spacing w:after="0" w:line="252.00000000000003" w:lineRule="auto"/>
              <w:jc w:val="left"/>
              <w:rPr/>
            </w:pPr>
            <w:r w:rsidDel="00000000" w:rsidR="00000000" w:rsidRPr="00000000">
              <w:rPr>
                <w:sz w:val="20"/>
                <w:szCs w:val="20"/>
                <w:rtl w:val="0"/>
              </w:rPr>
              <w:t xml:space="preserve">Logistic Regression base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100.0" w:type="dxa"/>
              <w:bottom w:w="40.0" w:type="dxa"/>
              <w:right w:w="100.0" w:type="dxa"/>
            </w:tcMar>
            <w:vAlign w:val="center"/>
          </w:tcPr>
          <w:p w:rsidR="00000000" w:rsidDel="00000000" w:rsidP="00000000" w:rsidRDefault="00000000" w:rsidRPr="00000000" w14:paraId="0000011E">
            <w:pPr>
              <w:spacing w:after="0" w:line="252.00000000000003" w:lineRule="auto"/>
              <w:jc w:val="center"/>
              <w:rPr/>
            </w:pPr>
            <w:r w:rsidDel="00000000" w:rsidR="00000000" w:rsidRPr="00000000">
              <w:rPr>
                <w:sz w:val="20"/>
                <w:szCs w:val="20"/>
                <w:rtl w:val="0"/>
              </w:rPr>
              <w:t xml:space="preserve">0.4936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5f1" w:val="clear"/>
            <w:tcMar>
              <w:top w:w="40.0" w:type="dxa"/>
              <w:left w:w="100.0" w:type="dxa"/>
              <w:bottom w:w="40.0" w:type="dxa"/>
              <w:right w:w="100.0" w:type="dxa"/>
            </w:tcMar>
            <w:vAlign w:val="center"/>
          </w:tcPr>
          <w:p w:rsidR="00000000" w:rsidDel="00000000" w:rsidP="00000000" w:rsidRDefault="00000000" w:rsidRPr="00000000" w14:paraId="0000011F">
            <w:pPr>
              <w:spacing w:after="0" w:line="252.00000000000003" w:lineRule="auto"/>
              <w:jc w:val="left"/>
              <w:rPr/>
            </w:pPr>
            <w:r w:rsidDel="00000000" w:rsidR="00000000" w:rsidRPr="00000000">
              <w:rPr>
                <w:sz w:val="20"/>
                <w:szCs w:val="20"/>
                <w:rtl w:val="0"/>
              </w:rPr>
              <w:t xml:space="preserve">GridSearchCV (C=2.0, max_feat=1500, ngram=(1,2))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5f1" w:val="clear"/>
            <w:tcMar>
              <w:top w:w="40.0" w:type="dxa"/>
              <w:left w:w="100.0" w:type="dxa"/>
              <w:bottom w:w="40.0" w:type="dxa"/>
              <w:right w:w="100.0" w:type="dxa"/>
            </w:tcMar>
            <w:vAlign w:val="center"/>
          </w:tcPr>
          <w:p w:rsidR="00000000" w:rsidDel="00000000" w:rsidP="00000000" w:rsidRDefault="00000000" w:rsidRPr="00000000" w14:paraId="00000120">
            <w:pPr>
              <w:spacing w:after="0" w:line="252.00000000000003" w:lineRule="auto"/>
              <w:jc w:val="center"/>
              <w:rPr/>
            </w:pPr>
            <w:r w:rsidDel="00000000" w:rsidR="00000000" w:rsidRPr="00000000">
              <w:rPr>
                <w:sz w:val="20"/>
                <w:szCs w:val="20"/>
                <w:rtl w:val="0"/>
              </w:rPr>
              <w:t xml:space="preserve">0.5060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100.0" w:type="dxa"/>
              <w:bottom w:w="40.0" w:type="dxa"/>
              <w:right w:w="100.0" w:type="dxa"/>
            </w:tcMar>
            <w:vAlign w:val="center"/>
          </w:tcPr>
          <w:p w:rsidR="00000000" w:rsidDel="00000000" w:rsidP="00000000" w:rsidRDefault="00000000" w:rsidRPr="00000000" w14:paraId="00000121">
            <w:pPr>
              <w:spacing w:after="0" w:line="252.00000000000003" w:lineRule="auto"/>
              <w:jc w:val="left"/>
              <w:rPr/>
            </w:pPr>
            <w:r w:rsidDel="00000000" w:rsidR="00000000" w:rsidRPr="00000000">
              <w:rPr>
                <w:rFonts w:ascii="Arial Unicode MS" w:cs="Arial Unicode MS" w:eastAsia="Arial Unicode MS" w:hAnsi="Arial Unicode MS"/>
                <w:sz w:val="20"/>
                <w:szCs w:val="20"/>
                <w:rtl w:val="0"/>
              </w:rPr>
              <w:t xml:space="preserve">RandomizedSearchCV (C≈1.12, max_feat=800)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100.0" w:type="dxa"/>
              <w:bottom w:w="40.0" w:type="dxa"/>
              <w:right w:w="100.0" w:type="dxa"/>
            </w:tcMar>
            <w:vAlign w:val="center"/>
          </w:tcPr>
          <w:p w:rsidR="00000000" w:rsidDel="00000000" w:rsidP="00000000" w:rsidRDefault="00000000" w:rsidRPr="00000000" w14:paraId="00000122">
            <w:pPr>
              <w:spacing w:after="0" w:line="252.00000000000003" w:lineRule="auto"/>
              <w:jc w:val="center"/>
              <w:rPr/>
            </w:pPr>
            <w:r w:rsidDel="00000000" w:rsidR="00000000" w:rsidRPr="00000000">
              <w:rPr>
                <w:sz w:val="20"/>
                <w:szCs w:val="20"/>
                <w:rtl w:val="0"/>
              </w:rPr>
              <w:t xml:space="preserve">0.4871</w:t>
            </w:r>
            <w:r w:rsidDel="00000000" w:rsidR="00000000" w:rsidRPr="00000000">
              <w:rPr>
                <w:rtl w:val="0"/>
              </w:rPr>
            </w:r>
          </w:p>
        </w:tc>
      </w:tr>
    </w:tbl>
    <w:p w:rsidR="00000000" w:rsidDel="00000000" w:rsidP="00000000" w:rsidRDefault="00000000" w:rsidRPr="00000000" w14:paraId="00000123">
      <w:pPr>
        <w:spacing w:after="10" w:line="264" w:lineRule="auto"/>
        <w:rPr/>
      </w:pPr>
      <w:r w:rsidDel="00000000" w:rsidR="00000000" w:rsidRPr="00000000">
        <w:rPr>
          <w:rtl w:val="0"/>
        </w:rPr>
      </w:r>
    </w:p>
    <w:p w:rsidR="00000000" w:rsidDel="00000000" w:rsidP="00000000" w:rsidRDefault="00000000" w:rsidRPr="00000000" w14:paraId="00000124">
      <w:pPr>
        <w:spacing w:after="100" w:line="264" w:lineRule="auto"/>
        <w:rPr/>
      </w:pPr>
      <w:r w:rsidDel="00000000" w:rsidR="00000000" w:rsidRPr="00000000">
        <w:rPr>
          <w:rtl w:val="0"/>
        </w:rPr>
        <w:t xml:space="preserve">GridSearchCV mejoró el F1-macro de 0.4936 a 0.5060, una ganancia marginal de poco más de un punto, mientras que RandomizedSearchCV quedó ligeramente por debajo de la base. Coherente con el Insight 1: cuando el problema es intrínsecamente difícil, la optimización confirma el techo de rendimiento en lugar de romperlo, y su valor está en documentar el proceso correcto.</w:t>
      </w:r>
    </w:p>
    <w:p w:rsidR="00000000" w:rsidDel="00000000" w:rsidP="00000000" w:rsidRDefault="00000000" w:rsidRPr="00000000" w14:paraId="00000125">
      <w:pPr>
        <w:spacing w:after="30" w:before="60" w:lineRule="auto"/>
        <w:jc w:val="center"/>
        <w:rPr/>
      </w:pPr>
      <w:r w:rsidDel="00000000" w:rsidR="00000000" w:rsidRPr="00000000">
        <w:rPr/>
        <w:drawing>
          <wp:inline distB="0" distT="0" distL="0" distR="0">
            <wp:extent cx="3429000" cy="1228725"/>
            <wp:effectExtent b="0" l="0" r="0" t="0"/>
            <wp:docPr descr="Figura 8. Comparación de modelos de clasificación (izq.) e impacto de la optimización (der.)." id="9" name="image10.png"/>
            <a:graphic>
              <a:graphicData uri="http://schemas.openxmlformats.org/drawingml/2006/picture">
                <pic:pic>
                  <pic:nvPicPr>
                    <pic:cNvPr descr="Figura 8. Comparación de modelos de clasificación (izq.) e impacto de la optimización (der.)." id="0" name="image10.png"/>
                    <pic:cNvPicPr preferRelativeResize="0"/>
                  </pic:nvPicPr>
                  <pic:blipFill>
                    <a:blip r:embed="rId13"/>
                    <a:srcRect b="0" l="0" r="0" t="0"/>
                    <a:stretch>
                      <a:fillRect/>
                    </a:stretch>
                  </pic:blipFill>
                  <pic:spPr>
                    <a:xfrm>
                      <a:off x="0" y="0"/>
                      <a:ext cx="3429000" cy="1228725"/>
                    </a:xfrm>
                    <a:prstGeom prst="rect"/>
                    <a:ln/>
                  </pic:spPr>
                </pic:pic>
              </a:graphicData>
            </a:graphic>
          </wp:inline>
        </w:drawing>
      </w:r>
      <w:r w:rsidDel="00000000" w:rsidR="00000000" w:rsidRPr="00000000">
        <w:rPr>
          <w:rtl w:val="0"/>
        </w:rPr>
      </w:r>
    </w:p>
    <w:p w:rsidR="00000000" w:rsidDel="00000000" w:rsidP="00000000" w:rsidRDefault="00000000" w:rsidRPr="00000000" w14:paraId="00000126">
      <w:pPr>
        <w:spacing w:after="100" w:lineRule="auto"/>
        <w:jc w:val="center"/>
        <w:rPr/>
      </w:pPr>
      <w:r w:rsidDel="00000000" w:rsidR="00000000" w:rsidRPr="00000000">
        <w:rPr>
          <w:i w:val="1"/>
          <w:iCs w:val="1"/>
          <w:color w:val="666666"/>
          <w:sz w:val="18"/>
          <w:szCs w:val="18"/>
          <w:rtl w:val="0"/>
        </w:rPr>
        <w:t xml:space="preserve">Figura 8. Comparación de modelos de clasificación (izq.) e impacto de la optimización (der.).</w:t>
      </w:r>
      <w:r w:rsidDel="00000000" w:rsidR="00000000" w:rsidRPr="00000000">
        <w:rPr>
          <w:rtl w:val="0"/>
        </w:rPr>
      </w:r>
    </w:p>
    <w:p w:rsidR="00000000" w:rsidDel="00000000" w:rsidP="00000000" w:rsidRDefault="00000000" w:rsidRPr="00000000" w14:paraId="00000127">
      <w:pPr>
        <w:pStyle w:val="Heading2"/>
        <w:rPr/>
      </w:pPr>
      <w:r w:rsidDel="00000000" w:rsidR="00000000" w:rsidRPr="00000000">
        <w:rPr>
          <w:rtl w:val="0"/>
        </w:rPr>
        <w:t xml:space="preserve">4.8 Conclusiones del Insight 2</w:t>
      </w:r>
    </w:p>
    <w:p w:rsidR="00000000" w:rsidDel="00000000" w:rsidP="00000000" w:rsidRDefault="00000000" w:rsidRPr="00000000" w14:paraId="00000128">
      <w:pPr>
        <w:spacing w:after="100" w:line="264" w:lineRule="auto"/>
        <w:rPr/>
      </w:pPr>
      <w:r w:rsidDel="00000000" w:rsidR="00000000" w:rsidRPr="00000000">
        <w:rPr>
          <w:rtl w:val="0"/>
        </w:rPr>
        <w:t xml:space="preserve">Anticipar el éxito auténtico desde señales previas es difícil. El target queda muy desbalanceado porque la definición de éxito es exigente, lo que obliga a evaluar con F1-macro y matriz de confusión en vez de accuracy. El clustering describe tipos de contenido pero no encuentra un grupo que concentre el éxito; la clasificación llega a un F1-macro de apenas 0.50 con el mejor modelo; y la regresión da R² negativo, lo que confirma que el engagement no se predice desde el contenido previo.</w:t>
      </w:r>
    </w:p>
    <w:p w:rsidR="00000000" w:rsidDel="00000000" w:rsidP="00000000" w:rsidRDefault="00000000" w:rsidRPr="00000000" w14:paraId="00000129">
      <w:pPr>
        <w:spacing w:after="100" w:line="264" w:lineRule="auto"/>
        <w:rPr/>
      </w:pPr>
      <w:r w:rsidDel="00000000" w:rsidR="00000000" w:rsidRPr="00000000">
        <w:rPr>
          <w:rtl w:val="0"/>
        </w:rPr>
        <w:t xml:space="preserve">Para la agencia, la lectura es que este modelo sirve como herramienta de diagnóstico, no como regla automática para decidir qué publicar. El valor está en haber demostrado, sin fuga de datos, que el éxito auténtico no se anticipa fácil con las variables disponibles. Como mejoras futuras conviene sumar señales previas más ricas (presupuesto de pauta, audiencia objetivo, historial de la marca, tipo de pieza creativa, calendario de campaña, tendencias externas) y mantener el enfoque anti-leakage: un modelo con métricas más bajas pero sin fuga es más defendible que uno con métricas altas que aprende el resultado usando información posterior a la publicación.</w:t>
      </w:r>
    </w:p>
    <w:p w:rsidR="00000000" w:rsidDel="00000000" w:rsidP="00000000" w:rsidRDefault="00000000" w:rsidRPr="00000000" w14:paraId="0000012A">
      <w:pPr>
        <w:rPr/>
      </w:pPr>
      <w:r w:rsidDel="00000000" w:rsidR="00000000" w:rsidRPr="00000000">
        <w:br w:type="page"/>
      </w:r>
      <w:r w:rsidDel="00000000" w:rsidR="00000000" w:rsidRPr="00000000">
        <w:rPr>
          <w:rtl w:val="0"/>
        </w:rPr>
      </w:r>
    </w:p>
    <w:p w:rsidR="00000000" w:rsidDel="00000000" w:rsidP="00000000" w:rsidRDefault="00000000" w:rsidRPr="00000000" w14:paraId="0000012B">
      <w:pPr>
        <w:pStyle w:val="Heading1"/>
        <w:rPr/>
      </w:pPr>
      <w:r w:rsidDel="00000000" w:rsidR="00000000" w:rsidRPr="00000000">
        <w:rPr>
          <w:rtl w:val="0"/>
        </w:rPr>
        <w:t xml:space="preserve">5. Insight 3 — Fake engagement y una demostración crítica de fuga de datos</w:t>
      </w:r>
    </w:p>
    <w:p w:rsidR="00000000" w:rsidDel="00000000" w:rsidP="00000000" w:rsidRDefault="00000000" w:rsidRPr="00000000" w14:paraId="0000012C">
      <w:pPr>
        <w:spacing w:after="100" w:line="264" w:lineRule="auto"/>
        <w:rPr/>
      </w:pPr>
      <w:r w:rsidDel="00000000" w:rsidR="00000000" w:rsidRPr="00000000">
        <w:rPr>
          <w:rtl w:val="0"/>
        </w:rPr>
        <w:t xml:space="preserve">El tercer insight parte de un fenómeno de actualidad —el fake engagement, o interacción inflada que afecta a las plataformas sociales— y termina siendo el mejor caso de estudio del proyecto sobre fuga de datos. La exploración aporta una herramienta limpia y útil (un detector de interacción inflada por regla matemática) pero, al intentar modelar el éxito, repite sin querer el error que los dos insights anteriores advirtieron. Documentar ese error con rigor, en vez de venderlo como un logro, es justo lo que se espera de un análisis serio, y por eso la sección se incluye completa.</w:t>
      </w:r>
    </w:p>
    <w:p w:rsidR="00000000" w:rsidDel="00000000" w:rsidP="00000000" w:rsidRDefault="00000000" w:rsidRPr="00000000" w14:paraId="0000012D">
      <w:pPr>
        <w:pStyle w:val="Heading2"/>
        <w:rPr/>
      </w:pPr>
      <w:r w:rsidDel="00000000" w:rsidR="00000000" w:rsidRPr="00000000">
        <w:rPr>
          <w:rtl w:val="0"/>
        </w:rPr>
        <w:t xml:space="preserve">5.1 Detección de fake engagement (aporte limpio)</w:t>
      </w:r>
    </w:p>
    <w:p w:rsidR="00000000" w:rsidDel="00000000" w:rsidP="00000000" w:rsidRDefault="00000000" w:rsidRPr="00000000" w14:paraId="0000012E">
      <w:pPr>
        <w:spacing w:after="100" w:line="264" w:lineRule="auto"/>
        <w:rPr/>
      </w:pPr>
      <w:r w:rsidDel="00000000" w:rsidR="00000000" w:rsidRPr="00000000">
        <w:rPr>
          <w:rtl w:val="0"/>
        </w:rPr>
        <w:t xml:space="preserve">El engagement_rate se define como el cociente entre interacciones e impresiones. Por construcción, un valor superior a 1 es imposible de forma orgánica: significaría más reacciones que veces que el post fue visto. Aplicando esta regla matemática simple —sin entrenar ningún modelo— se identifican y separan los posts con interacción inflada antes de cualquier análisis posterior.</w:t>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2340"/>
        <w:gridCol w:w="2340"/>
        <w:tblGridChange w:id="0">
          <w:tblGrid>
            <w:gridCol w:w="4680"/>
            <w:gridCol w:w="2340"/>
            <w:gridCol w:w="234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d6f54" w:val="clear"/>
            <w:tcMar>
              <w:top w:w="40.0" w:type="dxa"/>
              <w:left w:w="100.0" w:type="dxa"/>
              <w:bottom w:w="40.0" w:type="dxa"/>
              <w:right w:w="100.0" w:type="dxa"/>
            </w:tcMar>
            <w:vAlign w:val="center"/>
          </w:tcPr>
          <w:p w:rsidR="00000000" w:rsidDel="00000000" w:rsidP="00000000" w:rsidRDefault="00000000" w:rsidRPr="00000000" w14:paraId="0000012F">
            <w:pPr>
              <w:spacing w:after="0" w:line="252.00000000000003" w:lineRule="auto"/>
              <w:jc w:val="left"/>
              <w:rPr/>
            </w:pPr>
            <w:r w:rsidDel="00000000" w:rsidR="00000000" w:rsidRPr="00000000">
              <w:rPr>
                <w:b w:val="1"/>
                <w:bCs w:val="1"/>
                <w:color w:val="ffffff"/>
                <w:sz w:val="20"/>
                <w:szCs w:val="20"/>
                <w:rtl w:val="0"/>
              </w:rPr>
              <w:t xml:space="preserve">Categoría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d6f54" w:val="clear"/>
            <w:tcMar>
              <w:top w:w="40.0" w:type="dxa"/>
              <w:left w:w="100.0" w:type="dxa"/>
              <w:bottom w:w="40.0" w:type="dxa"/>
              <w:right w:w="100.0" w:type="dxa"/>
            </w:tcMar>
            <w:vAlign w:val="center"/>
          </w:tcPr>
          <w:p w:rsidR="00000000" w:rsidDel="00000000" w:rsidP="00000000" w:rsidRDefault="00000000" w:rsidRPr="00000000" w14:paraId="00000130">
            <w:pPr>
              <w:spacing w:after="0" w:line="252.00000000000003" w:lineRule="auto"/>
              <w:jc w:val="center"/>
              <w:rPr/>
            </w:pPr>
            <w:r w:rsidDel="00000000" w:rsidR="00000000" w:rsidRPr="00000000">
              <w:rPr>
                <w:b w:val="1"/>
                <w:bCs w:val="1"/>
                <w:color w:val="ffffff"/>
                <w:sz w:val="20"/>
                <w:szCs w:val="20"/>
                <w:rtl w:val="0"/>
              </w:rPr>
              <w:t xml:space="preserve">Posts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d6f54" w:val="clear"/>
            <w:tcMar>
              <w:top w:w="40.0" w:type="dxa"/>
              <w:left w:w="100.0" w:type="dxa"/>
              <w:bottom w:w="40.0" w:type="dxa"/>
              <w:right w:w="100.0" w:type="dxa"/>
            </w:tcMar>
            <w:vAlign w:val="center"/>
          </w:tcPr>
          <w:p w:rsidR="00000000" w:rsidDel="00000000" w:rsidP="00000000" w:rsidRDefault="00000000" w:rsidRPr="00000000" w14:paraId="00000131">
            <w:pPr>
              <w:spacing w:after="0" w:line="252.00000000000003" w:lineRule="auto"/>
              <w:jc w:val="center"/>
              <w:rPr/>
            </w:pPr>
            <w:r w:rsidDel="00000000" w:rsidR="00000000" w:rsidRPr="00000000">
              <w:rPr>
                <w:b w:val="1"/>
                <w:bCs w:val="1"/>
                <w:color w:val="ffffff"/>
                <w:sz w:val="20"/>
                <w:szCs w:val="20"/>
                <w:rtl w:val="0"/>
              </w:rPr>
              <w:t xml:space="preserve">Proporción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100.0" w:type="dxa"/>
              <w:bottom w:w="40.0" w:type="dxa"/>
              <w:right w:w="100.0" w:type="dxa"/>
            </w:tcMar>
            <w:vAlign w:val="center"/>
          </w:tcPr>
          <w:p w:rsidR="00000000" w:rsidDel="00000000" w:rsidP="00000000" w:rsidRDefault="00000000" w:rsidRPr="00000000" w14:paraId="00000132">
            <w:pPr>
              <w:spacing w:after="0" w:line="252.00000000000003" w:lineRule="auto"/>
              <w:jc w:val="left"/>
              <w:rPr/>
            </w:pPr>
            <w:r w:rsidDel="00000000" w:rsidR="00000000" w:rsidRPr="00000000">
              <w:rPr>
                <w:rFonts w:ascii="Arial Unicode MS" w:cs="Arial Unicode MS" w:eastAsia="Arial Unicode MS" w:hAnsi="Arial Unicode MS"/>
                <w:sz w:val="20"/>
                <w:szCs w:val="20"/>
                <w:rtl w:val="0"/>
              </w:rPr>
              <w:t xml:space="preserve">Orgánico (engagement_rate ≤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100.0" w:type="dxa"/>
              <w:bottom w:w="40.0" w:type="dxa"/>
              <w:right w:w="100.0" w:type="dxa"/>
            </w:tcMar>
            <w:vAlign w:val="center"/>
          </w:tcPr>
          <w:p w:rsidR="00000000" w:rsidDel="00000000" w:rsidP="00000000" w:rsidRDefault="00000000" w:rsidRPr="00000000" w14:paraId="00000133">
            <w:pPr>
              <w:spacing w:after="0" w:line="252.00000000000003" w:lineRule="auto"/>
              <w:jc w:val="center"/>
              <w:rPr/>
            </w:pPr>
            <w:r w:rsidDel="00000000" w:rsidR="00000000" w:rsidRPr="00000000">
              <w:rPr>
                <w:sz w:val="20"/>
                <w:szCs w:val="20"/>
                <w:rtl w:val="0"/>
              </w:rPr>
              <w:t xml:space="preserve">11.513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100.0" w:type="dxa"/>
              <w:bottom w:w="40.0" w:type="dxa"/>
              <w:right w:w="100.0" w:type="dxa"/>
            </w:tcMar>
            <w:vAlign w:val="center"/>
          </w:tcPr>
          <w:p w:rsidR="00000000" w:rsidDel="00000000" w:rsidP="00000000" w:rsidRDefault="00000000" w:rsidRPr="00000000" w14:paraId="00000134">
            <w:pPr>
              <w:spacing w:after="0" w:line="252.00000000000003" w:lineRule="auto"/>
              <w:jc w:val="center"/>
              <w:rPr/>
            </w:pPr>
            <w:r w:rsidDel="00000000" w:rsidR="00000000" w:rsidRPr="00000000">
              <w:rPr>
                <w:sz w:val="20"/>
                <w:szCs w:val="20"/>
                <w:rtl w:val="0"/>
              </w:rPr>
              <w:t xml:space="preserve">95.9 %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5f1" w:val="clear"/>
            <w:tcMar>
              <w:top w:w="40.0" w:type="dxa"/>
              <w:left w:w="100.0" w:type="dxa"/>
              <w:bottom w:w="40.0" w:type="dxa"/>
              <w:right w:w="100.0" w:type="dxa"/>
            </w:tcMar>
            <w:vAlign w:val="center"/>
          </w:tcPr>
          <w:p w:rsidR="00000000" w:rsidDel="00000000" w:rsidP="00000000" w:rsidRDefault="00000000" w:rsidRPr="00000000" w14:paraId="00000135">
            <w:pPr>
              <w:spacing w:after="0" w:line="252.00000000000003" w:lineRule="auto"/>
              <w:jc w:val="left"/>
              <w:rPr/>
            </w:pPr>
            <w:r w:rsidDel="00000000" w:rsidR="00000000" w:rsidRPr="00000000">
              <w:rPr>
                <w:sz w:val="20"/>
                <w:szCs w:val="20"/>
                <w:rtl w:val="0"/>
              </w:rPr>
              <w:t xml:space="preserve">Fake engagement (rate &gt;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5f1" w:val="clear"/>
            <w:tcMar>
              <w:top w:w="40.0" w:type="dxa"/>
              <w:left w:w="100.0" w:type="dxa"/>
              <w:bottom w:w="40.0" w:type="dxa"/>
              <w:right w:w="100.0" w:type="dxa"/>
            </w:tcMar>
            <w:vAlign w:val="center"/>
          </w:tcPr>
          <w:p w:rsidR="00000000" w:rsidDel="00000000" w:rsidP="00000000" w:rsidRDefault="00000000" w:rsidRPr="00000000" w14:paraId="00000136">
            <w:pPr>
              <w:spacing w:after="0" w:line="252.00000000000003" w:lineRule="auto"/>
              <w:jc w:val="center"/>
              <w:rPr/>
            </w:pPr>
            <w:r w:rsidDel="00000000" w:rsidR="00000000" w:rsidRPr="00000000">
              <w:rPr>
                <w:sz w:val="20"/>
                <w:szCs w:val="20"/>
                <w:rtl w:val="0"/>
              </w:rPr>
              <w:t xml:space="preserve">487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5f1" w:val="clear"/>
            <w:tcMar>
              <w:top w:w="40.0" w:type="dxa"/>
              <w:left w:w="100.0" w:type="dxa"/>
              <w:bottom w:w="40.0" w:type="dxa"/>
              <w:right w:w="100.0" w:type="dxa"/>
            </w:tcMar>
            <w:vAlign w:val="center"/>
          </w:tcPr>
          <w:p w:rsidR="00000000" w:rsidDel="00000000" w:rsidP="00000000" w:rsidRDefault="00000000" w:rsidRPr="00000000" w14:paraId="00000137">
            <w:pPr>
              <w:spacing w:after="0" w:line="252.00000000000003" w:lineRule="auto"/>
              <w:jc w:val="center"/>
              <w:rPr/>
            </w:pPr>
            <w:r w:rsidDel="00000000" w:rsidR="00000000" w:rsidRPr="00000000">
              <w:rPr>
                <w:sz w:val="20"/>
                <w:szCs w:val="20"/>
                <w:rtl w:val="0"/>
              </w:rPr>
              <w:t xml:space="preserve">4.1 %</w:t>
            </w:r>
            <w:r w:rsidDel="00000000" w:rsidR="00000000" w:rsidRPr="00000000">
              <w:rPr>
                <w:rtl w:val="0"/>
              </w:rPr>
            </w:r>
          </w:p>
        </w:tc>
      </w:tr>
    </w:tbl>
    <w:p w:rsidR="00000000" w:rsidDel="00000000" w:rsidP="00000000" w:rsidRDefault="00000000" w:rsidRPr="00000000" w14:paraId="00000138">
      <w:pPr>
        <w:spacing w:after="10" w:line="264" w:lineRule="auto"/>
        <w:rPr/>
      </w:pPr>
      <w:r w:rsidDel="00000000" w:rsidR="00000000" w:rsidRPr="00000000">
        <w:rPr>
          <w:rtl w:val="0"/>
        </w:rPr>
      </w:r>
    </w:p>
    <w:p w:rsidR="00000000" w:rsidDel="00000000" w:rsidP="00000000" w:rsidRDefault="00000000" w:rsidRPr="00000000" w14:paraId="00000139">
      <w:pPr>
        <w:spacing w:after="100" w:line="264" w:lineRule="auto"/>
        <w:rPr/>
      </w:pPr>
      <w:r w:rsidDel="00000000" w:rsidR="00000000" w:rsidRPr="00000000">
        <w:rPr>
          <w:rtl w:val="0"/>
        </w:rPr>
        <w:t xml:space="preserve">El fenómeno se distribuye de forma bastante homogénea entre plataformas (de 3.6 % en Reddit a 4.3 % en Facebook) y fases de campaña (máximo 4.2 % en Launch). Este es un aporte genuino del insight: una regla determinista, interpretable y sin riesgo de sobreajuste, que limpia el dataset para que los modelos no aprendan que tener más reacciones que vistas es normal.</w:t>
      </w:r>
    </w:p>
    <w:p w:rsidR="00000000" w:rsidDel="00000000" w:rsidP="00000000" w:rsidRDefault="00000000" w:rsidRPr="00000000" w14:paraId="0000013A">
      <w:pPr>
        <w:spacing w:after="30" w:before="60" w:lineRule="auto"/>
        <w:jc w:val="center"/>
        <w:rPr/>
      </w:pPr>
      <w:r w:rsidDel="00000000" w:rsidR="00000000" w:rsidRPr="00000000">
        <w:rPr/>
        <w:drawing>
          <wp:inline distB="0" distT="0" distL="0" distR="0">
            <wp:extent cx="3476625" cy="1266825"/>
            <wp:effectExtent b="0" l="0" r="0" t="0"/>
            <wp:docPr descr="Figura 9. Detección de fake engagement: volumen orgánico vs. inflado y distribución del engagement_rate." id="8" name="image3.png"/>
            <a:graphic>
              <a:graphicData uri="http://schemas.openxmlformats.org/drawingml/2006/picture">
                <pic:pic>
                  <pic:nvPicPr>
                    <pic:cNvPr descr="Figura 9. Detección de fake engagement: volumen orgánico vs. inflado y distribución del engagement_rate." id="0" name="image3.png"/>
                    <pic:cNvPicPr preferRelativeResize="0"/>
                  </pic:nvPicPr>
                  <pic:blipFill>
                    <a:blip r:embed="rId14"/>
                    <a:srcRect b="0" l="0" r="0" t="0"/>
                    <a:stretch>
                      <a:fillRect/>
                    </a:stretch>
                  </pic:blipFill>
                  <pic:spPr>
                    <a:xfrm>
                      <a:off x="0" y="0"/>
                      <a:ext cx="3476625" cy="1266825"/>
                    </a:xfrm>
                    <a:prstGeom prst="rect"/>
                    <a:ln/>
                  </pic:spPr>
                </pic:pic>
              </a:graphicData>
            </a:graphic>
          </wp:inline>
        </w:drawing>
      </w:r>
      <w:r w:rsidDel="00000000" w:rsidR="00000000" w:rsidRPr="00000000">
        <w:rPr>
          <w:rtl w:val="0"/>
        </w:rPr>
      </w:r>
    </w:p>
    <w:p w:rsidR="00000000" w:rsidDel="00000000" w:rsidP="00000000" w:rsidRDefault="00000000" w:rsidRPr="00000000" w14:paraId="0000013B">
      <w:pPr>
        <w:spacing w:after="100" w:lineRule="auto"/>
        <w:jc w:val="center"/>
        <w:rPr/>
      </w:pPr>
      <w:r w:rsidDel="00000000" w:rsidR="00000000" w:rsidRPr="00000000">
        <w:rPr>
          <w:i w:val="1"/>
          <w:iCs w:val="1"/>
          <w:color w:val="666666"/>
          <w:sz w:val="18"/>
          <w:szCs w:val="18"/>
          <w:rtl w:val="0"/>
        </w:rPr>
        <w:t xml:space="preserve">Figura 9. Detección de fake engagement: volumen orgánico vs. inflado y distribución del engagement_rate.</w:t>
      </w:r>
      <w:r w:rsidDel="00000000" w:rsidR="00000000" w:rsidRPr="00000000">
        <w:rPr>
          <w:rtl w:val="0"/>
        </w:rPr>
      </w:r>
    </w:p>
    <w:p w:rsidR="00000000" w:rsidDel="00000000" w:rsidP="00000000" w:rsidRDefault="00000000" w:rsidRPr="00000000" w14:paraId="0000013C">
      <w:pPr>
        <w:pStyle w:val="Heading2"/>
        <w:rPr/>
      </w:pPr>
      <w:r w:rsidDel="00000000" w:rsidR="00000000" w:rsidRPr="00000000">
        <w:rPr>
          <w:rtl w:val="0"/>
        </w:rPr>
        <w:t xml:space="preserve">5.2 Exploración no supervisada del contexto</w:t>
      </w:r>
    </w:p>
    <w:p w:rsidR="00000000" w:rsidDel="00000000" w:rsidP="00000000" w:rsidRDefault="00000000" w:rsidRPr="00000000" w14:paraId="0000013D">
      <w:pPr>
        <w:spacing w:after="100" w:line="264" w:lineRule="auto"/>
        <w:rPr/>
      </w:pPr>
      <w:r w:rsidDel="00000000" w:rsidR="00000000" w:rsidRPr="00000000">
        <w:rPr>
          <w:rtl w:val="0"/>
        </w:rPr>
        <w:t xml:space="preserve">Sobre los 11.513 posts orgánicos se aplicó PCA a once variables de contexto previas a la publicación (señales del texto, temporales y de historial del usuario, excluyendo las métricas de resultado). Las cinco primeras componentes explican el 48.9 % de la varianza, y ocho componentes llegan al 75.9 %. La interpretación correcta es que el contexto previo es multidimensional y difuso: no hay unas pocas variables que concentren la información. Un KMeans sobre ese espacio encontró su mejor estructura en k=2 (silhouette 0.188), separando a grandes rasgos un grupo coherente de uno incoherente, aunque con grupos poco marcados —coherente con textos de redes sociales, donde la superposición es inherente.</w:t>
      </w:r>
    </w:p>
    <w:p w:rsidR="00000000" w:rsidDel="00000000" w:rsidP="00000000" w:rsidRDefault="00000000" w:rsidRPr="00000000" w14:paraId="0000013E">
      <w:pPr>
        <w:pStyle w:val="Heading2"/>
        <w:rPr/>
      </w:pPr>
      <w:r w:rsidDel="00000000" w:rsidR="00000000" w:rsidRPr="00000000">
        <w:rPr>
          <w:rtl w:val="0"/>
        </w:rPr>
        <w:t xml:space="preserve">5.3 Tres modelos que parecen perfectos — y por qué no lo son</w:t>
      </w:r>
    </w:p>
    <w:p w:rsidR="00000000" w:rsidDel="00000000" w:rsidP="00000000" w:rsidRDefault="00000000" w:rsidRPr="00000000" w14:paraId="0000013F">
      <w:pPr>
        <w:spacing w:after="100" w:line="264" w:lineRule="auto"/>
        <w:rPr/>
      </w:pPr>
      <w:r w:rsidDel="00000000" w:rsidR="00000000" w:rsidRPr="00000000">
        <w:rPr>
          <w:rtl w:val="0"/>
        </w:rPr>
        <w:t xml:space="preserve">Al pasar al modelado supervisado, el notebook produce tres resultados aparentemente excelentes. Analizados con cuidado, los tres son consecuencia de fuga de datos: el modelo recibe, entre sus variables de entrada, información que ya contiene la respuesta. Conviene desglosarlos uno por uno, porque cada uno ilustra un tipo distinto de fuga.</w:t>
      </w:r>
    </w:p>
    <w:p w:rsidR="00000000" w:rsidDel="00000000" w:rsidP="00000000" w:rsidRDefault="00000000" w:rsidRPr="00000000" w14:paraId="00000140">
      <w:pPr>
        <w:pStyle w:val="Heading3"/>
        <w:rPr/>
      </w:pPr>
      <w:r w:rsidDel="00000000" w:rsidR="00000000" w:rsidRPr="00000000">
        <w:rPr>
          <w:rtl w:val="0"/>
        </w:rPr>
        <w:t xml:space="preserve">Caso 1 — Clasificar el sentimiento con F1 = 1.0000</w:t>
      </w:r>
    </w:p>
    <w:p w:rsidR="00000000" w:rsidDel="00000000" w:rsidP="00000000" w:rsidRDefault="00000000" w:rsidRPr="00000000" w14:paraId="00000141">
      <w:pPr>
        <w:spacing w:after="100" w:line="264" w:lineRule="auto"/>
        <w:rPr/>
      </w:pPr>
      <w:r w:rsidDel="00000000" w:rsidR="00000000" w:rsidRPr="00000000">
        <w:rPr>
          <w:rtl w:val="0"/>
        </w:rPr>
        <w:t xml:space="preserve">Se intenta predecir sentiment_label usando un conjunto de variables de contexto que incluye sentiment_score, intensidad_sentimiento (su valor absoluto) y coherencia_sentimiento (derivada de la propia etiqueta). El resultado es un F1-macro de 1.0000 con Random Forest. No es aprendizaje: el modelo recibe la respuesta disfrazada de feature. Es exactamente el mismo error que el Insight 1 evitó deliberadamente al clasificar el sentimiento solo desde el texto.</w:t>
      </w:r>
    </w:p>
    <w:p w:rsidR="00000000" w:rsidDel="00000000" w:rsidP="00000000" w:rsidRDefault="00000000" w:rsidRPr="00000000" w14:paraId="00000142">
      <w:pPr>
        <w:pStyle w:val="Heading3"/>
        <w:rPr/>
      </w:pPr>
      <w:r w:rsidDel="00000000" w:rsidR="00000000" w:rsidRPr="00000000">
        <w:rPr>
          <w:rtl w:val="0"/>
        </w:rPr>
        <w:t xml:space="preserve">Caso 2 — Clasificar la coherencia con F1 = 1.0000</w:t>
      </w:r>
    </w:p>
    <w:p w:rsidR="00000000" w:rsidDel="00000000" w:rsidP="00000000" w:rsidRDefault="00000000" w:rsidRPr="00000000" w14:paraId="00000143">
      <w:pPr>
        <w:spacing w:after="100" w:line="264" w:lineRule="auto"/>
        <w:rPr/>
      </w:pPr>
      <w:r w:rsidDel="00000000" w:rsidR="00000000" w:rsidRPr="00000000">
        <w:rPr>
          <w:rtl w:val="0"/>
        </w:rPr>
        <w:t xml:space="preserve">La variable coherencia_sentimiento se construye a partir de sentiment_label y toxicity_score mediante una regla fija. Al entrenar un clasificador para predecirla, se excluye sentiment_score (para “evitar leakage trivial”) pero se conserva toxicity_score, que es la otra mitad de la fórmula que define la etiqueta. El modelo vuelve a obtener F1 = 1.0000 porque simplemente re-aplica la regla con la que se creó el target. La optimización de hiperparámetros sobre este modelo no produce ningún cambio (se mantiene en 1.0000), lo que confirma que la métrica está saturada por la fuga, no por la configuración del algoritmo.</w:t>
      </w:r>
    </w:p>
    <w:p w:rsidR="00000000" w:rsidDel="00000000" w:rsidP="00000000" w:rsidRDefault="00000000" w:rsidRPr="00000000" w14:paraId="00000144">
      <w:pPr>
        <w:pStyle w:val="Heading3"/>
        <w:rPr/>
      </w:pPr>
      <w:r w:rsidDel="00000000" w:rsidR="00000000" w:rsidRPr="00000000">
        <w:rPr>
          <w:rtl w:val="0"/>
        </w:rPr>
        <w:t xml:space="preserve">Caso 3 — Predecir el engagement con R² = 0.99</w:t>
      </w:r>
    </w:p>
    <w:p w:rsidR="00000000" w:rsidDel="00000000" w:rsidP="00000000" w:rsidRDefault="00000000" w:rsidRPr="00000000" w14:paraId="00000145">
      <w:pPr>
        <w:spacing w:after="100" w:line="264" w:lineRule="auto"/>
        <w:rPr/>
      </w:pPr>
      <w:r w:rsidDel="00000000" w:rsidR="00000000" w:rsidRPr="00000000">
        <w:rPr>
          <w:rtl w:val="0"/>
        </w:rPr>
        <w:t xml:space="preserve">El caso más ilustrativo. Cuando se incluyen likes_count, shares_count, comments_count e impressions entre las variables para predecir log_engagement, el Random Forest Regressor alcanza un R² de 0.9888. Pero engagement_rate se calcula precisamente como (likes + shares + comments) / impressions: el modelo no predice nada, reconstruye su propia fórmula. La prueba definitiva es lo que ocurre al retirar esas cuatro variables de resultado y dejar solo el contexto previo:</w:t>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360"/>
        <w:gridCol w:w="3000"/>
        <w:tblGridChange w:id="0">
          <w:tblGrid>
            <w:gridCol w:w="6360"/>
            <w:gridCol w:w="30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d6f54" w:val="clear"/>
            <w:tcMar>
              <w:top w:w="40.0" w:type="dxa"/>
              <w:left w:w="100.0" w:type="dxa"/>
              <w:bottom w:w="40.0" w:type="dxa"/>
              <w:right w:w="100.0" w:type="dxa"/>
            </w:tcMar>
            <w:vAlign w:val="center"/>
          </w:tcPr>
          <w:p w:rsidR="00000000" w:rsidDel="00000000" w:rsidP="00000000" w:rsidRDefault="00000000" w:rsidRPr="00000000" w14:paraId="00000146">
            <w:pPr>
              <w:spacing w:after="0" w:line="252.00000000000003" w:lineRule="auto"/>
              <w:jc w:val="left"/>
              <w:rPr/>
            </w:pPr>
            <w:r w:rsidDel="00000000" w:rsidR="00000000" w:rsidRPr="00000000">
              <w:rPr>
                <w:b w:val="1"/>
                <w:bCs w:val="1"/>
                <w:color w:val="ffffff"/>
                <w:sz w:val="20"/>
                <w:szCs w:val="20"/>
                <w:rtl w:val="0"/>
              </w:rPr>
              <w:t xml:space="preserve">Configuración de la regresión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d6f54" w:val="clear"/>
            <w:tcMar>
              <w:top w:w="40.0" w:type="dxa"/>
              <w:left w:w="100.0" w:type="dxa"/>
              <w:bottom w:w="40.0" w:type="dxa"/>
              <w:right w:w="100.0" w:type="dxa"/>
            </w:tcMar>
            <w:vAlign w:val="center"/>
          </w:tcPr>
          <w:p w:rsidR="00000000" w:rsidDel="00000000" w:rsidP="00000000" w:rsidRDefault="00000000" w:rsidRPr="00000000" w14:paraId="00000147">
            <w:pPr>
              <w:spacing w:after="0" w:line="252.00000000000003" w:lineRule="auto"/>
              <w:jc w:val="center"/>
              <w:rPr/>
            </w:pPr>
            <w:r w:rsidDel="00000000" w:rsidR="00000000" w:rsidRPr="00000000">
              <w:rPr>
                <w:b w:val="1"/>
                <w:bCs w:val="1"/>
                <w:color w:val="ffffff"/>
                <w:sz w:val="20"/>
                <w:szCs w:val="20"/>
                <w:rtl w:val="0"/>
              </w:rPr>
              <w:t xml:space="preserve">R² (validación cruzada)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100.0" w:type="dxa"/>
              <w:bottom w:w="40.0" w:type="dxa"/>
              <w:right w:w="100.0" w:type="dxa"/>
            </w:tcMar>
            <w:vAlign w:val="center"/>
          </w:tcPr>
          <w:p w:rsidR="00000000" w:rsidDel="00000000" w:rsidP="00000000" w:rsidRDefault="00000000" w:rsidRPr="00000000" w14:paraId="00000148">
            <w:pPr>
              <w:spacing w:after="0" w:line="252.00000000000003" w:lineRule="auto"/>
              <w:jc w:val="left"/>
              <w:rPr/>
            </w:pPr>
            <w:r w:rsidDel="00000000" w:rsidR="00000000" w:rsidRPr="00000000">
              <w:rPr>
                <w:sz w:val="20"/>
                <w:szCs w:val="20"/>
                <w:rtl w:val="0"/>
              </w:rPr>
              <w:t xml:space="preserve">RF con likes/shares/comments/impressions (con fuga)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100.0" w:type="dxa"/>
              <w:bottom w:w="40.0" w:type="dxa"/>
              <w:right w:w="100.0" w:type="dxa"/>
            </w:tcMar>
            <w:vAlign w:val="center"/>
          </w:tcPr>
          <w:p w:rsidR="00000000" w:rsidDel="00000000" w:rsidP="00000000" w:rsidRDefault="00000000" w:rsidRPr="00000000" w14:paraId="00000149">
            <w:pPr>
              <w:spacing w:after="0" w:line="252.00000000000003" w:lineRule="auto"/>
              <w:jc w:val="center"/>
              <w:rPr/>
            </w:pPr>
            <w:r w:rsidDel="00000000" w:rsidR="00000000" w:rsidRPr="00000000">
              <w:rPr>
                <w:sz w:val="20"/>
                <w:szCs w:val="20"/>
                <w:rtl w:val="0"/>
              </w:rPr>
              <w:t xml:space="preserve">0.9888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5f1" w:val="clear"/>
            <w:tcMar>
              <w:top w:w="40.0" w:type="dxa"/>
              <w:left w:w="100.0" w:type="dxa"/>
              <w:bottom w:w="40.0" w:type="dxa"/>
              <w:right w:w="100.0" w:type="dxa"/>
            </w:tcMar>
            <w:vAlign w:val="center"/>
          </w:tcPr>
          <w:p w:rsidR="00000000" w:rsidDel="00000000" w:rsidP="00000000" w:rsidRDefault="00000000" w:rsidRPr="00000000" w14:paraId="0000014A">
            <w:pPr>
              <w:spacing w:after="0" w:line="252.00000000000003" w:lineRule="auto"/>
              <w:jc w:val="left"/>
              <w:rPr/>
            </w:pPr>
            <w:r w:rsidDel="00000000" w:rsidR="00000000" w:rsidRPr="00000000">
              <w:rPr>
                <w:sz w:val="20"/>
                <w:szCs w:val="20"/>
                <w:rtl w:val="0"/>
              </w:rPr>
              <w:t xml:space="preserve">Ridge solo con contexto previo (honesto)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5f1" w:val="clear"/>
            <w:tcMar>
              <w:top w:w="40.0" w:type="dxa"/>
              <w:left w:w="100.0" w:type="dxa"/>
              <w:bottom w:w="40.0" w:type="dxa"/>
              <w:right w:w="100.0" w:type="dxa"/>
            </w:tcMar>
            <w:vAlign w:val="center"/>
          </w:tcPr>
          <w:p w:rsidR="00000000" w:rsidDel="00000000" w:rsidP="00000000" w:rsidRDefault="00000000" w:rsidRPr="00000000" w14:paraId="0000014B">
            <w:pPr>
              <w:spacing w:after="0" w:line="252.00000000000003" w:lineRule="auto"/>
              <w:jc w:val="center"/>
              <w:rPr/>
            </w:pPr>
            <w:r w:rsidDel="00000000" w:rsidR="00000000" w:rsidRPr="00000000">
              <w:rPr>
                <w:rFonts w:ascii="Arial Unicode MS" w:cs="Arial Unicode MS" w:eastAsia="Arial Unicode MS" w:hAnsi="Arial Unicode MS"/>
                <w:sz w:val="20"/>
                <w:szCs w:val="20"/>
                <w:rtl w:val="0"/>
              </w:rPr>
              <w:t xml:space="preserve">−0.0025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100.0" w:type="dxa"/>
              <w:bottom w:w="40.0" w:type="dxa"/>
              <w:right w:w="100.0" w:type="dxa"/>
            </w:tcMar>
            <w:vAlign w:val="center"/>
          </w:tcPr>
          <w:p w:rsidR="00000000" w:rsidDel="00000000" w:rsidP="00000000" w:rsidRDefault="00000000" w:rsidRPr="00000000" w14:paraId="0000014C">
            <w:pPr>
              <w:spacing w:after="0" w:line="252.00000000000003" w:lineRule="auto"/>
              <w:jc w:val="left"/>
              <w:rPr/>
            </w:pPr>
            <w:r w:rsidDel="00000000" w:rsidR="00000000" w:rsidRPr="00000000">
              <w:rPr>
                <w:sz w:val="20"/>
                <w:szCs w:val="20"/>
                <w:rtl w:val="0"/>
              </w:rPr>
              <w:t xml:space="preserve">RF solo con contexto previo (honesto)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100.0" w:type="dxa"/>
              <w:bottom w:w="40.0" w:type="dxa"/>
              <w:right w:w="100.0" w:type="dxa"/>
            </w:tcMar>
            <w:vAlign w:val="center"/>
          </w:tcPr>
          <w:p w:rsidR="00000000" w:rsidDel="00000000" w:rsidP="00000000" w:rsidRDefault="00000000" w:rsidRPr="00000000" w14:paraId="0000014D">
            <w:pPr>
              <w:spacing w:after="0" w:line="252.00000000000003" w:lineRule="auto"/>
              <w:jc w:val="center"/>
              <w:rPr/>
            </w:pPr>
            <w:r w:rsidDel="00000000" w:rsidR="00000000" w:rsidRPr="00000000">
              <w:rPr>
                <w:rFonts w:ascii="Arial Unicode MS" w:cs="Arial Unicode MS" w:eastAsia="Arial Unicode MS" w:hAnsi="Arial Unicode MS"/>
                <w:sz w:val="20"/>
                <w:szCs w:val="20"/>
                <w:rtl w:val="0"/>
              </w:rPr>
              <w:t xml:space="preserve">−0.0554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5f1" w:val="clear"/>
            <w:tcMar>
              <w:top w:w="40.0" w:type="dxa"/>
              <w:left w:w="100.0" w:type="dxa"/>
              <w:bottom w:w="40.0" w:type="dxa"/>
              <w:right w:w="100.0" w:type="dxa"/>
            </w:tcMar>
            <w:vAlign w:val="center"/>
          </w:tcPr>
          <w:p w:rsidR="00000000" w:rsidDel="00000000" w:rsidP="00000000" w:rsidRDefault="00000000" w:rsidRPr="00000000" w14:paraId="0000014E">
            <w:pPr>
              <w:spacing w:after="0" w:line="252.00000000000003" w:lineRule="auto"/>
              <w:jc w:val="left"/>
              <w:rPr/>
            </w:pPr>
            <w:r w:rsidDel="00000000" w:rsidR="00000000" w:rsidRPr="00000000">
              <w:rPr>
                <w:sz w:val="20"/>
                <w:szCs w:val="20"/>
                <w:rtl w:val="0"/>
              </w:rPr>
              <w:t xml:space="preserve">SVR solo con contexto previo (honesto)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5f1" w:val="clear"/>
            <w:tcMar>
              <w:top w:w="40.0" w:type="dxa"/>
              <w:left w:w="100.0" w:type="dxa"/>
              <w:bottom w:w="40.0" w:type="dxa"/>
              <w:right w:w="100.0" w:type="dxa"/>
            </w:tcMar>
            <w:vAlign w:val="center"/>
          </w:tcPr>
          <w:p w:rsidR="00000000" w:rsidDel="00000000" w:rsidP="00000000" w:rsidRDefault="00000000" w:rsidRPr="00000000" w14:paraId="0000014F">
            <w:pPr>
              <w:spacing w:after="0" w:line="252.00000000000003" w:lineRule="auto"/>
              <w:jc w:val="center"/>
              <w:rPr/>
            </w:pPr>
            <w:r w:rsidDel="00000000" w:rsidR="00000000" w:rsidRPr="00000000">
              <w:rPr>
                <w:rFonts w:ascii="Arial Unicode MS" w:cs="Arial Unicode MS" w:eastAsia="Arial Unicode MS" w:hAnsi="Arial Unicode MS"/>
                <w:sz w:val="20"/>
                <w:szCs w:val="20"/>
                <w:rtl w:val="0"/>
              </w:rPr>
              <w:t xml:space="preserve">−0.1019</w:t>
            </w:r>
            <w:r w:rsidDel="00000000" w:rsidR="00000000" w:rsidRPr="00000000">
              <w:rPr>
                <w:rtl w:val="0"/>
              </w:rPr>
            </w:r>
          </w:p>
        </w:tc>
      </w:tr>
    </w:tbl>
    <w:p w:rsidR="00000000" w:rsidDel="00000000" w:rsidP="00000000" w:rsidRDefault="00000000" w:rsidRPr="00000000" w14:paraId="00000150">
      <w:pPr>
        <w:spacing w:after="10" w:line="264" w:lineRule="auto"/>
        <w:rPr/>
      </w:pPr>
      <w:r w:rsidDel="00000000" w:rsidR="00000000" w:rsidRPr="00000000">
        <w:rPr>
          <w:rtl w:val="0"/>
        </w:rPr>
      </w:r>
    </w:p>
    <w:p w:rsidR="00000000" w:rsidDel="00000000" w:rsidP="00000000" w:rsidRDefault="00000000" w:rsidRPr="00000000" w14:paraId="00000151">
      <w:pPr>
        <w:spacing w:after="100" w:line="264" w:lineRule="auto"/>
        <w:rPr/>
      </w:pPr>
      <w:r w:rsidDel="00000000" w:rsidR="00000000" w:rsidRPr="00000000">
        <w:rPr>
          <w:rtl w:val="0"/>
        </w:rPr>
        <w:t xml:space="preserve">Al eliminar la fuga, el R² se desploma de 0.99 a valores negativos: el modelo pasa a ser peor que predecir siempre el promedio. Esto no es un fallo del modelo, es el hallazgo: el engagement de un post no está determinado por su contexto previo, sino por cómo reacciona la audiencia una vez publicado. El resultado coincide exactamente con el del Insight 2 y con el hallazgo transversal del proyecto.</w:t>
      </w:r>
    </w:p>
    <w:p w:rsidR="00000000" w:rsidDel="00000000" w:rsidP="00000000" w:rsidRDefault="00000000" w:rsidRPr="00000000" w14:paraId="00000152">
      <w:pPr>
        <w:spacing w:after="30" w:before="60" w:lineRule="auto"/>
        <w:jc w:val="center"/>
        <w:rPr/>
      </w:pPr>
      <w:r w:rsidDel="00000000" w:rsidR="00000000" w:rsidRPr="00000000">
        <w:rPr/>
        <w:drawing>
          <wp:inline distB="0" distT="0" distL="0" distR="0">
            <wp:extent cx="2857500" cy="1504950"/>
            <wp:effectExtent b="0" l="0" r="0" t="0"/>
            <wp:docPr descr="Figura 10. El R² = 0.99 desaparece al retirar las variables de resultado: era fuga de datos, no señal real." id="10" name="image7.png"/>
            <a:graphic>
              <a:graphicData uri="http://schemas.openxmlformats.org/drawingml/2006/picture">
                <pic:pic>
                  <pic:nvPicPr>
                    <pic:cNvPr descr="Figura 10. El R² = 0.99 desaparece al retirar las variables de resultado: era fuga de datos, no señal real." id="0" name="image7.png"/>
                    <pic:cNvPicPr preferRelativeResize="0"/>
                  </pic:nvPicPr>
                  <pic:blipFill>
                    <a:blip r:embed="rId15"/>
                    <a:srcRect b="0" l="0" r="0" t="0"/>
                    <a:stretch>
                      <a:fillRect/>
                    </a:stretch>
                  </pic:blipFill>
                  <pic:spPr>
                    <a:xfrm>
                      <a:off x="0" y="0"/>
                      <a:ext cx="2857500" cy="1504950"/>
                    </a:xfrm>
                    <a:prstGeom prst="rect"/>
                    <a:ln/>
                  </pic:spPr>
                </pic:pic>
              </a:graphicData>
            </a:graphic>
          </wp:inline>
        </w:drawing>
      </w:r>
      <w:r w:rsidDel="00000000" w:rsidR="00000000" w:rsidRPr="00000000">
        <w:rPr>
          <w:rtl w:val="0"/>
        </w:rPr>
      </w:r>
    </w:p>
    <w:p w:rsidR="00000000" w:rsidDel="00000000" w:rsidP="00000000" w:rsidRDefault="00000000" w:rsidRPr="00000000" w14:paraId="00000153">
      <w:pPr>
        <w:spacing w:after="100" w:lineRule="auto"/>
        <w:jc w:val="center"/>
        <w:rPr/>
      </w:pPr>
      <w:r w:rsidDel="00000000" w:rsidR="00000000" w:rsidRPr="00000000">
        <w:rPr>
          <w:i w:val="1"/>
          <w:iCs w:val="1"/>
          <w:color w:val="666666"/>
          <w:sz w:val="18"/>
          <w:szCs w:val="18"/>
          <w:rtl w:val="0"/>
        </w:rPr>
        <w:t xml:space="preserve">Figura 10. El R² = 0.99 desaparece al retirar las variables de resultado: era fuga de datos, no señal real.</w:t>
      </w:r>
      <w:r w:rsidDel="00000000" w:rsidR="00000000" w:rsidRPr="00000000">
        <w:rPr>
          <w:rtl w:val="0"/>
        </w:rPr>
      </w:r>
    </w:p>
    <w:p w:rsidR="00000000" w:rsidDel="00000000" w:rsidP="00000000" w:rsidRDefault="00000000" w:rsidRPr="00000000" w14:paraId="00000154">
      <w:pPr>
        <w:pStyle w:val="Heading2"/>
        <w:rPr/>
      </w:pPr>
      <w:r w:rsidDel="00000000" w:rsidR="00000000" w:rsidRPr="00000000">
        <w:rPr>
          <w:rtl w:val="0"/>
        </w:rPr>
        <w:t xml:space="preserve">5.4 Conclusiones del Insight 3</w:t>
      </w:r>
    </w:p>
    <w:p w:rsidR="00000000" w:rsidDel="00000000" w:rsidP="00000000" w:rsidRDefault="00000000" w:rsidRPr="00000000" w14:paraId="00000155">
      <w:pPr>
        <w:spacing w:after="100" w:line="264" w:lineRule="auto"/>
        <w:rPr/>
      </w:pPr>
      <w:r w:rsidDel="00000000" w:rsidR="00000000" w:rsidRPr="00000000">
        <w:rPr>
          <w:rtl w:val="0"/>
        </w:rPr>
        <w:t xml:space="preserve">Este insight deja dos clases de resultado. Uno es un aporte limpio y reutilizable: el detector de fake engagement por regla matemática, que separa el 4.1 % de posts con interacción imposible y debería usarse como filtro previo en cualquier análisis de la agencia. El otro, más interesante desde el punto de vista metodológico, es una muestra práctica de cómo la fuga de datos produce métricas espectaculares y engañosas: tres modelos con desempeño perfecto que, al revisarlos, resultan estar leyendo la respuesta entre sus propias entradas.</w:t>
      </w:r>
    </w:p>
    <w:p w:rsidR="00000000" w:rsidDel="00000000" w:rsidP="00000000" w:rsidRDefault="00000000" w:rsidRPr="00000000" w14:paraId="00000156">
      <w:pPr>
        <w:spacing w:after="100" w:line="264" w:lineRule="auto"/>
        <w:rPr/>
      </w:pPr>
      <w:r w:rsidDel="00000000" w:rsidR="00000000" w:rsidRPr="00000000">
        <w:rPr>
          <w:rtl w:val="0"/>
        </w:rPr>
        <w:t xml:space="preserve">La recomendación para la agencia se refuerza desde un tercer ángulo: ningún sistema debe prometer predecir el sentimiento, la coherencia o el engagement de un post si para lograrlo necesita variables que solo existen después de publicarlo. Un modelo honesto con R² cercano a cero vale más que un R² de 0.99 obtenido con fuga, porque el primero describe la realidad y el segundo solo se describe a sí mismo.</w:t>
      </w:r>
      <w:r w:rsidDel="00000000" w:rsidR="00000000" w:rsidRPr="00000000">
        <w:br w:type="page"/>
      </w:r>
      <w:r w:rsidDel="00000000" w:rsidR="00000000" w:rsidRPr="00000000">
        <w:rPr>
          <w:rtl w:val="0"/>
        </w:rPr>
      </w:r>
    </w:p>
    <w:p w:rsidR="00000000" w:rsidDel="00000000" w:rsidP="00000000" w:rsidRDefault="00000000" w:rsidRPr="00000000" w14:paraId="00000157">
      <w:pPr>
        <w:pStyle w:val="Heading1"/>
        <w:rPr/>
      </w:pPr>
      <w:r w:rsidDel="00000000" w:rsidR="00000000" w:rsidRPr="00000000">
        <w:rPr>
          <w:rtl w:val="0"/>
        </w:rPr>
        <w:t xml:space="preserve">6. Hallazgo transversal — la (no) predicción del engagement</w:t>
      </w:r>
    </w:p>
    <w:p w:rsidR="00000000" w:rsidDel="00000000" w:rsidP="00000000" w:rsidRDefault="00000000" w:rsidRPr="00000000" w14:paraId="00000158">
      <w:pPr>
        <w:spacing w:after="100" w:line="264" w:lineRule="auto"/>
        <w:rPr/>
      </w:pPr>
      <w:r w:rsidDel="00000000" w:rsidR="00000000" w:rsidRPr="00000000">
        <w:rPr>
          <w:rtl w:val="0"/>
        </w:rPr>
        <w:t xml:space="preserve">Un resultado conecta los tres insights y merece tratarse por separado por su importancia para el cliente. La métrica engagement_rate se define como (likes + shares + comments) / impressions. Esto plantea un dilema metodológico que el proyecto documenta explícitamente:</w:t>
      </w:r>
    </w:p>
    <w:p w:rsidR="00000000" w:rsidDel="00000000" w:rsidP="00000000" w:rsidRDefault="00000000" w:rsidRPr="00000000" w14:paraId="000001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Incluir esas variables como predictoras produce fuga de datos: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modelo obtiene un R² artificialmente perfecto porque está reconstruyendo una fórmula que ya contiene la respuesta. El Insight 3 lo demostró de forma contundente con un R² de 0.99 que se desvaneció al retirar esas variables.</w:t>
      </w:r>
    </w:p>
    <w:p w:rsidR="00000000" w:rsidDel="00000000" w:rsidP="00000000" w:rsidRDefault="00000000" w:rsidRPr="00000000" w14:paraId="000001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Excluirlas y predecir desde el contenido no da señal: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como confirmaron las regresiones honestas de los Insights 2 y 3, todos los modelos arrojan R² cercano a cero o negativo.</w:t>
      </w:r>
    </w:p>
    <w:p w:rsidR="00000000" w:rsidDel="00000000" w:rsidP="00000000" w:rsidRDefault="00000000" w:rsidRPr="00000000" w14:paraId="0000015B">
      <w:pPr>
        <w:spacing w:after="100" w:line="264" w:lineRule="auto"/>
        <w:rPr/>
      </w:pPr>
      <w:r w:rsidDel="00000000" w:rsidR="00000000" w:rsidRPr="00000000">
        <w:rPr>
          <w:rtl w:val="0"/>
        </w:rPr>
        <w:t xml:space="preserve">La conclusión, por tanto, es no modelar el engagement como objetivo y documentarlo como hallazgo. No debe prometerse al cliente la predicción del engagement a partir del contenido de un post, porque depende de factores externos (algoritmo de la plataforma, audiencia, presupuesto, timing y tendencias) que no están en el texto. Saber distinguir cuándo un modelo sirve y cuándo los datos no dan es, en sí mismo, parte del análisis.</w:t>
      </w:r>
    </w:p>
    <w:p w:rsidR="00000000" w:rsidDel="00000000" w:rsidP="00000000" w:rsidRDefault="00000000" w:rsidRPr="00000000" w14:paraId="0000015C">
      <w:pPr>
        <w:rPr/>
      </w:pPr>
      <w:r w:rsidDel="00000000" w:rsidR="00000000" w:rsidRPr="00000000">
        <w:br w:type="page"/>
      </w:r>
      <w:r w:rsidDel="00000000" w:rsidR="00000000" w:rsidRPr="00000000">
        <w:rPr>
          <w:rtl w:val="0"/>
        </w:rPr>
      </w:r>
    </w:p>
    <w:p w:rsidR="00000000" w:rsidDel="00000000" w:rsidP="00000000" w:rsidRDefault="00000000" w:rsidRPr="00000000" w14:paraId="0000015D">
      <w:pPr>
        <w:pStyle w:val="Heading1"/>
        <w:rPr/>
      </w:pPr>
      <w:r w:rsidDel="00000000" w:rsidR="00000000" w:rsidRPr="00000000">
        <w:rPr>
          <w:rtl w:val="0"/>
        </w:rPr>
        <w:t xml:space="preserve">7. Conclusiones y recomendaciones</w:t>
      </w:r>
    </w:p>
    <w:p w:rsidR="00000000" w:rsidDel="00000000" w:rsidP="00000000" w:rsidRDefault="00000000" w:rsidRPr="00000000" w14:paraId="0000015E">
      <w:pPr>
        <w:pStyle w:val="Heading2"/>
        <w:rPr/>
      </w:pPr>
      <w:r w:rsidDel="00000000" w:rsidR="00000000" w:rsidRPr="00000000">
        <w:rPr>
          <w:rtl w:val="0"/>
        </w:rPr>
        <w:t xml:space="preserve">7.1 Síntesis técnica</w:t>
      </w:r>
    </w:p>
    <w:p w:rsidR="00000000" w:rsidDel="00000000" w:rsidP="00000000" w:rsidRDefault="00000000" w:rsidRPr="00000000" w14:paraId="0000015F">
      <w:pPr>
        <w:spacing w:after="100" w:line="264" w:lineRule="auto"/>
        <w:rPr/>
      </w:pPr>
      <w:r w:rsidDel="00000000" w:rsidR="00000000" w:rsidRPr="00000000">
        <w:rPr>
          <w:rFonts w:ascii="Arial Unicode MS" w:cs="Arial Unicode MS" w:eastAsia="Arial Unicode MS" w:hAnsi="Arial Unicode MS"/>
          <w:rtl w:val="0"/>
        </w:rPr>
        <w:t xml:space="preserve">Los tres insights muestran las dos caras del trabajo con datos. En el Insight 1 el modelo funciona: hay señal clara en el texto, los modelos quedan todos cerca de F1 ≈ 0.94 y la elección se decide por interpretabilidad y costo. En el Insight 2, una vez quitada la fuga de datos, el problema se vuelve difícil: el mejor clasificador apenas pasa el azar y la regresión no supera a la media. El Insight 3 es el contraejemplo: enseña qué pasa cuando no se controla la fuga y cómo se obtienen métricas perfectas pero vacías. Los tres resultados son válidos, y juntos demuestran el criterio para distinguir cuándo un modelo aporta valor y cuándo solo lo aparenta.</w:t>
      </w:r>
    </w:p>
    <w:p w:rsidR="00000000" w:rsidDel="00000000" w:rsidP="00000000" w:rsidRDefault="00000000" w:rsidRPr="00000000" w14:paraId="00000160">
      <w:pPr>
        <w:pStyle w:val="Heading2"/>
        <w:rPr/>
      </w:pPr>
      <w:r w:rsidDel="00000000" w:rsidR="00000000" w:rsidRPr="00000000">
        <w:rPr>
          <w:rtl w:val="0"/>
        </w:rPr>
        <w:t xml:space="preserve">7.2 Recomendaciones para la agencia</w:t>
      </w:r>
    </w:p>
    <w:p w:rsidR="00000000" w:rsidDel="00000000" w:rsidP="00000000" w:rsidRDefault="00000000" w:rsidRPr="00000000" w14:paraId="000001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Monitor de reputación: </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desplegar el clasificador de sentimiento (F1 ≈ 0.94) para etiquetar el flujo de posts en tiempo real y alertar cuando sube el tono negativo, con la matriz tema × tono indicando dónde intervenir.</w:t>
      </w:r>
    </w:p>
    <w:p w:rsidR="00000000" w:rsidDel="00000000" w:rsidP="00000000" w:rsidRDefault="00000000" w:rsidRPr="00000000" w14:paraId="000001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Explicabilidad: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preferir la Regresión Logística porque permite mostrar al cliente qué palabras dispararon cada alerta.</w:t>
      </w:r>
    </w:p>
    <w:p w:rsidR="00000000" w:rsidDel="00000000" w:rsidP="00000000" w:rsidRDefault="00000000" w:rsidRPr="00000000" w14:paraId="000001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Éxito de publicaciones como diagnóstico: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usar el modelo del Insight 2 como herramienta exploratoria, no como regla automática, dada su capacidad limitada.</w:t>
      </w:r>
    </w:p>
    <w:p w:rsidR="00000000" w:rsidDel="00000000" w:rsidP="00000000" w:rsidRDefault="00000000" w:rsidRPr="00000000" w14:paraId="000001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Filtrar fake engagement: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aplicar la regla determinista del Insight 3 (engagement_rate &gt; 1) para descartar el 4.1 % de posts con interacción inflada antes de cualquier análisis.</w:t>
      </w:r>
    </w:p>
    <w:p w:rsidR="00000000" w:rsidDel="00000000" w:rsidP="00000000" w:rsidRDefault="00000000" w:rsidRPr="00000000" w14:paraId="000001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 prometer predicción de engagement: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comunicar al cliente que el rendimiento no se anticipa honestamente desde el contenido previo, y desconfiar de cualquier modelo que prometa lo contrario con métricas perfectas.</w:t>
      </w:r>
    </w:p>
    <w:p w:rsidR="00000000" w:rsidDel="00000000" w:rsidP="00000000" w:rsidRDefault="00000000" w:rsidRPr="00000000" w14:paraId="00000166">
      <w:pPr>
        <w:pStyle w:val="Heading2"/>
        <w:rPr/>
      </w:pPr>
      <w:r w:rsidDel="00000000" w:rsidR="00000000" w:rsidRPr="00000000">
        <w:rPr>
          <w:rtl w:val="0"/>
        </w:rPr>
        <w:t xml:space="preserve">7.3 Dificultades y trabajo futuro</w:t>
      </w:r>
    </w:p>
    <w:p w:rsidR="00000000" w:rsidDel="00000000" w:rsidP="00000000" w:rsidRDefault="00000000" w:rsidRPr="00000000" w14:paraId="00000167">
      <w:pPr>
        <w:spacing w:after="100" w:line="264" w:lineRule="auto"/>
        <w:rPr/>
      </w:pPr>
      <w:r w:rsidDel="00000000" w:rsidR="00000000" w:rsidRPr="00000000">
        <w:rPr>
          <w:rtl w:val="0"/>
        </w:rPr>
        <w:t xml:space="preserve">La clase Neutral del Insight 1 es la frontera más difícil por compartir vocabulario con los extremos, mejorable con más datos etiquetados. El silhouette del clustering es bajo en ambos insights, lo que sugiere temas difusos; explorar embeddings semánticos (por ejemplo Sentence-BERT) podría producir grupos más nítidos. Para el Insight 2, la vía de mejora es incorporar señales previas más ricas —presupuesto de pauta, audiencia objetivo, historial de la marca, tipo de pieza creativa y variables de tendencia externa— manteniendo siempre el enfoque anti-leakage.</w:t>
      </w:r>
    </w:p>
    <w:p w:rsidR="00000000" w:rsidDel="00000000" w:rsidP="00000000" w:rsidRDefault="00000000" w:rsidRPr="00000000" w14:paraId="00000168">
      <w:pPr>
        <w:pStyle w:val="Heading1"/>
        <w:rPr/>
      </w:pPr>
      <w:r w:rsidDel="00000000" w:rsidR="00000000" w:rsidRPr="00000000">
        <w:rPr>
          <w:rtl w:val="0"/>
        </w:rPr>
        <w:t xml:space="preserve">8. Referencias</w:t>
      </w:r>
    </w:p>
    <w:p w:rsidR="00000000" w:rsidDel="00000000" w:rsidP="00000000" w:rsidRDefault="00000000" w:rsidRPr="00000000" w14:paraId="000001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0" w:line="264"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Pedregosa, F. et al. (2011). Scikit-learn: Machine Learning in Python. Journal of Machine Learning Research, 12, 2825–2830.</w:t>
      </w:r>
    </w:p>
    <w:p w:rsidR="00000000" w:rsidDel="00000000" w:rsidP="00000000" w:rsidRDefault="00000000" w:rsidRPr="00000000" w14:paraId="000001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0" w:line="264"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McKinney, W. (2010). Data Structures for Statistical Computing in Python. Proceedings of the 9th Python in Science Conference.</w:t>
      </w:r>
    </w:p>
    <w:p w:rsidR="00000000" w:rsidDel="00000000" w:rsidP="00000000" w:rsidRDefault="00000000" w:rsidRPr="00000000" w14:paraId="000001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0" w:line="264"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Harris, C. R. et al. (2020). Array programming with NumPy. Nature, 585, 357–362.</w:t>
      </w:r>
    </w:p>
    <w:p w:rsidR="00000000" w:rsidDel="00000000" w:rsidP="00000000" w:rsidRDefault="00000000" w:rsidRPr="00000000" w14:paraId="000001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0" w:line="264"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Hunter, J. D. (2007). Matplotlib: A 2D Graphics Environment. Computing in Science &amp; Engineering, 9(3), 90–95.</w:t>
      </w:r>
    </w:p>
    <w:p w:rsidR="00000000" w:rsidDel="00000000" w:rsidP="00000000" w:rsidRDefault="00000000" w:rsidRPr="00000000" w14:paraId="000001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0" w:line="264"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Documentación oficial de scikit-learn: TfidfVectorizer, LogisticRegression, LinearSVC, KMeans, TruncatedSVD, GridSearchCV y RandomizedSearchCV. https://scikit-learn.org/stable/</w:t>
      </w:r>
    </w:p>
    <w:sectPr>
      <w:headerReference r:id="rId16" w:type="default"/>
      <w:footerReference r:id="rId17" w:type="default"/>
      <w:pgSz w:h="15840" w:w="12240" w:orient="portrait"/>
      <w:pgMar w:bottom="1200" w:top="1200" w:left="126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F">
    <w:pPr>
      <w:jc w:val="center"/>
      <w:rPr/>
    </w:pPr>
    <w:r w:rsidDel="00000000" w:rsidR="00000000" w:rsidRPr="00000000">
      <w:rPr>
        <w:color w:val="888888"/>
        <w:sz w:val="16"/>
        <w:szCs w:val="16"/>
        <w:rtl w:val="0"/>
      </w:rPr>
      <w:t xml:space="preserve">Página </w:t>
    </w:r>
    <w:r w:rsidDel="00000000" w:rsidR="00000000" w:rsidRPr="00000000">
      <w:rPr>
        <w:color w:val="888888"/>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E">
    <w:pPr>
      <w:pBdr>
        <w:bottom w:color="cccccc" w:space="4" w:sz="4" w:val="single"/>
      </w:pBdr>
      <w:jc w:val="right"/>
      <w:rPr/>
    </w:pPr>
    <w:r w:rsidDel="00000000" w:rsidR="00000000" w:rsidRPr="00000000">
      <w:rPr>
        <w:color w:val="888888"/>
        <w:sz w:val="16"/>
        <w:szCs w:val="16"/>
        <w:rtl w:val="0"/>
      </w:rPr>
      <w:t xml:space="preserve">SCY1101 · Informe Técnico EP2</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54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1d6f54"/>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40" w:line="240" w:lineRule="auto"/>
      <w:ind w:left="0" w:right="0" w:firstLine="0"/>
      <w:jc w:val="left"/>
    </w:pPr>
    <w:rPr>
      <w:rFonts w:ascii="Arial" w:cs="Arial" w:eastAsia="Arial" w:hAnsi="Arial"/>
      <w:b w:val="1"/>
      <w:bCs w:val="1"/>
      <w:i w:val="0"/>
      <w:iCs w:val="0"/>
      <w:smallCaps w:val="0"/>
      <w:strike w:val="0"/>
      <w:color w:val="222222"/>
      <w:sz w:val="25"/>
      <w:szCs w:val="25"/>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10" w:line="240" w:lineRule="auto"/>
      <w:ind w:left="0" w:right="0" w:firstLine="0"/>
      <w:jc w:val="left"/>
    </w:pPr>
    <w:rPr>
      <w:rFonts w:ascii="Arial" w:cs="Arial" w:eastAsia="Arial" w:hAnsi="Arial"/>
      <w:b w:val="1"/>
      <w:bCs w:val="1"/>
      <w:i w:val="0"/>
      <w:iCs w:val="0"/>
      <w:smallCaps w:val="0"/>
      <w:strike w:val="0"/>
      <w:color w:val="1d6f54"/>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1.png"/><Relationship Id="rId13" Type="http://schemas.openxmlformats.org/officeDocument/2006/relationships/image" Target="media/image10.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7.png"/><Relationship Id="rId14" Type="http://schemas.openxmlformats.org/officeDocument/2006/relationships/image" Target="media/image3.png"/><Relationship Id="rId17" Type="http://schemas.openxmlformats.org/officeDocument/2006/relationships/footer" Target="footer1.xml"/><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9.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