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Calibri" w:cs="Calibri" w:eastAsia="Calibri" w:hAnsi="Calibri"/>
          <w:b/>
          <w:bCs/>
          <w:color w:val="1F4E79"/>
          <w:sz w:val="48"/>
          <w:szCs w:val="48"/>
        </w:rPr>
        <w:t xml:space="preserve">ESPRIT</w:t>
      </w:r>
    </w:p>
    <w:p>
      <w:pPr>
        <w:spacing w:after="80"/>
        <w:jc w:val="center"/>
      </w:pPr>
      <w:r>
        <w:rPr>
          <w:rFonts w:ascii="Calibri" w:cs="Calibri" w:eastAsia="Calibri" w:hAnsi="Calibri"/>
          <w:i/>
          <w:iCs/>
          <w:sz w:val="22"/>
          <w:szCs w:val="22"/>
        </w:rPr>
        <w:t xml:space="preserve">École Supérieure Privée d'Ingénierie et de Technologies</w:t>
      </w:r>
    </w:p>
    <w:p>
      <w:pPr>
        <w:spacing w:after="400"/>
        <w:jc w:val="center"/>
      </w:pPr>
      <w:r>
        <w:rPr>
          <w:rFonts w:ascii="Calibri" w:cs="Calibri" w:eastAsia="Calibri" w:hAnsi="Calibri"/>
          <w:b/>
          <w:bCs/>
          <w:sz w:val="22"/>
          <w:szCs w:val="22"/>
        </w:rPr>
        <w:t xml:space="preserve">Projet de Fin d'Études (PFE) — Année universitaire 2025-2026</w:t>
      </w:r>
    </w:p>
    <w:p>
      <w:pPr>
        <w:spacing w:after="120"/>
        <w:jc w:val="center"/>
      </w:pPr>
      <w:r>
        <w:rPr>
          <w:rFonts w:ascii="Calibri" w:cs="Calibri" w:eastAsia="Calibri" w:hAnsi="Calibri"/>
          <w:b/>
          <w:bCs/>
          <w:color w:val="C00000"/>
          <w:sz w:val="36"/>
          <w:szCs w:val="36"/>
        </w:rPr>
        <w:t xml:space="preserve">RAPPORT PHASE 1 — VERSION FINALE</w:t>
      </w:r>
    </w:p>
    <w:p>
      <w:pPr>
        <w:spacing w:after="120"/>
        <w:jc w:val="center"/>
      </w:pPr>
      <w:r>
        <w:rPr>
          <w:rFonts w:ascii="Calibri" w:cs="Calibri" w:eastAsia="Calibri" w:hAnsi="Calibri"/>
          <w:b/>
          <w:bCs/>
          <w:color w:val="2E75B6"/>
          <w:sz w:val="28"/>
          <w:szCs w:val="28"/>
        </w:rPr>
        <w:t xml:space="preserve">Mise en place &amp; Fondations</w:t>
      </w:r>
    </w:p>
    <w:p>
      <w:pPr>
        <w:spacing w:after="500"/>
        <w:jc w:val="center"/>
      </w:pPr>
      <w:r>
        <w:rPr>
          <w:rFonts w:ascii="Calibri" w:cs="Calibri" w:eastAsia="Calibri" w:hAnsi="Calibri"/>
          <w:i/>
          <w:iCs/>
          <w:sz w:val="26"/>
          <w:szCs w:val="26"/>
        </w:rPr>
        <w:t xml:space="preserve">Plateforme d'Apprentissage Adaptative Intelligente
pour l'Analyse Numérique et le Calcul Scientifique</w:t>
      </w:r>
    </w:p>
    <w:p>
      <w:pPr>
        <w:spacing w:after="60" w:before="200"/>
        <w:jc w:val="center"/>
      </w:pPr>
      <w:r>
        <w:rPr>
          <w:rFonts w:ascii="Calibri" w:cs="Calibri" w:eastAsia="Calibri" w:hAnsi="Calibri"/>
          <w:b/>
          <w:bCs/>
          <w:sz w:val="24"/>
          <w:szCs w:val="24"/>
        </w:rPr>
        <w:t xml:space="preserve">Étudiant : Yassine Ben Nessib</w:t>
      </w:r>
    </w:p>
    <w:p>
      <w:pPr>
        <w:spacing w:after="60"/>
        <w:jc w:val="center"/>
      </w:pPr>
      <w:r>
        <w:rPr>
          <w:rFonts w:ascii="Calibri" w:cs="Calibri" w:eastAsia="Calibri" w:hAnsi="Calibri"/>
          <w:sz w:val="24"/>
          <w:szCs w:val="24"/>
        </w:rPr>
        <w:t xml:space="preserve">Encadrant : Pr Afif Beji</w:t>
      </w:r>
    </w:p>
    <w:p>
      <w:pPr>
        <w:spacing w:after="200"/>
        <w:jc w:val="center"/>
      </w:pPr>
      <w:r>
        <w:rPr>
          <w:rFonts w:ascii="Calibri" w:cs="Calibri" w:eastAsia="Calibri" w:hAnsi="Calibri"/>
          <w:i/>
          <w:iCs/>
          <w:color w:val="808080"/>
          <w:sz w:val="22"/>
          <w:szCs w:val="22"/>
        </w:rPr>
        <w:t xml:space="preserve">Licence MIT — Avril 2026</w:t>
      </w:r>
    </w:p>
    <w:p>
      <w:pPr>
        <w:spacing w:after="40" w:before="240"/>
        <w:jc w:val="center"/>
      </w:pPr>
      <w:r>
        <w:rPr>
          <w:rFonts w:ascii="Calibri" w:cs="Calibri" w:eastAsia="Calibri" w:hAnsi="Calibri"/>
          <w:b/>
          <w:bCs/>
          <w:color w:val="1F4E79"/>
          <w:sz w:val="22"/>
          <w:szCs w:val="22"/>
        </w:rPr>
        <w:t xml:space="preserve">Périmètre V1 confirmé (3 modules)</w:t>
      </w:r>
    </w:p>
    <w:p>
      <w:pPr>
        <w:spacing w:after="40"/>
        <w:jc w:val="center"/>
      </w:pPr>
      <w:r>
        <w:rPr>
          <w:rFonts w:ascii="Calibri" w:cs="Calibri" w:eastAsia="Calibri" w:hAnsi="Calibri"/>
          <w:b/>
          <w:bCs/>
          <w:sz w:val="22"/>
          <w:szCs w:val="22"/>
        </w:rPr>
        <w:t xml:space="preserve">① Interpolation   ② Intégration Numérique   ③ Approximation Polynomiale &amp; Optimisation</w:t>
      </w:r>
    </w:p>
    <w:p>
      <w:r>
        <w:br w:type="page"/>
      </w:r>
    </w:p>
    <w:p>
      <w:pPr>
        <w:pStyle w:val="Heading1"/>
        <w:spacing w:after="180" w:before="240"/>
      </w:pPr>
      <w:r>
        <w:rPr>
          <w:rFonts w:ascii="Calibri" w:cs="Calibri" w:eastAsia="Calibri" w:hAnsi="Calibri"/>
          <w:b/>
          <w:bCs/>
          <w:color w:val="1F4E79"/>
          <w:sz w:val="36"/>
          <w:szCs w:val="36"/>
        </w:rPr>
        <w:t xml:space="preserve">Table des Matières</w:t>
      </w:r>
    </w:p>
    <w:p>
      <w:pPr>
        <w:spacing w:after="40" w:line="280"/>
      </w:pPr>
      <w:r>
        <w:rPr>
          <w:rFonts w:ascii="Calibri" w:cs="Calibri" w:eastAsia="Calibri" w:hAnsi="Calibri"/>
          <w:sz w:val="22"/>
          <w:szCs w:val="22"/>
        </w:rPr>
        <w:t xml:space="preserve">1. Contexte et Vision du Projet</w:t>
      </w:r>
    </w:p>
    <w:p>
      <w:pPr>
        <w:spacing w:after="40" w:line="280"/>
      </w:pPr>
      <w:r>
        <w:rPr>
          <w:rFonts w:ascii="Calibri" w:cs="Calibri" w:eastAsia="Calibri" w:hAnsi="Calibri"/>
          <w:sz w:val="22"/>
          <w:szCs w:val="22"/>
        </w:rPr>
        <w:t xml:space="preserve">2. État de l'Art et Fondements Théoriques</w:t>
      </w:r>
    </w:p>
    <w:p>
      <w:pPr>
        <w:spacing w:after="40" w:line="280"/>
      </w:pPr>
      <w:r>
        <w:rPr>
          <w:rFonts w:ascii="Calibri" w:cs="Calibri" w:eastAsia="Calibri" w:hAnsi="Calibri"/>
          <w:sz w:val="22"/>
          <w:szCs w:val="22"/>
        </w:rPr>
        <w:t xml:space="preserve">3. Architecture Générale et Choix Technologiques</w:t>
      </w:r>
    </w:p>
    <w:p>
      <w:pPr>
        <w:spacing w:after="40" w:line="280"/>
      </w:pPr>
      <w:r>
        <w:rPr>
          <w:rFonts w:ascii="Calibri" w:cs="Calibri" w:eastAsia="Calibri" w:hAnsi="Calibri"/>
          <w:sz w:val="22"/>
          <w:szCs w:val="22"/>
        </w:rPr>
        <w:t xml:space="preserve">4. Infrastructure et DevOps</w:t>
      </w:r>
    </w:p>
    <w:p>
      <w:pPr>
        <w:spacing w:after="40" w:line="280"/>
      </w:pPr>
      <w:r>
        <w:rPr>
          <w:rFonts w:ascii="Calibri" w:cs="Calibri" w:eastAsia="Calibri" w:hAnsi="Calibri"/>
          <w:sz w:val="22"/>
          <w:szCs w:val="22"/>
        </w:rPr>
        <w:t xml:space="preserve">5. Base de Données Relationnelle — PostgreSQL &amp; SQLAlchemy</w:t>
      </w:r>
    </w:p>
    <w:p>
      <w:pPr>
        <w:spacing w:after="40" w:line="280"/>
      </w:pPr>
      <w:r>
        <w:rPr>
          <w:rFonts w:ascii="Calibri" w:cs="Calibri" w:eastAsia="Calibri" w:hAnsi="Calibri"/>
          <w:sz w:val="22"/>
          <w:szCs w:val="22"/>
        </w:rPr>
        <w:t xml:space="preserve">6. Authentification, Sécurité et Contrôle d'Accès</w:t>
      </w:r>
    </w:p>
    <w:p>
      <w:pPr>
        <w:spacing w:after="40" w:line="280"/>
      </w:pPr>
      <w:r>
        <w:rPr>
          <w:rFonts w:ascii="Calibri" w:cs="Calibri" w:eastAsia="Calibri" w:hAnsi="Calibri"/>
          <w:sz w:val="22"/>
          <w:szCs w:val="22"/>
        </w:rPr>
        <w:t xml:space="preserve">7. Graphe de Connaissances Neo4j</w:t>
      </w:r>
    </w:p>
    <w:p>
      <w:pPr>
        <w:spacing w:after="40" w:line="280"/>
      </w:pPr>
      <w:r>
        <w:rPr>
          <w:rFonts w:ascii="Calibri" w:cs="Calibri" w:eastAsia="Calibri" w:hAnsi="Calibri"/>
          <w:sz w:val="22"/>
          <w:szCs w:val="22"/>
        </w:rPr>
        <w:t xml:space="preserve">8. Surface API FastAPI</w:t>
      </w:r>
    </w:p>
    <w:p>
      <w:pPr>
        <w:spacing w:after="40" w:line="280"/>
      </w:pPr>
      <w:r>
        <w:rPr>
          <w:rFonts w:ascii="Calibri" w:cs="Calibri" w:eastAsia="Calibri" w:hAnsi="Calibri"/>
          <w:sz w:val="22"/>
          <w:szCs w:val="22"/>
        </w:rPr>
        <w:t xml:space="preserve">9. Frontend — SPA TypeScript + Vite</w:t>
      </w:r>
    </w:p>
    <w:p>
      <w:pPr>
        <w:spacing w:after="40" w:line="280"/>
      </w:pPr>
      <w:r>
        <w:rPr>
          <w:rFonts w:ascii="Calibri" w:cs="Calibri" w:eastAsia="Calibri" w:hAnsi="Calibri"/>
          <w:sz w:val="22"/>
          <w:szCs w:val="22"/>
        </w:rPr>
        <w:t xml:space="preserve">10. Périmètre V1 — Les Trois Modules de Cours</w:t>
      </w:r>
    </w:p>
    <w:p>
      <w:pPr>
        <w:spacing w:after="40" w:line="280"/>
      </w:pPr>
      <w:r>
        <w:rPr>
          <w:rFonts w:ascii="Calibri" w:cs="Calibri" w:eastAsia="Calibri" w:hAnsi="Calibri"/>
          <w:sz w:val="22"/>
          <w:szCs w:val="22"/>
        </w:rPr>
        <w:t xml:space="preserve">11. Qualité — Les 8 Corrections Appliquées</w:t>
      </w:r>
    </w:p>
    <w:p>
      <w:pPr>
        <w:spacing w:after="40" w:line="280"/>
      </w:pPr>
      <w:r>
        <w:rPr>
          <w:rFonts w:ascii="Calibri" w:cs="Calibri" w:eastAsia="Calibri" w:hAnsi="Calibri"/>
          <w:sz w:val="22"/>
          <w:szCs w:val="22"/>
        </w:rPr>
        <w:t xml:space="preserve">12. Guide de Démarrage Rapide</w:t>
      </w:r>
    </w:p>
    <w:p>
      <w:pPr>
        <w:spacing w:after="40" w:line="280"/>
      </w:pPr>
      <w:r>
        <w:rPr>
          <w:rFonts w:ascii="Calibri" w:cs="Calibri" w:eastAsia="Calibri" w:hAnsi="Calibri"/>
          <w:sz w:val="22"/>
          <w:szCs w:val="22"/>
        </w:rPr>
        <w:t xml:space="preserve">13. Métriques et Bilan Quantitatif</w:t>
      </w:r>
    </w:p>
    <w:p>
      <w:pPr>
        <w:spacing w:after="40" w:line="280"/>
      </w:pPr>
      <w:r>
        <w:rPr>
          <w:rFonts w:ascii="Calibri" w:cs="Calibri" w:eastAsia="Calibri" w:hAnsi="Calibri"/>
          <w:sz w:val="22"/>
          <w:szCs w:val="22"/>
        </w:rPr>
        <w:t xml:space="preserve">14. Transition vers la Phase 2</w:t>
      </w:r>
    </w:p>
    <w:p>
      <w:pPr>
        <w:spacing w:after="40" w:line="280"/>
      </w:pPr>
      <w:r>
        <w:rPr>
          <w:rFonts w:ascii="Calibri" w:cs="Calibri" w:eastAsia="Calibri" w:hAnsi="Calibri"/>
          <w:sz w:val="22"/>
          <w:szCs w:val="22"/>
        </w:rPr>
        <w:t xml:space="preserve">Annexe A. Glossaire</w:t>
      </w:r>
    </w:p>
    <w:p>
      <w:pPr>
        <w:spacing w:after="40" w:line="280"/>
      </w:pPr>
      <w:r>
        <w:rPr>
          <w:rFonts w:ascii="Calibri" w:cs="Calibri" w:eastAsia="Calibri" w:hAnsi="Calibri"/>
          <w:sz w:val="22"/>
          <w:szCs w:val="22"/>
        </w:rPr>
        <w:t xml:space="preserve">Annexe B. Arborescence des Fichiers</w:t>
      </w:r>
    </w:p>
    <w:p>
      <w:pPr>
        <w:spacing w:after="40" w:line="280"/>
      </w:pPr>
      <w:r>
        <w:rPr>
          <w:rFonts w:ascii="Calibri" w:cs="Calibri" w:eastAsia="Calibri" w:hAnsi="Calibri"/>
          <w:sz w:val="22"/>
          <w:szCs w:val="22"/>
        </w:rPr>
        <w:t xml:space="preserve">Annexe C. Modèle .env</w:t>
      </w:r>
    </w:p>
    <w:p>
      <w:pPr>
        <w:spacing w:after="40" w:line="280"/>
      </w:pPr>
      <w:r>
        <w:rPr>
          <w:rFonts w:ascii="Calibri" w:cs="Calibri" w:eastAsia="Calibri" w:hAnsi="Calibri"/>
          <w:sz w:val="22"/>
          <w:szCs w:val="22"/>
        </w:rPr>
        <w:t xml:space="preserve">Annexe D. Références</w:t>
      </w:r>
    </w:p>
    <w:p>
      <w:pPr>
        <w:spacing w:after="60"/>
      </w:pPr>
      <w:r>
        <w:t xml:space="preserve"/>
      </w:r>
    </w:p>
    <w:p>
      <w:r>
        <w:br w:type="page"/>
      </w:r>
    </w:p>
    <w:p>
      <w:pPr>
        <w:pStyle w:val="Heading1"/>
        <w:pageBreakBefore/>
        <w:spacing w:after="180" w:before="360"/>
      </w:pPr>
      <w:r>
        <w:rPr>
          <w:rFonts w:ascii="Calibri" w:cs="Calibri" w:eastAsia="Calibri" w:hAnsi="Calibri"/>
          <w:b/>
          <w:bCs/>
          <w:color w:val="1F4E79"/>
          <w:sz w:val="36"/>
          <w:szCs w:val="36"/>
        </w:rPr>
        <w:t xml:space="preserve">1. Contexte et Vision du Projet</w:t>
      </w:r>
    </w:p>
    <w:p>
      <w:pPr>
        <w:pStyle w:val="Heading2"/>
        <w:spacing w:after="120" w:before="260"/>
      </w:pPr>
      <w:r>
        <w:rPr>
          <w:rFonts w:ascii="Calibri" w:cs="Calibri" w:eastAsia="Calibri" w:hAnsi="Calibri"/>
          <w:b/>
          <w:bCs/>
          <w:color w:val="2E75B6"/>
          <w:sz w:val="28"/>
          <w:szCs w:val="28"/>
        </w:rPr>
        <w:t xml:space="preserve">1.1 Cadre académique et objectif du PFE</w:t>
      </w:r>
    </w:p>
    <w:p>
      <w:pPr>
        <w:spacing w:after="120" w:before="0" w:line="300"/>
        <w:jc w:val="both"/>
      </w:pPr>
      <w:r>
        <w:rPr>
          <w:rFonts w:ascii="Calibri" w:cs="Calibri" w:eastAsia="Calibri" w:hAnsi="Calibri"/>
          <w:b w:val="false"/>
          <w:bCs w:val="false"/>
          <w:i w:val="false"/>
          <w:iCs w:val="false"/>
          <w:sz w:val="22"/>
          <w:szCs w:val="22"/>
        </w:rPr>
        <w:t xml:space="preserve">Ce Projet de Fin d'Études s'inscrit dans le cursus d'ingénieur de l'ESPRIT (École Supérieure Privée d'Ingénierie et de Technologies). Il vise à concevoir et développer une plateforme d'apprentissage adaptative et intelligente pour l'enseignement de l'Analyse Numérique et du Calcul Scientifique. Le travail est encadré par le Pr Afif Beji et conduit par l'étudiant Yassine Ben Nessib entre octobre 2025 et juin 2026 selon un planning Agile/Scrum en quatre phases.</w:t>
      </w:r>
    </w:p>
    <w:p>
      <w:pPr>
        <w:pStyle w:val="Heading2"/>
        <w:spacing w:after="120" w:before="260"/>
      </w:pPr>
      <w:r>
        <w:rPr>
          <w:rFonts w:ascii="Calibri" w:cs="Calibri" w:eastAsia="Calibri" w:hAnsi="Calibri"/>
          <w:b/>
          <w:bCs/>
          <w:color w:val="2E75B6"/>
          <w:sz w:val="28"/>
          <w:szCs w:val="28"/>
        </w:rPr>
        <w:t xml:space="preserve">1.2 Problème pédagogique à résoudre</w:t>
      </w:r>
    </w:p>
    <w:p>
      <w:pPr>
        <w:spacing w:after="120" w:before="0" w:line="300"/>
        <w:jc w:val="both"/>
      </w:pPr>
      <w:r>
        <w:rPr>
          <w:rFonts w:ascii="Calibri" w:cs="Calibri" w:eastAsia="Calibri" w:hAnsi="Calibri"/>
          <w:b w:val="false"/>
          <w:bCs w:val="false"/>
          <w:i w:val="false"/>
          <w:iCs w:val="false"/>
          <w:sz w:val="22"/>
          <w:szCs w:val="22"/>
        </w:rPr>
        <w:t xml:space="preserve">L'enseignement classique de l'analyse numérique en école d'ingénieur souffre de trois limites structurelles. Première limite : un rythme unique pour une classe hétérogène, où les étudiants n'ont pas les mêmes bases mathématiques (algèbre linéaire, analyse, programmation). Deuxième limite : l'absence de détection des lacunes prérequises — un étudiant qui échoue à comprendre l'interpolation de Lagrange peut souffrir en réalité d'une faiblesse sur les polynômes de base, que le cours n'a pas le temps de rattraper. Troisième limite : un feedback pauvre et tardif — les exercices sont souvent corrigés en bloc, sans explication personnalisée adaptée au raisonnement de l'étudiant.</w:t>
      </w:r>
    </w:p>
    <w:p>
      <w:pPr>
        <w:spacing w:after="120" w:before="0" w:line="300"/>
        <w:jc w:val="both"/>
      </w:pPr>
      <w:r>
        <w:rPr>
          <w:rFonts w:ascii="Calibri" w:cs="Calibri" w:eastAsia="Calibri" w:hAnsi="Calibri"/>
          <w:b w:val="false"/>
          <w:bCs w:val="false"/>
          <w:i w:val="false"/>
          <w:iCs w:val="false"/>
          <w:sz w:val="22"/>
          <w:szCs w:val="22"/>
        </w:rPr>
        <w:t xml:space="preserve">Exemple concret : en pratique, un étudiant butant sur la méthode de Newton pour l'optimisation se voit simplement marquer « faux » sur une question, alors que la vraie cause peut être une compréhension imparfaite de la dérivée (prérequis), ou de la résolution itérative (prérequis différent). Un cours magistral ne peut pas identifier laquelle de ces causes s'applique à cet étudiant-là.</w:t>
      </w:r>
    </w:p>
    <w:p>
      <w:pPr>
        <w:pStyle w:val="Heading2"/>
        <w:spacing w:after="120" w:before="260"/>
      </w:pPr>
      <w:r>
        <w:rPr>
          <w:rFonts w:ascii="Calibri" w:cs="Calibri" w:eastAsia="Calibri" w:hAnsi="Calibri"/>
          <w:b/>
          <w:bCs/>
          <w:color w:val="2E75B6"/>
          <w:sz w:val="28"/>
          <w:szCs w:val="28"/>
        </w:rPr>
        <w:t xml:space="preserve">1.3 Proposition de valeur</w:t>
      </w:r>
    </w:p>
    <w:p>
      <w:pPr>
        <w:spacing w:after="120" w:before="0" w:line="300"/>
        <w:jc w:val="both"/>
      </w:pPr>
      <w:r>
        <w:rPr>
          <w:rFonts w:ascii="Calibri" w:cs="Calibri" w:eastAsia="Calibri" w:hAnsi="Calibri"/>
          <w:b w:val="false"/>
          <w:bCs w:val="false"/>
          <w:i w:val="false"/>
          <w:iCs w:val="false"/>
          <w:sz w:val="22"/>
          <w:szCs w:val="22"/>
        </w:rPr>
        <w:t xml:space="preserve">La plateforme combine trois briques technologiques complémentaires pour résoudre ces trois limites :</w:t>
      </w:r>
    </w:p>
    <w:p>
      <w:pPr>
        <w:pStyle w:val="ListParagraph"/>
        <w:numPr>
          <w:ilvl w:val="0"/>
          <w:numId w:val="2"/>
        </w:numPr>
        <w:spacing w:after="60" w:line="280"/>
      </w:pPr>
      <w:r>
        <w:rPr>
          <w:rFonts w:ascii="Calibri" w:cs="Calibri" w:eastAsia="Calibri" w:hAnsi="Calibri"/>
          <w:sz w:val="22"/>
          <w:szCs w:val="22"/>
        </w:rPr>
        <w:t xml:space="preserve">① Un graphe de connaissances pédagogique (Neo4j) qui modélise explicitement les dépendances entre concepts — si un étudiant échoue à un concept, le système remonte les arêtes REQUIRES et identifie automatiquement les prérequis à renforcer.</w:t>
      </w:r>
    </w:p>
    <w:p>
      <w:pPr>
        <w:pStyle w:val="ListParagraph"/>
        <w:numPr>
          <w:ilvl w:val="0"/>
          <w:numId w:val="2"/>
        </w:numPr>
        <w:spacing w:after="60" w:line="280"/>
      </w:pPr>
      <w:r>
        <w:rPr>
          <w:rFonts w:ascii="Calibri" w:cs="Calibri" w:eastAsia="Calibri" w:hAnsi="Calibri"/>
          <w:sz w:val="22"/>
          <w:szCs w:val="22"/>
        </w:rPr>
        <w:t xml:space="preserve">② Un système d'évaluation adaptative qui ajuste en temps réel la difficulté des questions en fonction des réponses récentes, en appliquant le seuil de maîtrise de Bloom (70%).</w:t>
      </w:r>
    </w:p>
    <w:p>
      <w:pPr>
        <w:pStyle w:val="ListParagraph"/>
        <w:numPr>
          <w:ilvl w:val="0"/>
          <w:numId w:val="2"/>
        </w:numPr>
        <w:spacing w:after="60" w:line="280"/>
      </w:pPr>
      <w:r>
        <w:rPr>
          <w:rFonts w:ascii="Calibri" w:cs="Calibri" w:eastAsia="Calibri" w:hAnsi="Calibri"/>
          <w:sz w:val="22"/>
          <w:szCs w:val="22"/>
        </w:rPr>
        <w:t xml:space="preserve">③ Un tuteur IA neuro-symbolique (GraphRAG + vérification SymPy) qui fournit des explications personnalisées et numériquement fiables, car chaque résultat mathématique produit par le LLM est vérifié symboliquement avant d'être montré à l'étudiant.</w:t>
      </w:r>
    </w:p>
    <w:p>
      <w:pPr>
        <w:pStyle w:val="Heading2"/>
        <w:spacing w:after="120" w:before="260"/>
      </w:pPr>
      <w:r>
        <w:rPr>
          <w:rFonts w:ascii="Calibri" w:cs="Calibri" w:eastAsia="Calibri" w:hAnsi="Calibri"/>
          <w:b/>
          <w:bCs/>
          <w:color w:val="2E75B6"/>
          <w:sz w:val="28"/>
          <w:szCs w:val="28"/>
        </w:rPr>
        <w:t xml:space="preserve">1.4 Parties prenantes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3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Partie prenante</w:t>
            </w:r>
          </w:p>
        </w:tc>
        <w:tc>
          <w:tcPr>
            <w:tcW w:type="pct" w:w="7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Attente principale</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Étudiant (utilisateur final)</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 parcours personnalisé, du feedback immédiat et vérifié, et la possibilité de rattraper ses lacunes sans humiliation</w:t>
            </w:r>
          </w:p>
        </w:tc>
      </w:tr>
      <w:tr>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Enseignant</w:t>
            </w:r>
          </w:p>
        </w:tc>
        <w:tc>
          <w:tcPr>
            <w:tcW w:type="pct" w:w="7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 tableau de bord de suivi, des données exploitables sur les difficultés récurrentes, et la garantie que les explications IA ne sont pas erronées</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ESPRIT (institution)</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 démonstrateur d'innovation pédagogique, publiable dans une revue IEEE, utilisable comme vitrine et base pour de futurs projets</w:t>
            </w:r>
          </w:p>
        </w:tc>
      </w:tr>
      <w:tr>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Encadrant (Pr Afif Beji)</w:t>
            </w:r>
          </w:p>
        </w:tc>
        <w:tc>
          <w:tcPr>
            <w:tcW w:type="pct" w:w="7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 projet méthodologiquement rigoureux, livrable en 26 semaines selon le planning, et défendable en soutenance</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Jury de soutenance</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Une démonstration fonctionnelle claire, un rapport technique complet, et un apport scientifique identifiable</w:t>
            </w:r>
          </w:p>
        </w:tc>
      </w:tr>
    </w:tbl>
    <w:p>
      <w:pPr>
        <w:pStyle w:val="Heading2"/>
        <w:spacing w:after="120" w:before="260"/>
      </w:pPr>
      <w:r>
        <w:rPr>
          <w:rFonts w:ascii="Calibri" w:cs="Calibri" w:eastAsia="Calibri" w:hAnsi="Calibri"/>
          <w:b/>
          <w:bCs/>
          <w:color w:val="2E75B6"/>
          <w:sz w:val="28"/>
          <w:szCs w:val="28"/>
        </w:rPr>
        <w:t xml:space="preserve">1.5 Périmètre V1 (cette Phase 1 et la suite immédiate)</w:t>
      </w:r>
    </w:p>
    <w:p>
      <w:pPr>
        <w:spacing w:after="120" w:before="0" w:line="300"/>
        <w:jc w:val="both"/>
      </w:pPr>
      <w:r>
        <w:rPr>
          <w:rFonts w:ascii="Calibri" w:cs="Calibri" w:eastAsia="Calibri" w:hAnsi="Calibri"/>
          <w:b w:val="false"/>
          <w:bCs w:val="false"/>
          <w:i w:val="false"/>
          <w:iCs w:val="false"/>
          <w:sz w:val="22"/>
          <w:szCs w:val="22"/>
        </w:rPr>
        <w:t xml:space="preserve">La V1 livrable couvre trois modules d'analyse numérique, représentant un socle cohérent et pédagogiquement enchaîné :</w:t>
      </w:r>
    </w:p>
    <w:p>
      <w:pPr>
        <w:pStyle w:val="ListParagraph"/>
        <w:numPr>
          <w:ilvl w:val="0"/>
          <w:numId w:val="2"/>
        </w:numPr>
        <w:spacing w:after="60" w:line="280"/>
      </w:pPr>
      <w:r>
        <w:rPr>
          <w:rFonts w:ascii="Calibri" w:cs="Calibri" w:eastAsia="Calibri" w:hAnsi="Calibri"/>
          <w:sz w:val="22"/>
          <w:szCs w:val="22"/>
        </w:rPr>
        <w:t xml:space="preserve">Module 1 — Interpolation</w:t>
      </w:r>
    </w:p>
    <w:p>
      <w:pPr>
        <w:pStyle w:val="ListParagraph"/>
        <w:numPr>
          <w:ilvl w:val="0"/>
          <w:numId w:val="2"/>
        </w:numPr>
        <w:spacing w:after="60" w:line="280"/>
      </w:pPr>
      <w:r>
        <w:rPr>
          <w:rFonts w:ascii="Calibri" w:cs="Calibri" w:eastAsia="Calibri" w:hAnsi="Calibri"/>
          <w:sz w:val="22"/>
          <w:szCs w:val="22"/>
        </w:rPr>
        <w:t xml:space="preserve">Module 2 — Intégration Numérique</w:t>
      </w:r>
    </w:p>
    <w:p>
      <w:pPr>
        <w:pStyle w:val="ListParagraph"/>
        <w:numPr>
          <w:ilvl w:val="0"/>
          <w:numId w:val="2"/>
        </w:numPr>
        <w:spacing w:after="60" w:line="280"/>
      </w:pPr>
      <w:r>
        <w:rPr>
          <w:rFonts w:ascii="Calibri" w:cs="Calibri" w:eastAsia="Calibri" w:hAnsi="Calibri"/>
          <w:sz w:val="22"/>
          <w:szCs w:val="22"/>
        </w:rPr>
        <w:t xml:space="preserve">Module 3 — Approximation Polynomiale &amp; Optimisation</w:t>
      </w:r>
    </w:p>
    <w:p>
      <w:pPr>
        <w:pStyle w:val="Heading1"/>
        <w:pageBreakBefore/>
        <w:spacing w:after="180" w:before="360"/>
      </w:pPr>
      <w:r>
        <w:rPr>
          <w:rFonts w:ascii="Calibri" w:cs="Calibri" w:eastAsia="Calibri" w:hAnsi="Calibri"/>
          <w:b/>
          <w:bCs/>
          <w:color w:val="1F4E79"/>
          <w:sz w:val="36"/>
          <w:szCs w:val="36"/>
        </w:rPr>
        <w:t xml:space="preserve">2. État de l'Art et Fondements Théoriques</w:t>
      </w:r>
    </w:p>
    <w:p>
      <w:pPr>
        <w:pStyle w:val="Heading2"/>
        <w:spacing w:after="120" w:before="260"/>
      </w:pPr>
      <w:r>
        <w:rPr>
          <w:rFonts w:ascii="Calibri" w:cs="Calibri" w:eastAsia="Calibri" w:hAnsi="Calibri"/>
          <w:b/>
          <w:bCs/>
          <w:color w:val="2E75B6"/>
          <w:sz w:val="28"/>
          <w:szCs w:val="28"/>
        </w:rPr>
        <w:t xml:space="preserve">2.1 Revue bibliographique réalisée</w:t>
      </w:r>
    </w:p>
    <w:p>
      <w:pPr>
        <w:spacing w:after="120" w:before="0" w:line="300"/>
        <w:jc w:val="both"/>
      </w:pPr>
      <w:r>
        <w:rPr>
          <w:rFonts w:ascii="Calibri" w:cs="Calibri" w:eastAsia="Calibri" w:hAnsi="Calibri"/>
          <w:b w:val="false"/>
          <w:bCs w:val="false"/>
          <w:i w:val="false"/>
          <w:iCs w:val="false"/>
          <w:sz w:val="22"/>
          <w:szCs w:val="22"/>
        </w:rPr>
        <w:t xml:space="preserve">Une revue bibliographique systématique portant sur 1 328 publications a été conduite pendant la Phase 0 (octobre-novembre 2025). Les sources couvrent quatre axes principaux : (a) l'apprentissage adaptatif dans les STEM, (b) les graphes de connaissances appliqués à l'éducation, (c) les méthodes de validation de LLM (Retrieval-Augmented Generation, chaîne de raisonnement, vérification symbolique), et (d) la théorie de la charge cognitive appliquée à l'intégration multimodale (texte + visuel + interactif). Un document séparé synthétise cette revue.</w:t>
      </w:r>
    </w:p>
    <w:p>
      <w:pPr>
        <w:pStyle w:val="Heading2"/>
        <w:spacing w:after="120" w:before="260"/>
      </w:pPr>
      <w:r>
        <w:rPr>
          <w:rFonts w:ascii="Calibri" w:cs="Calibri" w:eastAsia="Calibri" w:hAnsi="Calibri"/>
          <w:b/>
          <w:bCs/>
          <w:color w:val="2E75B6"/>
          <w:sz w:val="28"/>
          <w:szCs w:val="28"/>
        </w:rPr>
        <w:t xml:space="preserve">2.2 Apprentissage par la maîtrise (Bloom)</w:t>
      </w:r>
    </w:p>
    <w:p>
      <w:pPr>
        <w:spacing w:after="120" w:before="0" w:line="300"/>
        <w:jc w:val="both"/>
      </w:pPr>
      <w:r>
        <w:rPr>
          <w:rFonts w:ascii="Calibri" w:cs="Calibri" w:eastAsia="Calibri" w:hAnsi="Calibri"/>
          <w:b w:val="false"/>
          <w:bCs w:val="false"/>
          <w:i w:val="false"/>
          <w:iCs w:val="false"/>
          <w:sz w:val="22"/>
          <w:szCs w:val="22"/>
        </w:rPr>
        <w:t xml:space="preserve">Le modèle pédagogique central est l'apprentissage par la maîtrise (Mastery Learning) proposé par Benjamin Bloom en 1968, qui postule qu'avec un temps et un feedback suffisants, la grande majorité des étudiants peut atteindre un niveau de maîtrise défini sur un concept. La plateforme fixe ce seuil à 70% — en dessous, un concept n'est pas considéré suffisamment acquis pour servir de base à un concept dépendant. Au-dessus, l'étudiant peut « passer » à la brique suivante.</w:t>
      </w:r>
    </w:p>
    <w:p>
      <w:pPr>
        <w:pStyle w:val="Heading2"/>
        <w:spacing w:after="120" w:before="260"/>
      </w:pPr>
      <w:r>
        <w:rPr>
          <w:rFonts w:ascii="Calibri" w:cs="Calibri" w:eastAsia="Calibri" w:hAnsi="Calibri"/>
          <w:b/>
          <w:bCs/>
          <w:color w:val="2E75B6"/>
          <w:sz w:val="28"/>
          <w:szCs w:val="28"/>
        </w:rPr>
        <w:t xml:space="preserve">2.3 Cartes conceptuelles et graphes de prérequis</w:t>
      </w:r>
    </w:p>
    <w:p>
      <w:pPr>
        <w:spacing w:after="120" w:before="0" w:line="300"/>
        <w:jc w:val="both"/>
      </w:pPr>
      <w:r>
        <w:rPr>
          <w:rFonts w:ascii="Calibri" w:cs="Calibri" w:eastAsia="Calibri" w:hAnsi="Calibri"/>
          <w:b w:val="false"/>
          <w:bCs w:val="false"/>
          <w:i w:val="false"/>
          <w:iCs w:val="false"/>
          <w:sz w:val="22"/>
          <w:szCs w:val="22"/>
        </w:rPr>
        <w:t xml:space="preserve">Les travaux de Joseph Novak et David Ausubel sur les cartes conceptuelles (1972) ont établi la pertinence de représenter la connaissance sous forme de graphe typé plutôt que de liste linéaire. Leur intuition centrale — « l'apprentissage significatif se produit quand le nouveau savoir est rattaché à des ancrages pré-existants » — se traduit techniquement par la relation REQUIRES dans Neo4j. La plateforme pousse cette idée un cran plus loin en exploitant automatiquement le graphe pour recommander le prochain concept à travailler et pour cibler la remédiation.</w:t>
      </w:r>
    </w:p>
    <w:p>
      <w:pPr>
        <w:pStyle w:val="Heading2"/>
        <w:spacing w:after="120" w:before="260"/>
      </w:pPr>
      <w:r>
        <w:rPr>
          <w:rFonts w:ascii="Calibri" w:cs="Calibri" w:eastAsia="Calibri" w:hAnsi="Calibri"/>
          <w:b/>
          <w:bCs/>
          <w:color w:val="2E75B6"/>
          <w:sz w:val="28"/>
          <w:szCs w:val="28"/>
        </w:rPr>
        <w:t xml:space="preserve">2.4 IA neuro-symbolique</w:t>
      </w:r>
    </w:p>
    <w:p>
      <w:pPr>
        <w:spacing w:after="120" w:before="0" w:line="300"/>
        <w:jc w:val="both"/>
      </w:pPr>
      <w:r>
        <w:rPr>
          <w:rFonts w:ascii="Calibri" w:cs="Calibri" w:eastAsia="Calibri" w:hAnsi="Calibri"/>
          <w:b w:val="false"/>
          <w:bCs w:val="false"/>
          <w:i w:val="false"/>
          <w:iCs w:val="false"/>
          <w:sz w:val="22"/>
          <w:szCs w:val="22"/>
        </w:rPr>
        <w:t xml:space="preserve">Un Large Language Model (LLM) seul peut produire des explications élégantes mais numériquement fausses (« hallucinations »). À l'inverse, un moteur symbolique comme SymPy est rigoureux mais peu naturel dans ses explications. L'approche neuro-symbolique combine les deux : le LLM produit un raisonnement pédagogique, chaque étape mathématique critique est extraite, ré-exécutée dans SymPy (ou NumPy pour le numérique), et comparée. Si la vérification échoue, la réponse est corrigée avant livraison à l'étudiant. Ce garde-fou est indispensable pour une plateforme d'enseignement.</w:t>
      </w:r>
    </w:p>
    <w:p>
      <w:pPr>
        <w:pStyle w:val="Heading2"/>
        <w:spacing w:after="120" w:before="260"/>
      </w:pPr>
      <w:r>
        <w:rPr>
          <w:rFonts w:ascii="Calibri" w:cs="Calibri" w:eastAsia="Calibri" w:hAnsi="Calibri"/>
          <w:b/>
          <w:bCs/>
          <w:color w:val="2E75B6"/>
          <w:sz w:val="28"/>
          <w:szCs w:val="28"/>
        </w:rPr>
        <w:t xml:space="preserve">2.5 Comparaison avec plateformes existantes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3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Plateforme</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Adaptativité</w:t>
            </w:r>
          </w:p>
        </w:tc>
        <w:tc>
          <w:tcPr>
            <w:tcW w:type="pct" w:w="2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Vérification math</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Domaine</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Khan Academy</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Basique (par exercice)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Généraliste</w:t>
            </w:r>
          </w:p>
        </w:tc>
      </w:tr>
      <w:tr>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ALEKS (McGraw-Hill)</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Forte (Knowledge Space Theory)</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Partielle</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Maths de base</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Duolingo</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Forte (par répétition espacée)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Langues</w:t>
            </w:r>
          </w:p>
        </w:tc>
      </w:tr>
      <w:tr>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Notre plateforme</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Forte (graphe + Bloom 70%)</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Oui (SymPy/NumPy)</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Analyse numérique</w:t>
            </w:r>
          </w:p>
        </w:tc>
      </w:tr>
    </w:tbl>
    <w:p>
      <w:pPr>
        <w:pStyle w:val="Heading1"/>
        <w:pageBreakBefore/>
        <w:spacing w:after="180" w:before="360"/>
      </w:pPr>
      <w:r>
        <w:rPr>
          <w:rFonts w:ascii="Calibri" w:cs="Calibri" w:eastAsia="Calibri" w:hAnsi="Calibri"/>
          <w:b/>
          <w:bCs/>
          <w:color w:val="1F4E79"/>
          <w:sz w:val="36"/>
          <w:szCs w:val="36"/>
        </w:rPr>
        <w:t xml:space="preserve">3. Architecture Générale et Choix Technologiques</w:t>
      </w:r>
    </w:p>
    <w:p>
      <w:pPr>
        <w:pStyle w:val="Heading2"/>
        <w:spacing w:after="120" w:before="260"/>
      </w:pPr>
      <w:r>
        <w:rPr>
          <w:rFonts w:ascii="Calibri" w:cs="Calibri" w:eastAsia="Calibri" w:hAnsi="Calibri"/>
          <w:b/>
          <w:bCs/>
          <w:color w:val="2E75B6"/>
          <w:sz w:val="28"/>
          <w:szCs w:val="28"/>
        </w:rPr>
        <w:t xml:space="preserve">3.1 Vue d'ensemble</w:t>
      </w:r>
    </w:p>
    <w:p>
      <w:pPr>
        <w:spacing w:after="120" w:before="0" w:line="300"/>
        <w:jc w:val="both"/>
      </w:pPr>
      <w:r>
        <w:rPr>
          <w:rFonts w:ascii="Calibri" w:cs="Calibri" w:eastAsia="Calibri" w:hAnsi="Calibri"/>
          <w:b w:val="false"/>
          <w:bCs w:val="false"/>
          <w:i w:val="false"/>
          <w:iCs w:val="false"/>
          <w:sz w:val="22"/>
          <w:szCs w:val="22"/>
        </w:rPr>
        <w:t xml:space="preserve">L'architecture est structurée en quatre couches indépendantes et faiblement couplées : Frontend (présentation, SPA TypeScript + Vite) ↔ Backend API (FastAPI) ↔ Stockage (PostgreSQL pour les profils et résultats, Neo4j pour le graphe pédagogique) ↔ Couche IA (GraphRAG + LLM + SymPy, implémentée en Phase 2). Chaque couche expose un contrat clair (HTTP/JSON pour le Frontend↔Backend, Cypher pour Neo4j, SQL pour PostgreSQL) afin qu'un changement interne dans une couche n'impacte pas les autres.</w:t>
      </w:r>
    </w:p>
    <w:p>
      <w:pPr>
        <w:pStyle w:val="Heading2"/>
        <w:spacing w:after="120" w:before="260"/>
      </w:pPr>
      <w:r>
        <w:rPr>
          <w:rFonts w:ascii="Calibri" w:cs="Calibri" w:eastAsia="Calibri" w:hAnsi="Calibri"/>
          <w:b/>
          <w:bCs/>
          <w:color w:val="2E75B6"/>
          <w:sz w:val="28"/>
          <w:szCs w:val="28"/>
        </w:rPr>
        <w:t xml:space="preserve">3.2 Choix technologiques — Raisons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Technologie</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Rôle</w:t>
            </w:r>
          </w:p>
        </w:tc>
        <w:tc>
          <w:tcPr>
            <w:tcW w:type="pct" w:w="5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Raison du choix</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3.10+</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Langage backend</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Écosystème scientifique (NumPy, SciPy, SymPy) indispensable à la Phase 2</w:t>
            </w:r>
          </w:p>
        </w:tc>
      </w:tr>
      <w:tr>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FastAPI</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Framework web async</w:t>
            </w:r>
          </w:p>
        </w:tc>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Génère OpenAPI/Swagger automatique, valide via Pydantic, haute performance (Starlette/uvicorn)</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PostgreSQL 15</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BD relationnelle ACID</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Support JSON natif pour les quiz, robustesse, maturité, intégration SQLAlchemy</w:t>
            </w:r>
          </w:p>
        </w:tc>
      </w:tr>
      <w:tr>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Neo4j 5</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BD graphe</w:t>
            </w:r>
          </w:p>
        </w:tc>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Arêtes REQUIRES/COVERS/REMEDIATES_TO modélisées naturellement, Cypher pour traversées 1 requête</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SQLAlchemy 2</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ORM Python</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Mapping objet-relationnel, gestion migrations, abstraction SQL propre</w:t>
            </w:r>
          </w:p>
        </w:tc>
      </w:tr>
      <w:tr>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TypeScript + Vite</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 SPA</w:t>
            </w:r>
          </w:p>
        </w:tc>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Typage statique, HMR instantané, pas de dépendance à un framework lourd</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Docker Compose</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Orchestration locale</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Démarrage reproductible des BDs en une commande, portabilité entre machines</w:t>
            </w:r>
          </w:p>
        </w:tc>
      </w:tr>
      <w:tr>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JWT + bcrypt</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Authentification</w:t>
            </w:r>
          </w:p>
        </w:tc>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Sans état (scalable), brute-force résistant (bcrypt avec coût ajustable)</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Git + GitHub</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Contrôle de version</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Collaboration, historique, CI/CD future</w:t>
            </w:r>
          </w:p>
        </w:tc>
      </w:tr>
    </w:tbl>
    <w:p>
      <w:pPr>
        <w:pStyle w:val="Heading2"/>
        <w:spacing w:after="120" w:before="260"/>
      </w:pPr>
      <w:r>
        <w:rPr>
          <w:rFonts w:ascii="Calibri" w:cs="Calibri" w:eastAsia="Calibri" w:hAnsi="Calibri"/>
          <w:b/>
          <w:bCs/>
          <w:color w:val="2E75B6"/>
          <w:sz w:val="28"/>
          <w:szCs w:val="28"/>
        </w:rPr>
        <w:t xml:space="preserve">3.3 Architecture en couches du Backend</w:t>
      </w:r>
    </w:p>
    <w:p>
      <w:pPr>
        <w:spacing w:after="120" w:before="0" w:line="300"/>
        <w:jc w:val="both"/>
      </w:pPr>
      <w:r>
        <w:rPr>
          <w:rFonts w:ascii="Calibri" w:cs="Calibri" w:eastAsia="Calibri" w:hAnsi="Calibri"/>
          <w:b w:val="false"/>
          <w:bCs w:val="false"/>
          <w:i w:val="false"/>
          <w:iCs w:val="false"/>
          <w:sz w:val="22"/>
          <w:szCs w:val="22"/>
        </w:rPr>
        <w:t xml:space="preserve">Le backend adopte une architecture modulaire à responsabilité unique : core (configuration, base de données, sécurité), models (ORM SQLAlchemy), schemas (validation Pydantic), routers (endpoints HTTP), services (logique métier), graph (accès Neo4j). Chaque fichier a un rôle unique et bien défini, ce qui facilite les tests unitaires et la maintenance.</w:t>
      </w:r>
    </w:p>
    <w:p>
      <w:pPr>
        <w:pStyle w:val="Heading2"/>
        <w:spacing w:after="120" w:before="260"/>
      </w:pPr>
      <w:r>
        <w:rPr>
          <w:rFonts w:ascii="Calibri" w:cs="Calibri" w:eastAsia="Calibri" w:hAnsi="Calibri"/>
          <w:b/>
          <w:bCs/>
          <w:color w:val="2E75B6"/>
          <w:sz w:val="28"/>
          <w:szCs w:val="28"/>
        </w:rPr>
        <w:t xml:space="preserve">3.4 Philosophie frontend</w:t>
      </w:r>
    </w:p>
    <w:p>
      <w:pPr>
        <w:spacing w:after="120" w:before="0" w:line="300"/>
        <w:jc w:val="both"/>
      </w:pPr>
      <w:r>
        <w:rPr>
          <w:rFonts w:ascii="Calibri" w:cs="Calibri" w:eastAsia="Calibri" w:hAnsi="Calibri"/>
          <w:b w:val="false"/>
          <w:bCs w:val="false"/>
          <w:i w:val="false"/>
          <w:iCs w:val="false"/>
          <w:sz w:val="22"/>
          <w:szCs w:val="22"/>
        </w:rPr>
        <w:t xml:space="preserve">Le choix de TypeScript « vanilla » (sans React/Angular/Vue) est volontaire. Il démontre la maîtrise du langage et des patterns d'architecture (routeur SPA maison, composants réutilisables, service API) sans se reposer sur un framework. Cette décision a également un bénéfice pédagogique pour la défense : le jury voit un code compréhensible sans connaître un framework spécifique.</w:t>
      </w:r>
    </w:p>
    <w:p>
      <w:pPr>
        <w:pStyle w:val="Heading1"/>
        <w:pageBreakBefore/>
        <w:spacing w:after="180" w:before="360"/>
      </w:pPr>
      <w:r>
        <w:rPr>
          <w:rFonts w:ascii="Calibri" w:cs="Calibri" w:eastAsia="Calibri" w:hAnsi="Calibri"/>
          <w:b/>
          <w:bCs/>
          <w:color w:val="1F4E79"/>
          <w:sz w:val="36"/>
          <w:szCs w:val="36"/>
        </w:rPr>
        <w:t xml:space="preserve">4. Infrastructure et DevOps</w:t>
      </w:r>
    </w:p>
    <w:p>
      <w:pPr>
        <w:pStyle w:val="Heading2"/>
        <w:spacing w:after="120" w:before="260"/>
      </w:pPr>
      <w:r>
        <w:rPr>
          <w:rFonts w:ascii="Calibri" w:cs="Calibri" w:eastAsia="Calibri" w:hAnsi="Calibri"/>
          <w:b/>
          <w:bCs/>
          <w:color w:val="2E75B6"/>
          <w:sz w:val="28"/>
          <w:szCs w:val="28"/>
        </w:rPr>
        <w:t xml:space="preserve">4.1 Docker Compose</w:t>
      </w:r>
    </w:p>
    <w:p>
      <w:pPr>
        <w:spacing w:after="120" w:before="0" w:line="300"/>
        <w:jc w:val="both"/>
      </w:pPr>
      <w:r>
        <w:rPr>
          <w:rFonts w:ascii="Calibri" w:cs="Calibri" w:eastAsia="Calibri" w:hAnsi="Calibri"/>
          <w:b w:val="false"/>
          <w:bCs w:val="false"/>
          <w:i w:val="false"/>
          <w:iCs w:val="false"/>
          <w:sz w:val="22"/>
          <w:szCs w:val="22"/>
        </w:rPr>
        <w:t xml:space="preserve">Le fichier docker/docker-compose.yml orchestre les deux bases de données en conteneurs isolés. Le backend FastAPI et le frontend Vite tournent en local pendant le développement (pas en conteneur), pour bénéficier du Hot Module Replacement et d'un débogage direct.</w:t>
      </w:r>
    </w:p>
    <w:p>
      <w:pPr>
        <w:shd w:fill="F3F3F3" w:color="auto" w:val="clear"/>
        <w:spacing w:after="80" w:before="40" w:line="260"/>
        <w:ind w:left="215"/>
      </w:pPr>
      <w:r>
        <w:rPr>
          <w:rFonts w:ascii="Consolas" w:cs="Consolas" w:eastAsia="Consolas" w:hAnsi="Consolas"/>
          <w:color w:val="333333"/>
          <w:sz w:val="18"/>
          <w:szCs w:val="18"/>
        </w:rPr>
        <w:t xml:space="preserve">version: '3.8'
services:
  neo4j:
    image: neo4j:5
    ports:
      - "7475:7474"   # Neo4j Browser (web interface)
      - "7687:7687"   # Bolt protocol (Python connection)
    environment:
      - NEO4J_AUTH=neo4j/monmotdepasse123
  postgres:
    image: postgres:15
    ports:
      - "5433:5432"
    environment:
      - POSTGRES_USER=admin
      - POSTGRES_PASSWORD=monmotdepasse123
      - POSTGRES_DB=adaptive_learning</w:t>
      </w:r>
    </w:p>
    <w:p>
      <w:pPr>
        <w:pStyle w:val="Heading2"/>
        <w:spacing w:after="120" w:before="260"/>
      </w:pPr>
      <w:r>
        <w:rPr>
          <w:rFonts w:ascii="Calibri" w:cs="Calibri" w:eastAsia="Calibri" w:hAnsi="Calibri"/>
          <w:b/>
          <w:bCs/>
          <w:color w:val="2E75B6"/>
          <w:sz w:val="28"/>
          <w:szCs w:val="28"/>
        </w:rPr>
        <w:t xml:space="preserve">4.2 Stratégie de résolution de conflits de port</w:t>
      </w:r>
    </w:p>
    <w:p>
      <w:pPr>
        <w:pStyle w:val="ListParagraph"/>
        <w:numPr>
          <w:ilvl w:val="0"/>
          <w:numId w:val="2"/>
        </w:numPr>
        <w:spacing w:after="60" w:line="280"/>
      </w:pPr>
      <w:r>
        <w:rPr>
          <w:rFonts w:ascii="Calibri" w:cs="Calibri" w:eastAsia="Calibri" w:hAnsi="Calibri"/>
          <w:sz w:val="22"/>
          <w:szCs w:val="22"/>
        </w:rPr>
        <w:t xml:space="preserve">Neo4j : port externe 7475 mappé vers 7474 interne — évite les conflits si une instance Neo4j Desktop tourne déjà sur la machine Windows.</w:t>
      </w:r>
    </w:p>
    <w:p>
      <w:pPr>
        <w:pStyle w:val="ListParagraph"/>
        <w:numPr>
          <w:ilvl w:val="0"/>
          <w:numId w:val="2"/>
        </w:numPr>
        <w:spacing w:after="60" w:line="280"/>
      </w:pPr>
      <w:r>
        <w:rPr>
          <w:rFonts w:ascii="Calibri" w:cs="Calibri" w:eastAsia="Calibri" w:hAnsi="Calibri"/>
          <w:sz w:val="22"/>
          <w:szCs w:val="22"/>
        </w:rPr>
        <w:t xml:space="preserve">PostgreSQL : port externe 5433 mappé vers 5432 interne — évite les conflits si un service PostgreSQL local tourne déjà.</w:t>
      </w:r>
    </w:p>
    <w:p>
      <w:pPr>
        <w:pStyle w:val="ListParagraph"/>
        <w:numPr>
          <w:ilvl w:val="0"/>
          <w:numId w:val="2"/>
        </w:numPr>
        <w:spacing w:after="60" w:line="280"/>
      </w:pPr>
      <w:r>
        <w:rPr>
          <w:rFonts w:ascii="Calibri" w:cs="Calibri" w:eastAsia="Calibri" w:hAnsi="Calibri"/>
          <w:sz w:val="22"/>
          <w:szCs w:val="22"/>
        </w:rPr>
        <w:t xml:space="preserve">Bolt (Neo4j driver Python) reste sur 7687 : c'est le port standard utilisé par toutes les bibliothèques Neo4j et il est peu susceptible d'entrer en conflit.</w:t>
      </w:r>
    </w:p>
    <w:p>
      <w:pPr>
        <w:pStyle w:val="Heading2"/>
        <w:spacing w:after="120" w:before="260"/>
      </w:pPr>
      <w:r>
        <w:rPr>
          <w:rFonts w:ascii="Calibri" w:cs="Calibri" w:eastAsia="Calibri" w:hAnsi="Calibri"/>
          <w:b/>
          <w:bCs/>
          <w:color w:val="2E75B6"/>
          <w:sz w:val="28"/>
          <w:szCs w:val="28"/>
        </w:rPr>
        <w:t xml:space="preserve">4.3 Configuration via .env</w:t>
      </w:r>
    </w:p>
    <w:p>
      <w:pPr>
        <w:spacing w:after="120" w:before="0" w:line="300"/>
        <w:jc w:val="both"/>
      </w:pPr>
      <w:r>
        <w:rPr>
          <w:rFonts w:ascii="Calibri" w:cs="Calibri" w:eastAsia="Calibri" w:hAnsi="Calibri"/>
          <w:b w:val="false"/>
          <w:bCs w:val="false"/>
          <w:i w:val="false"/>
          <w:iCs w:val="false"/>
          <w:sz w:val="22"/>
          <w:szCs w:val="22"/>
        </w:rPr>
        <w:t xml:space="preserve">Aucune valeur sensible (mot de passe, clé JWT, URL de connexion) n'apparaît dans le code source. Toutes sont lues depuis un fichier .env à la racine du projet via pydantic-settings. Conséquence : le dépôt Git ne contient jamais de secret, et le fichier .env.example fourni documente les variables requises sans les valeurs réelles.</w:t>
      </w:r>
    </w:p>
    <w:p>
      <w:pPr>
        <w:pStyle w:val="Heading2"/>
        <w:spacing w:after="120" w:before="260"/>
      </w:pPr>
      <w:r>
        <w:rPr>
          <w:rFonts w:ascii="Calibri" w:cs="Calibri" w:eastAsia="Calibri" w:hAnsi="Calibri"/>
          <w:b/>
          <w:bCs/>
          <w:color w:val="2E75B6"/>
          <w:sz w:val="28"/>
          <w:szCs w:val="28"/>
        </w:rPr>
        <w:t xml:space="preserve">4.4 Workflow Git + GitHub</w:t>
      </w:r>
    </w:p>
    <w:p>
      <w:pPr>
        <w:spacing w:after="120" w:before="0" w:line="300"/>
        <w:jc w:val="both"/>
      </w:pPr>
      <w:r>
        <w:rPr>
          <w:rFonts w:ascii="Calibri" w:cs="Calibri" w:eastAsia="Calibri" w:hAnsi="Calibri"/>
          <w:b w:val="false"/>
          <w:bCs w:val="false"/>
          <w:i w:val="false"/>
          <w:iCs w:val="false"/>
          <w:sz w:val="22"/>
          <w:szCs w:val="22"/>
        </w:rPr>
        <w:t xml:space="preserve">Dépôt principal hébergé sur GitHub, branche main pour le code stable. Les commits suivent la norme atomique : un commit par changement logique, avec un message court décrivant l'action (ex : « fix: login now sends form-data instead of JSON »). Les corrections de la Phase 1 ont été publiées dans un commit dédié intitulé « Phase 1 complete + 8 corrections ».</w:t>
      </w:r>
    </w:p>
    <w:p>
      <w:pPr>
        <w:pStyle w:val="Heading2"/>
      </w:pPr>
      <w:r>
        <w:t>4.5 Integration Continue (CI/CD - GitHub Actions)</w:t>
      </w:r>
    </w:p>
    <w:p>
      <w:r>
        <w:t>Un workflow GitHub Actions (.github/workflows/ci.yml) est declenche a chaque push sur main et a chaque pull request. Son objectif est de garantir que les livrables de la Phase 1 (backend, graphe Neo4j, frontend, infrastructure Docker) restent buildables et seedables tout au long du cycle de developpement de la Phase 2.</w:t>
      </w:r>
    </w:p>
    <w:p>
      <w:r>
        <w:t>Cinq jobs independants s'executent en parallele sur ubuntu-latest : (1) backend-lint - analyse statique ruff sur app/ et tests/ ; (2) backend-smoke - importe l'application FastAPI pour detecter les ImportError / SyntaxError avant l'execution ; (3) frontend-build - verification de types tsc suivie d'un build Vite complet ; (4) graph-integrity - demarre un service container Neo4j 5, execute scripts/seed_neo4j.py, puis lance tests/test_seed_integrity.py qui verifie les invariants du perimetre V1 (3 Modules, 15 Concepts, 8 Ressources, 37 relations, dont les 3 aretes REQUIRES inter-modules) ; (5) docker-validate - valide la syntaxe de docker-compose.yml.</w:t>
      </w:r>
    </w:p>
    <w:p>
      <w:r>
        <w:t>Le fichier pyproject.toml configure ruff (ligne a 120 colonnes, cible py311, tests exclus du jeu de regles strict) et pytest (testpaths = tests, --strict-markers). requirements-dev.txt fige ruff==0.5.0, pytest==8.2.0 et neo4j==5.20.0. Avec ce pipeline en place, toute regression accidentelle - un concept manquant dans le graphe, un import casse dans un router, une erreur de type TypeScript dans le frontend - bloque le merge et protege la branche main.</w:t>
      </w:r>
    </w:p>
    <w:p>
      <w:pPr>
        <w:pStyle w:val="Heading1"/>
        <w:pageBreakBefore/>
        <w:spacing w:after="180" w:before="360"/>
      </w:pPr>
      <w:r>
        <w:rPr>
          <w:rFonts w:ascii="Calibri" w:cs="Calibri" w:eastAsia="Calibri" w:hAnsi="Calibri"/>
          <w:b/>
          <w:bCs/>
          <w:color w:val="1F4E79"/>
          <w:sz w:val="36"/>
          <w:szCs w:val="36"/>
        </w:rPr>
        <w:t xml:space="preserve">5. Base de Données Relationnelle — PostgreSQL &amp; SQLAlchemy</w:t>
      </w:r>
    </w:p>
    <w:p>
      <w:pPr>
        <w:pStyle w:val="Heading2"/>
        <w:spacing w:after="120" w:before="260"/>
      </w:pPr>
      <w:r>
        <w:rPr>
          <w:rFonts w:ascii="Calibri" w:cs="Calibri" w:eastAsia="Calibri" w:hAnsi="Calibri"/>
          <w:b/>
          <w:bCs/>
          <w:color w:val="2E75B6"/>
          <w:sz w:val="28"/>
          <w:szCs w:val="28"/>
        </w:rPr>
        <w:t xml:space="preserve">5.1 Connexion et session (database.py)</w:t>
      </w:r>
    </w:p>
    <w:p>
      <w:pPr>
        <w:spacing w:after="120" w:before="0" w:line="300"/>
        <w:jc w:val="both"/>
      </w:pPr>
      <w:r>
        <w:rPr>
          <w:rFonts w:ascii="Calibri" w:cs="Calibri" w:eastAsia="Calibri" w:hAnsi="Calibri"/>
          <w:b w:val="false"/>
          <w:bCs w:val="false"/>
          <w:i w:val="false"/>
          <w:iCs w:val="false"/>
          <w:sz w:val="22"/>
          <w:szCs w:val="22"/>
        </w:rPr>
        <w:t xml:space="preserve">Le moteur SQLAlchemy est créé une seule fois via create_engine(DATABASE_URL) et géré par un pool de connexions interne. La fabrique SessionLocal produit des sessions avec autocommit=False (commit explicite obligatoire) et autoflush=False (pas d'écriture auto non-souhaitée). La fonction get_db() est un générateur Python utilisé comme dépendance FastAPI : elle ouvre une session, la cède à la route via yield, puis la ferme dans le bloc finally, même en cas d'exception. Ce pattern évite toute fuite de connexion.</w:t>
      </w:r>
    </w:p>
    <w:p>
      <w:pPr>
        <w:pStyle w:val="Heading2"/>
        <w:spacing w:after="120" w:before="260"/>
      </w:pPr>
      <w:r>
        <w:rPr>
          <w:rFonts w:ascii="Calibri" w:cs="Calibri" w:eastAsia="Calibri" w:hAnsi="Calibri"/>
          <w:b/>
          <w:bCs/>
          <w:color w:val="2E75B6"/>
          <w:sz w:val="28"/>
          <w:szCs w:val="28"/>
        </w:rPr>
        <w:t xml:space="preserve">5.2 Modèle Etudiant</w:t>
      </w:r>
    </w:p>
    <w:p>
      <w:pPr>
        <w:shd w:fill="F3F3F3" w:color="auto" w:val="clear"/>
        <w:spacing w:after="80" w:before="40" w:line="260"/>
        <w:ind w:left="215"/>
      </w:pPr>
      <w:r>
        <w:rPr>
          <w:rFonts w:ascii="Consolas" w:cs="Consolas" w:eastAsia="Consolas" w:hAnsi="Consolas"/>
          <w:color w:val="333333"/>
          <w:sz w:val="18"/>
          <w:szCs w:val="18"/>
        </w:rPr>
        <w:t xml:space="preserve">class Etudiant(Base):
    __tablename__ = "etudiants"
    id = Column(Integer, primary_key=True, index=True)
    nom_complet = Column(String, index=True)
    email = Column(String, unique=True, index=True)
    mot_de_passe = Column(String(255), nullable=False)
    niveau_actuel = Column(String, default="Debutant")
    is_active = Column(Boolean, default=True)</w:t>
      </w:r>
    </w:p>
    <w:p>
      <w:pPr>
        <w:pStyle w:val="ListParagraph"/>
        <w:numPr>
          <w:ilvl w:val="0"/>
          <w:numId w:val="2"/>
        </w:numPr>
        <w:spacing w:after="60" w:line="280"/>
      </w:pPr>
      <w:r>
        <w:rPr>
          <w:rFonts w:ascii="Calibri" w:cs="Calibri" w:eastAsia="Calibri" w:hAnsi="Calibri"/>
          <w:sz w:val="22"/>
          <w:szCs w:val="22"/>
        </w:rPr>
        <w:t xml:space="preserve">unique=True sur email : empêche les doublons au niveau BD</w:t>
      </w:r>
    </w:p>
    <w:p>
      <w:pPr>
        <w:pStyle w:val="ListParagraph"/>
        <w:numPr>
          <w:ilvl w:val="0"/>
          <w:numId w:val="2"/>
        </w:numPr>
        <w:spacing w:after="60" w:line="280"/>
      </w:pPr>
      <w:r>
        <w:rPr>
          <w:rFonts w:ascii="Calibri" w:cs="Calibri" w:eastAsia="Calibri" w:hAnsi="Calibri"/>
          <w:sz w:val="22"/>
          <w:szCs w:val="22"/>
        </w:rPr>
        <w:t xml:space="preserve">index=True : accélère la recherche (login) en O(log n)</w:t>
      </w:r>
    </w:p>
    <w:p>
      <w:pPr>
        <w:pStyle w:val="ListParagraph"/>
        <w:numPr>
          <w:ilvl w:val="0"/>
          <w:numId w:val="2"/>
        </w:numPr>
        <w:spacing w:after="60" w:line="280"/>
      </w:pPr>
      <w:r>
        <w:rPr>
          <w:rFonts w:ascii="Calibri" w:cs="Calibri" w:eastAsia="Calibri" w:hAnsi="Calibri"/>
          <w:sz w:val="22"/>
          <w:szCs w:val="22"/>
        </w:rPr>
        <w:t xml:space="preserve">String(255) pour mot_de_passe : marge pour bcrypt (60 caractères)</w:t>
      </w:r>
    </w:p>
    <w:p>
      <w:pPr>
        <w:pStyle w:val="Heading2"/>
        <w:spacing w:after="120" w:before="260"/>
      </w:pPr>
      <w:r>
        <w:rPr>
          <w:rFonts w:ascii="Calibri" w:cs="Calibri" w:eastAsia="Calibri" w:hAnsi="Calibri"/>
          <w:b/>
          <w:bCs/>
          <w:color w:val="2E75B6"/>
          <w:sz w:val="28"/>
          <w:szCs w:val="28"/>
        </w:rPr>
        <w:t xml:space="preserve">5.3 Modèle ConceptMastery — le pont avec Neo4j</w:t>
      </w:r>
    </w:p>
    <w:p>
      <w:pPr>
        <w:spacing w:after="120" w:before="0" w:line="300"/>
        <w:jc w:val="both"/>
      </w:pPr>
      <w:r>
        <w:rPr>
          <w:rFonts w:ascii="Calibri" w:cs="Calibri" w:eastAsia="Calibri" w:hAnsi="Calibri"/>
          <w:b w:val="false"/>
          <w:bCs w:val="false"/>
          <w:i w:val="false"/>
          <w:iCs w:val="false"/>
          <w:sz w:val="22"/>
          <w:szCs w:val="22"/>
        </w:rPr>
        <w:t xml:space="preserve">Ce modèle fait la jonction entre PostgreSQL (profil étudiant) et Neo4j (concepts du graphe). Chaque ligne représente le niveau de maîtrise (0.0 → 100.0) d'un étudiant sur un concept identifié par son ID Neo4j.</w:t>
      </w:r>
    </w:p>
    <w:p>
      <w:pPr>
        <w:shd w:fill="F3F3F3" w:color="auto" w:val="clear"/>
        <w:spacing w:after="80" w:before="40" w:line="260"/>
        <w:ind w:left="215"/>
      </w:pPr>
      <w:r>
        <w:rPr>
          <w:rFonts w:ascii="Consolas" w:cs="Consolas" w:eastAsia="Consolas" w:hAnsi="Consolas"/>
          <w:color w:val="333333"/>
          <w:sz w:val="18"/>
          <w:szCs w:val="18"/>
        </w:rPr>
        <w:t xml:space="preserve">class ConceptMastery(Base):
    __tablename__ = "concept_mastery"
    etudiant_id = Column(Integer, ForeignKey("etudiants.id", ondelete="CASCADE"))
    concept_neo4j_id = Column(String(255))
    niveau_maitrise = Column(Float, default=0.0)
    derniere_mise_a_jour = Column(DateTime, default=lambda: datetime.now(timezone.utc))
    __table_args__ = (UniqueConstraint("etudiant_id", "concept_neo4j_id"),)</w:t>
      </w:r>
    </w:p>
    <w:p>
      <w:pPr>
        <w:pStyle w:val="ListParagraph"/>
        <w:numPr>
          <w:ilvl w:val="0"/>
          <w:numId w:val="2"/>
        </w:numPr>
        <w:spacing w:after="60" w:line="280"/>
      </w:pPr>
      <w:r>
        <w:rPr>
          <w:rFonts w:ascii="Calibri" w:cs="Calibri" w:eastAsia="Calibri" w:hAnsi="Calibri"/>
          <w:sz w:val="22"/>
          <w:szCs w:val="22"/>
        </w:rPr>
        <w:t xml:space="preserve">ondelete=CASCADE : si l'étudiant est supprimé, ses maîtrises le sont aussi</w:t>
      </w:r>
    </w:p>
    <w:p>
      <w:pPr>
        <w:pStyle w:val="ListParagraph"/>
        <w:numPr>
          <w:ilvl w:val="0"/>
          <w:numId w:val="2"/>
        </w:numPr>
        <w:spacing w:after="60" w:line="280"/>
      </w:pPr>
      <w:r>
        <w:rPr>
          <w:rFonts w:ascii="Calibri" w:cs="Calibri" w:eastAsia="Calibri" w:hAnsi="Calibri"/>
          <w:sz w:val="22"/>
          <w:szCs w:val="22"/>
        </w:rPr>
        <w:t xml:space="preserve">UniqueConstraint(étudiant, concept) : une seule ligne par paire</w:t>
      </w:r>
    </w:p>
    <w:p>
      <w:pPr>
        <w:pStyle w:val="ListParagraph"/>
        <w:numPr>
          <w:ilvl w:val="0"/>
          <w:numId w:val="2"/>
        </w:numPr>
        <w:spacing w:after="60" w:line="280"/>
      </w:pPr>
      <w:r>
        <w:rPr>
          <w:rFonts w:ascii="Calibri" w:cs="Calibri" w:eastAsia="Calibri" w:hAnsi="Calibri"/>
          <w:sz w:val="22"/>
          <w:szCs w:val="22"/>
        </w:rPr>
        <w:t xml:space="preserve">default=lambda: datetime.now(tz.utc) : date évaluée à chaque insert (pas figée au chargement du module)</w:t>
      </w:r>
    </w:p>
    <w:p>
      <w:pPr>
        <w:pStyle w:val="Heading2"/>
        <w:spacing w:after="120" w:before="260"/>
      </w:pPr>
      <w:r>
        <w:rPr>
          <w:rFonts w:ascii="Calibri" w:cs="Calibri" w:eastAsia="Calibri" w:hAnsi="Calibri"/>
          <w:b/>
          <w:bCs/>
          <w:color w:val="2E75B6"/>
          <w:sz w:val="28"/>
          <w:szCs w:val="28"/>
        </w:rPr>
        <w:t xml:space="preserve">5.4 Modèles Quiz et QuizResult</w:t>
      </w:r>
    </w:p>
    <w:p>
      <w:pPr>
        <w:spacing w:after="120" w:before="0" w:line="300"/>
        <w:jc w:val="both"/>
      </w:pPr>
      <w:r>
        <w:rPr>
          <w:rFonts w:ascii="Calibri" w:cs="Calibri" w:eastAsia="Calibri" w:hAnsi="Calibri"/>
          <w:b w:val="false"/>
          <w:bCs w:val="false"/>
          <w:i w:val="false"/>
          <w:iCs w:val="false"/>
          <w:sz w:val="22"/>
          <w:szCs w:val="22"/>
        </w:rPr>
        <w:t xml:space="preserve">Quiz stocke titre, module, difficulté et une liste JSON de questions. QuizResult stocke chaque tentative (score, temps de réponse, réponses détaillées en JSON, date). La relation quiz.resultats est configurée avec cascade="all, delete-orphan" pour que la suppression d'un quiz entraîne celle de tous ses résultats.</w:t>
      </w:r>
    </w:p>
    <w:p>
      <w:pPr>
        <w:pStyle w:val="Heading2"/>
        <w:spacing w:after="120" w:before="260"/>
      </w:pPr>
      <w:r>
        <w:rPr>
          <w:rFonts w:ascii="Calibri" w:cs="Calibri" w:eastAsia="Calibri" w:hAnsi="Calibri"/>
          <w:b/>
          <w:bCs/>
          <w:color w:val="2E75B6"/>
          <w:sz w:val="28"/>
          <w:szCs w:val="28"/>
        </w:rPr>
        <w:t xml:space="preserve">5.5 Schémas Pydantic (Create / Response / Update)</w:t>
      </w:r>
    </w:p>
    <w:p>
      <w:pPr>
        <w:spacing w:after="120" w:before="0" w:line="300"/>
        <w:jc w:val="both"/>
      </w:pPr>
      <w:r>
        <w:rPr>
          <w:rFonts w:ascii="Calibri" w:cs="Calibri" w:eastAsia="Calibri" w:hAnsi="Calibri"/>
          <w:b w:val="false"/>
          <w:bCs w:val="false"/>
          <w:i w:val="false"/>
          <w:iCs w:val="false"/>
          <w:sz w:val="22"/>
          <w:szCs w:val="22"/>
        </w:rPr>
        <w:t xml:space="preserve">La séparation Create / Response / Update est fondamentale. EtudiantCreate accepte le mot de passe en clair (haché par bcrypt côté serveur avant insertion). EtudiantResponse OMET VOLONTAIREMENT le mot de passe — même haché, il ne doit jamais transiter vers le client. EtudiantUpdate rend tous les champs Optional pour permettre la modification partielle (sémantique PATCH via verbe PUT).</w:t>
      </w:r>
    </w:p>
    <w:p>
      <w:pPr>
        <w:pStyle w:val="Heading1"/>
        <w:pageBreakBefore/>
        <w:spacing w:after="180" w:before="360"/>
      </w:pPr>
      <w:r>
        <w:rPr>
          <w:rFonts w:ascii="Calibri" w:cs="Calibri" w:eastAsia="Calibri" w:hAnsi="Calibri"/>
          <w:b/>
          <w:bCs/>
          <w:color w:val="1F4E79"/>
          <w:sz w:val="36"/>
          <w:szCs w:val="36"/>
        </w:rPr>
        <w:t xml:space="preserve">6. Authentification, Sécurité et Contrôle d'Accès</w:t>
      </w:r>
    </w:p>
    <w:p>
      <w:pPr>
        <w:pStyle w:val="Heading2"/>
        <w:spacing w:after="120" w:before="260"/>
      </w:pPr>
      <w:r>
        <w:rPr>
          <w:rFonts w:ascii="Calibri" w:cs="Calibri" w:eastAsia="Calibri" w:hAnsi="Calibri"/>
          <w:b/>
          <w:bCs/>
          <w:color w:val="2E75B6"/>
          <w:sz w:val="28"/>
          <w:szCs w:val="28"/>
        </w:rPr>
        <w:t xml:space="preserve">6.1 JWT sans état</w:t>
      </w:r>
    </w:p>
    <w:p>
      <w:pPr>
        <w:spacing w:after="120" w:before="0" w:line="300"/>
        <w:jc w:val="both"/>
      </w:pPr>
      <w:r>
        <w:rPr>
          <w:rFonts w:ascii="Calibri" w:cs="Calibri" w:eastAsia="Calibri" w:hAnsi="Calibri"/>
          <w:b w:val="false"/>
          <w:bCs w:val="false"/>
          <w:i w:val="false"/>
          <w:iCs w:val="false"/>
          <w:sz w:val="22"/>
          <w:szCs w:val="22"/>
        </w:rPr>
        <w:t xml:space="preserve">L'authentification utilise des JSON Web Tokens (JWT) signés avec l'algorithme HS256 et une clé secrète chargée depuis .env. Le token contient deux claims : sub (ID étudiant converti en string) et exp (expiration, 60 minutes). Avantage principal : pas de session serveur — le backend peut être répliqué horizontalement sans partage d'état.</w:t>
      </w:r>
    </w:p>
    <w:p>
      <w:pPr>
        <w:shd w:fill="F3F3F3" w:color="auto" w:val="clear"/>
        <w:spacing w:after="80" w:before="40" w:line="260"/>
        <w:ind w:left="215"/>
      </w:pPr>
      <w:r>
        <w:rPr>
          <w:rFonts w:ascii="Consolas" w:cs="Consolas" w:eastAsia="Consolas" w:hAnsi="Consolas"/>
          <w:color w:val="333333"/>
          <w:sz w:val="18"/>
          <w:szCs w:val="18"/>
        </w:rPr>
        <w:t xml:space="preserve">def creer_token(data: dict) -&gt; str:
    to_encode = data.copy()
    to_encode["sub"] = str(to_encode["sub"])
    expire = datetime.now(timezone.utc) + timedelta(minutes=settings.ACCESS_TOKEN_EXPIRE_MINUTES)
    to_encode.update({"exp": expire})
    return jwt.encode(to_encode, settings.SECRET_KEY, algorithm=settings.ALGORITHM)</w:t>
      </w:r>
    </w:p>
    <w:p>
      <w:pPr>
        <w:pStyle w:val="Heading2"/>
        <w:spacing w:after="120" w:before="260"/>
      </w:pPr>
      <w:r>
        <w:rPr>
          <w:rFonts w:ascii="Calibri" w:cs="Calibri" w:eastAsia="Calibri" w:hAnsi="Calibri"/>
          <w:b/>
          <w:bCs/>
          <w:color w:val="2E75B6"/>
          <w:sz w:val="28"/>
          <w:szCs w:val="28"/>
        </w:rPr>
        <w:t xml:space="preserve">6.2 Hachage bcrypt</w:t>
      </w:r>
    </w:p>
    <w:p>
      <w:pPr>
        <w:spacing w:after="120" w:before="0" w:line="300"/>
        <w:jc w:val="both"/>
      </w:pPr>
      <w:r>
        <w:rPr>
          <w:rFonts w:ascii="Calibri" w:cs="Calibri" w:eastAsia="Calibri" w:hAnsi="Calibri"/>
          <w:b w:val="false"/>
          <w:bCs w:val="false"/>
          <w:i w:val="false"/>
          <w:iCs w:val="false"/>
          <w:sz w:val="22"/>
          <w:szCs w:val="22"/>
        </w:rPr>
        <w:t xml:space="preserve">Les mots de passe sont hachés avec bcrypt (via passlib) avant stockage. Bcrypt est spécifiquement conçu pour être lent (facteur de coût ajustable), ce qui rend les attaques par force brute extrêmement coûteuses. Le sel est généré aléatoirement et inclus dans le hash résultant : deux hachages du même mot de passe produisent donc deux chaînes différentes.</w:t>
      </w:r>
    </w:p>
    <w:p>
      <w:pPr>
        <w:pStyle w:val="Heading2"/>
        <w:spacing w:after="120" w:before="260"/>
      </w:pPr>
      <w:r>
        <w:rPr>
          <w:rFonts w:ascii="Calibri" w:cs="Calibri" w:eastAsia="Calibri" w:hAnsi="Calibri"/>
          <w:b/>
          <w:bCs/>
          <w:color w:val="2E75B6"/>
          <w:sz w:val="28"/>
          <w:szCs w:val="28"/>
        </w:rPr>
        <w:t xml:space="preserve">6.3 OAuth2PasswordRequestForm : form-data et non JSON</w:t>
      </w:r>
    </w:p>
    <w:p>
      <w:pPr>
        <w:spacing w:after="120" w:before="0" w:line="300"/>
        <w:jc w:val="both"/>
      </w:pPr>
      <w:r>
        <w:rPr>
          <w:rFonts w:ascii="Calibri" w:cs="Calibri" w:eastAsia="Calibri" w:hAnsi="Calibri"/>
          <w:b w:val="false"/>
          <w:bCs w:val="false"/>
          <w:i w:val="false"/>
          <w:iCs w:val="false"/>
          <w:sz w:val="22"/>
          <w:szCs w:val="22"/>
        </w:rPr>
        <w:t xml:space="preserve">Le login utilise OAuth2PasswordRequestForm de FastAPI, qui attend du application/x-www-form-urlencoded avec deux champs username et password. Cette décision est dictée par le standard OAuth2 et active le bouton « Authorize » dans Swagger UI. Le frontend TypeScript doit donc construire un URLSearchParams et envoyer Content-Type: application/x-www-form-urlencoded — ne pas envoyer du JSON. C'est l'origine d'une des 8 corrections de la Phase 1 (voir §11).</w:t>
      </w:r>
    </w:p>
    <w:p>
      <w:pPr>
        <w:pStyle w:val="Heading2"/>
        <w:spacing w:after="120" w:before="260"/>
      </w:pPr>
      <w:r>
        <w:rPr>
          <w:rFonts w:ascii="Calibri" w:cs="Calibri" w:eastAsia="Calibri" w:hAnsi="Calibri"/>
          <w:b/>
          <w:bCs/>
          <w:color w:val="2E75B6"/>
          <w:sz w:val="28"/>
          <w:szCs w:val="28"/>
        </w:rPr>
        <w:t xml:space="preserve">6.4 Prévention IDOR</w:t>
      </w:r>
    </w:p>
    <w:p>
      <w:pPr>
        <w:spacing w:after="120" w:before="0" w:line="300"/>
        <w:jc w:val="both"/>
      </w:pPr>
      <w:r>
        <w:rPr>
          <w:rFonts w:ascii="Calibri" w:cs="Calibri" w:eastAsia="Calibri" w:hAnsi="Calibri"/>
          <w:b w:val="false"/>
          <w:bCs w:val="false"/>
          <w:i w:val="false"/>
          <w:iCs w:val="false"/>
          <w:sz w:val="22"/>
          <w:szCs w:val="22"/>
        </w:rPr>
        <w:t xml:space="preserve">IDOR (Insecure Direct Object Reference) désigne une faille où un utilisateur authentifié peut accéder ou modifier des ressources qui ne lui appartiennent pas, simplement en changeant un identifiant dans l'URL (ex : PUT /etudiants/42). Le correctif : sur chaque route PUT/DELETE, comparer l'ID extrait du JWT (via get_current_user) à l'ID passé dans l'URL. S'ils diffèrent, retourner 403 Forbidden.</w:t>
      </w:r>
    </w:p>
    <w:p>
      <w:pPr>
        <w:pStyle w:val="Heading2"/>
        <w:spacing w:after="120" w:before="260"/>
      </w:pPr>
      <w:r>
        <w:rPr>
          <w:rFonts w:ascii="Calibri" w:cs="Calibri" w:eastAsia="Calibri" w:hAnsi="Calibri"/>
          <w:b/>
          <w:bCs/>
          <w:color w:val="2E75B6"/>
          <w:sz w:val="28"/>
          <w:szCs w:val="28"/>
        </w:rPr>
        <w:t xml:space="preserve">6.5 get_current_user() — dépendance injectable</w:t>
      </w:r>
    </w:p>
    <w:p>
      <w:pPr>
        <w:shd w:fill="F3F3F3" w:color="auto" w:val="clear"/>
        <w:spacing w:after="80" w:before="40" w:line="260"/>
        <w:ind w:left="215"/>
      </w:pPr>
      <w:r>
        <w:rPr>
          <w:rFonts w:ascii="Consolas" w:cs="Consolas" w:eastAsia="Consolas" w:hAnsi="Consolas"/>
          <w:color w:val="333333"/>
          <w:sz w:val="18"/>
          <w:szCs w:val="18"/>
        </w:rPr>
        <w:t xml:space="preserve">def get_current_user(token: str = Depends(oauth2_scheme)) -&gt; int:
    try:
        payload = jwt.decode(token, settings.SECRET_KEY, algorithms=[settings.ALGORITHM])
        user_id = payload.get("sub")
        if user_id is None:
            raise HTTPException(status_code=401, detail="Token invalide")
        return int(user_id)
    except JWTError:
        raise HTTPException(status_code=401, detail="Token invalide ou expire")</w:t>
      </w:r>
    </w:p>
    <w:p>
      <w:pPr>
        <w:pStyle w:val="Heading1"/>
        <w:pageBreakBefore/>
        <w:spacing w:after="180" w:before="360"/>
      </w:pPr>
      <w:r>
        <w:rPr>
          <w:rFonts w:ascii="Calibri" w:cs="Calibri" w:eastAsia="Calibri" w:hAnsi="Calibri"/>
          <w:b/>
          <w:bCs/>
          <w:color w:val="1F4E79"/>
          <w:sz w:val="36"/>
          <w:szCs w:val="36"/>
        </w:rPr>
        <w:t xml:space="preserve">7. Graphe de Connaissances Neo4j</w:t>
      </w:r>
    </w:p>
    <w:p>
      <w:pPr>
        <w:pStyle w:val="Heading2"/>
        <w:spacing w:after="120" w:before="260"/>
      </w:pPr>
      <w:r>
        <w:rPr>
          <w:rFonts w:ascii="Calibri" w:cs="Calibri" w:eastAsia="Calibri" w:hAnsi="Calibri"/>
          <w:b/>
          <w:bCs/>
          <w:color w:val="2E75B6"/>
          <w:sz w:val="28"/>
          <w:szCs w:val="28"/>
        </w:rPr>
        <w:t xml:space="preserve">7.1 Pourquoi une base graphe ?</w:t>
      </w:r>
    </w:p>
    <w:p>
      <w:pPr>
        <w:spacing w:after="120" w:before="0" w:line="300"/>
        <w:jc w:val="both"/>
      </w:pPr>
      <w:r>
        <w:rPr>
          <w:rFonts w:ascii="Calibri" w:cs="Calibri" w:eastAsia="Calibri" w:hAnsi="Calibri"/>
          <w:b w:val="false"/>
          <w:bCs w:val="false"/>
          <w:i w:val="false"/>
          <w:iCs w:val="false"/>
          <w:sz w:val="22"/>
          <w:szCs w:val="22"/>
        </w:rPr>
        <w:t xml:space="preserve">Les relations pédagogiques forment naturellement un graphe : un concept REQUIRES ses prérequis, un module COVERS ses concepts, un concept REMEDIATES_TO une ressource. Dans un modèle relationnel, ces relations nécessiteraient des tables de jointure et des requêtes récursives (WITH RECURSIVE en SQL), complexes à écrire et souvent lentes. Avec Neo4j, une seule requête Cypher traverse le graphe : MATCH (c)-[:REQUIRES*]-&gt;(p) RETURN p.</w:t>
      </w:r>
    </w:p>
    <w:p>
      <w:pPr>
        <w:pStyle w:val="Heading2"/>
        <w:spacing w:after="120" w:before="260"/>
      </w:pPr>
      <w:r>
        <w:rPr>
          <w:rFonts w:ascii="Calibri" w:cs="Calibri" w:eastAsia="Calibri" w:hAnsi="Calibri"/>
          <w:b/>
          <w:bCs/>
          <w:color w:val="2E75B6"/>
          <w:sz w:val="28"/>
          <w:szCs w:val="28"/>
        </w:rPr>
        <w:t xml:space="preserve">7.2 Types de nœuds et relations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3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Type</w:t>
            </w:r>
          </w:p>
        </w:tc>
        <w:tc>
          <w:tcPr>
            <w:tcW w:type="pct" w:w="2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Nombre</w:t>
            </w:r>
          </w:p>
        </w:tc>
        <w:tc>
          <w:tcPr>
            <w:tcW w:type="pct" w:w="4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Exemples</w:t>
            </w:r>
          </w:p>
        </w:tc>
      </w:tr>
      <w:tr>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(nœud)</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Interpolation, Intégration Numérique, Approximation &amp; Optimisation</w:t>
            </w:r>
          </w:p>
        </w:tc>
      </w:tr>
      <w:tr>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 (nœud)</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15 (5 par module)</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Lagrange, Simpson, Moindres carrés, Descente de gradient...</w:t>
            </w:r>
          </w:p>
        </w:tc>
      </w:tr>
      <w:tr>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Resource (nœud)</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Vidéos, exercices, tutoriels avec URL</w:t>
            </w:r>
          </w:p>
        </w:tc>
      </w:tr>
      <w:tr>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COVERS (relation)</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15</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 Concept (5 par module)</w:t>
            </w:r>
          </w:p>
        </w:tc>
      </w:tr>
      <w:tr>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REQUIRES (relation)</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12</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 → Concept (prérequis)</w:t>
            </w:r>
          </w:p>
        </w:tc>
      </w:tr>
      <w:tr>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REMEDIATES_TO (relation)</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 → Resource (remédiation ciblée)</w:t>
            </w:r>
          </w:p>
        </w:tc>
      </w:tr>
    </w:tbl>
    <w:p>
      <w:pPr>
        <w:spacing w:after="120" w:before="0" w:line="300"/>
        <w:jc w:val="both"/>
      </w:pPr>
      <w:r>
        <w:t>Le graphe est compose de trois types de noeuds et trois types de relations. Totaux des noeuds : 3 Modules (Interpolation, Integration Numerique, Approximation Polynomiale &amp; Optimisation), 15 Concepts (5 par module) et 8 Ressources (videos et exercices de remediation). Totaux des relations : 15 aretes COVERS (chaque Module couvre ses 5 Concepts), 14 aretes REQUIRES (11 prerequis intra-module plus 3 aretes inter-modules qui relient le Module 3 aux Modules 1 et 2), et 8 aretes REMEDIATES_TO (chaque Ressource remedie exactement a un Concept). Total : 26 noeuds et 37 relations. Le graphe est petit mais dense et a haute valeur pedagogique ; il pourra etre etendu en V2 avec plus de concepts, prerequis et ressources sans aucun changement de schema.</w:t>
      </w:r>
    </w:p>
    <w:p>
      <w:pPr>
        <w:pStyle w:val="Heading2"/>
        <w:spacing w:after="120" w:before="260"/>
      </w:pPr>
      <w:r>
        <w:rPr>
          <w:rFonts w:ascii="Calibri" w:cs="Calibri" w:eastAsia="Calibri" w:hAnsi="Calibri"/>
          <w:b/>
          <w:bCs/>
          <w:color w:val="2E75B6"/>
          <w:sz w:val="28"/>
          <w:szCs w:val="28"/>
        </w:rPr>
        <w:t xml:space="preserve">7.3 Seeding script — seed_neo4j.py</w:t>
      </w:r>
    </w:p>
    <w:p>
      <w:pPr>
        <w:spacing w:after="120" w:before="0" w:line="300"/>
        <w:jc w:val="both"/>
      </w:pPr>
      <w:r>
        <w:rPr>
          <w:rFonts w:ascii="Calibri" w:cs="Calibri" w:eastAsia="Calibri" w:hAnsi="Calibri"/>
          <w:b w:val="false"/>
          <w:bCs w:val="false"/>
          <w:i w:val="false"/>
          <w:iCs w:val="false"/>
          <w:sz w:val="22"/>
          <w:szCs w:val="22"/>
        </w:rPr>
        <w:t xml:space="preserve">La classe Neo4jSeeder exécute le peuplement en sept étapes idempotentes : (1) clear_database() — suppression totale, (2) create_constraints() — contraintes d'unicité sur les IDs Module/Concept/Resource, (3) create_modules() — 3 modules, (4) create_concepts() — 15 concepts avec niveau de difficulté, (5) create_resources() — 8 ressources avec URL, (6) create_covers_relations() — 15 COVERS, (7) create_requires_relations() — 12 REQUIRES. Une huitième étape ajoute les REMEDIATES_TO.</w:t>
      </w:r>
    </w:p>
    <w:p>
      <w:pPr>
        <w:pStyle w:val="Heading2"/>
        <w:spacing w:after="120" w:before="260"/>
      </w:pPr>
      <w:r>
        <w:rPr>
          <w:rFonts w:ascii="Calibri" w:cs="Calibri" w:eastAsia="Calibri" w:hAnsi="Calibri"/>
          <w:b/>
          <w:bCs/>
          <w:color w:val="2E75B6"/>
          <w:sz w:val="28"/>
          <w:szCs w:val="28"/>
        </w:rPr>
        <w:t xml:space="preserve">7.4 Connexion Singleton</w:t>
      </w:r>
    </w:p>
    <w:p>
      <w:pPr>
        <w:spacing w:after="120" w:before="0" w:line="300"/>
        <w:jc w:val="both"/>
      </w:pPr>
      <w:r>
        <w:rPr>
          <w:rFonts w:ascii="Calibri" w:cs="Calibri" w:eastAsia="Calibri" w:hAnsi="Calibri"/>
          <w:b w:val="false"/>
          <w:bCs w:val="false"/>
          <w:i w:val="false"/>
          <w:iCs w:val="false"/>
          <w:sz w:val="22"/>
          <w:szCs w:val="22"/>
        </w:rPr>
        <w:t xml:space="preserve">Le driver Neo4j maintient en interne un pool de connexions ; une seule instance de driver suffit donc pour toute l'application. Le pattern Singleton via __new__() garantit qu'on ne crée qu'un seul objet Neo4jConnection. Les méthodes run_query() (lecture) et run_write_query() (écriture) encapsulent l'ouverture/fermeture de session via un context manager, évitant les fuites de connexions — c'est l'une des 8 corrections appliquées.</w:t>
      </w:r>
    </w:p>
    <w:p>
      <w:pPr>
        <w:pStyle w:val="Heading2"/>
        <w:spacing w:after="120" w:before="260"/>
      </w:pPr>
      <w:r>
        <w:rPr>
          <w:rFonts w:ascii="Calibri" w:cs="Calibri" w:eastAsia="Calibri" w:hAnsi="Calibri"/>
          <w:b/>
          <w:bCs/>
          <w:color w:val="2E75B6"/>
          <w:sz w:val="28"/>
          <w:szCs w:val="28"/>
        </w:rPr>
        <w:t xml:space="preserve">7.5 Exemple de requête Cypher</w:t>
      </w:r>
    </w:p>
    <w:p>
      <w:pPr>
        <w:shd w:fill="F3F3F3" w:color="auto" w:val="clear"/>
        <w:spacing w:after="80" w:before="40" w:line="260"/>
        <w:ind w:left="215"/>
      </w:pPr>
      <w:r>
        <w:rPr>
          <w:rFonts w:ascii="Consolas" w:cs="Consolas" w:eastAsia="Consolas" w:hAnsi="Consolas"/>
          <w:color w:val="333333"/>
          <w:sz w:val="18"/>
          <w:szCs w:val="18"/>
        </w:rPr>
        <w:t xml:space="preserve">MATCH (c:Concept {id: $concept_id})-[:REQUIRES]-&gt;(prereq:Concept)
RETURN prereq.id AS id, prereq.name AS name, prereq.difficulty AS difficulty
ORDER BY prereq.difficulty</w:t>
      </w:r>
    </w:p>
    <w:p>
      <w:pPr>
        <w:spacing w:after="120" w:before="0" w:line="300"/>
        <w:jc w:val="both"/>
      </w:pPr>
      <w:r>
        <w:rPr>
          <w:rFonts w:ascii="Calibri" w:cs="Calibri" w:eastAsia="Calibri" w:hAnsi="Calibri"/>
          <w:b w:val="false"/>
          <w:bCs w:val="false"/>
          <w:i w:val="false"/>
          <w:iCs w:val="false"/>
          <w:sz w:val="22"/>
          <w:szCs w:val="22"/>
        </w:rPr>
        <w:t xml:space="preserve">Cette requête remonte tous les prérequis d'un concept donné. Les paramètres ($concept_id) sont passés de manière sécurisée : Cypher les échappe, il n'y a donc aucun risque d'injection (équivalent des paramètres préparés en SQL).</w:t>
      </w:r>
    </w:p>
    <w:p>
      <w:pPr>
        <w:pStyle w:val="Heading2"/>
        <w:spacing w:after="120" w:before="260"/>
      </w:pPr>
      <w:r>
        <w:rPr>
          <w:rFonts w:ascii="Calibri" w:cs="Calibri" w:eastAsia="Calibri" w:hAnsi="Calibri"/>
          <w:b/>
          <w:bCs/>
          <w:color w:val="2E75B6"/>
          <w:sz w:val="28"/>
          <w:szCs w:val="28"/>
        </w:rPr>
        <w:t xml:space="preserve">7.6 GraphService — logique métier</w:t>
      </w:r>
    </w:p>
    <w:p>
      <w:pPr>
        <w:spacing w:after="120" w:before="0" w:line="300"/>
        <w:jc w:val="both"/>
      </w:pPr>
      <w:r>
        <w:rPr>
          <w:rFonts w:ascii="Calibri" w:cs="Calibri" w:eastAsia="Calibri" w:hAnsi="Calibri"/>
          <w:b w:val="false"/>
          <w:bCs w:val="false"/>
          <w:i w:val="false"/>
          <w:iCs w:val="false"/>
          <w:sz w:val="22"/>
          <w:szCs w:val="22"/>
        </w:rPr>
        <w:t xml:space="preserve">La classe GraphService encapsule la logique de recommandation. Sa méthode principale generate_learning_path() implémente l'algorithme adaptatif : (a) récupère les niveaux de maîtrise de l'étudiant depuis PostgreSQL, (b) identifie les concepts à améliorer (maîtrise &lt; 70%), (c) pour chaque concept non commencé (maîtrise = 0), vérifie si tous ses prérequis sont maîtrisés (≥ 70%), (d) les concepts dont les prérequis sont satisfaits deviennent des recommandations (top 5). Le seuil de 70% est celui de Bloom (cf. §2.2).</w:t>
      </w:r>
    </w:p>
    <w:p>
      <w:pPr>
        <w:pStyle w:val="Heading2"/>
      </w:pPr>
      <w:r>
        <w:t>7.7 Visualisation du graphe</w:t>
      </w:r>
    </w:p>
    <w:p>
      <w:r>
        <w:t>La figure ci-dessous represente le graphe de connaissances Neo4j complet pour le perimetre V1. Il est genere directement depuis le graphe vivant via le script backend/scripts/export_graph.py qui interroge Neo4j et produit des sorties PNG et SVG. Les trois Modules sont en haut, les 15 Concepts au milieu, et les 8 Ressources en bas.</w:t>
      </w:r>
    </w:p>
    <w:p>
      <w:pPr>
        <w:jc w:val="center"/>
      </w:pPr>
      <w:r>
        <w:drawing>
          <wp:inline xmlns:a="http://schemas.openxmlformats.org/drawingml/2006/main" xmlns:pic="http://schemas.openxmlformats.org/drawingml/2006/picture">
            <wp:extent cx="5669280" cy="140927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1409275"/>
                    </a:xfrm>
                    <a:prstGeom prst="rect"/>
                  </pic:spPr>
                </pic:pic>
              </a:graphicData>
            </a:graphic>
          </wp:inline>
        </w:drawing>
      </w:r>
    </w:p>
    <w:p>
      <w:pPr>
        <w:jc w:val="center"/>
      </w:pPr>
      <w:r>
        <w:rPr>
          <w:i/>
          <w:sz w:val="18"/>
        </w:rPr>
        <w:t>Figure 1 — Graphe de connaissances complet V1. Noeuds orange = Modules (haut) et Concepts (milieu) ; noeuds verts = Ressources (bas). Fleches pleines = COVERS (Module -&gt; Concept). Fleches pointillees bleues = REQUIRES (Concept -&gt; Concept). Fleches pointillees vertes = REMEDIATES_TO (Concept -&gt; Ressource).</w:t>
      </w:r>
    </w:p>
    <w:p>
      <w:r>
        <w:rPr>
          <w:b/>
        </w:rPr>
        <w:t>Legende &amp; observations cles :</w:t>
      </w:r>
    </w:p>
    <w:p>
      <w:r>
        <w:t>• Chaque Module se ramifie vers exactement 5 Concepts (15 aretes COVERS au total).</w:t>
      </w:r>
    </w:p>
    <w:p>
      <w:r>
        <w:t>• Les prerequis de type REQUIRES forment un DAG (aucun cycle), ce qui permet un tri topologique pour le learning path.</w:t>
      </w:r>
    </w:p>
    <w:p>
      <w:r>
        <w:t>• Trois aretes REQUIRES inter-modules (mises en evidence dans la figure) relient le Module 3 aux Modules 1 et 2 - c'est ce qui donne au cursus sa coherence pedagogique.</w:t>
      </w:r>
    </w:p>
    <w:p>
      <w:r>
        <w:t>• Chaque Concept disposant d'une ressource de remediation pointe vers elle via REMEDIATES_TO, ce qui permet au moteur adaptatif de proposer une ressource ciblee des que la maitrise tombe sous le seuil de Bloom (70%).</w:t>
      </w:r>
    </w:p>
    <w:p>
      <w:pPr>
        <w:pStyle w:val="Heading1"/>
        <w:pageBreakBefore/>
        <w:spacing w:after="180" w:before="360"/>
      </w:pPr>
      <w:r>
        <w:rPr>
          <w:rFonts w:ascii="Calibri" w:cs="Calibri" w:eastAsia="Calibri" w:hAnsi="Calibri"/>
          <w:b/>
          <w:bCs/>
          <w:color w:val="1F4E79"/>
          <w:sz w:val="36"/>
          <w:szCs w:val="36"/>
        </w:rPr>
        <w:t xml:space="preserve">8. Surface API FastAPI</w:t>
      </w:r>
    </w:p>
    <w:p>
      <w:pPr>
        <w:pStyle w:val="Heading2"/>
        <w:spacing w:after="120" w:before="260"/>
      </w:pPr>
      <w:r>
        <w:rPr>
          <w:rFonts w:ascii="Calibri" w:cs="Calibri" w:eastAsia="Calibri" w:hAnsi="Calibri"/>
          <w:b/>
          <w:bCs/>
          <w:color w:val="2E75B6"/>
          <w:sz w:val="28"/>
          <w:szCs w:val="28"/>
        </w:rPr>
        <w:t xml:space="preserve">8.1 Documentation automatique</w:t>
      </w:r>
    </w:p>
    <w:p>
      <w:pPr>
        <w:spacing w:after="120" w:before="0" w:line="300"/>
        <w:jc w:val="both"/>
      </w:pPr>
      <w:r>
        <w:rPr>
          <w:rFonts w:ascii="Calibri" w:cs="Calibri" w:eastAsia="Calibri" w:hAnsi="Calibri"/>
          <w:b w:val="false"/>
          <w:bCs w:val="false"/>
          <w:i w:val="false"/>
          <w:iCs w:val="false"/>
          <w:sz w:val="22"/>
          <w:szCs w:val="22"/>
        </w:rPr>
        <w:t xml:space="preserve">FastAPI génère automatiquement une documentation OpenAPI/Swagger accessible à /docs et une alternative ReDoc à /redoc. Chaque endpoint apparaît avec ses paramètres, son schéma de réponse (Pydantic), et un bouton « Try it out » pour l'exécuter depuis le navigateur. Pour les routes protégées, le bouton « Authorize » envoie automatiquement le JWT dans l'en-tête.</w:t>
      </w:r>
    </w:p>
    <w:p>
      <w:pPr>
        <w:pStyle w:val="Heading2"/>
        <w:spacing w:after="120" w:before="260"/>
      </w:pPr>
      <w:r>
        <w:rPr>
          <w:rFonts w:ascii="Calibri" w:cs="Calibri" w:eastAsia="Calibri" w:hAnsi="Calibri"/>
          <w:b/>
          <w:bCs/>
          <w:color w:val="2E75B6"/>
          <w:sz w:val="28"/>
          <w:szCs w:val="28"/>
        </w:rPr>
        <w:t xml:space="preserve">8.2 Routes d'authentification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Méthode</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Chemin</w:t>
            </w:r>
          </w:p>
        </w:tc>
        <w:tc>
          <w:tcPr>
            <w:tcW w:type="pct" w:w="6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Rôle</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/auth/register</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Créer un compte étudiant + retour JWT immédiat</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/auth/login</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Vérifier les credentials (form-data) + retour JWT</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/auth/me</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Récupérer le profil de l'étudiant connecté (JWT requis)</w:t>
            </w:r>
          </w:p>
        </w:tc>
      </w:tr>
    </w:tbl>
    <w:p>
      <w:pPr>
        <w:pStyle w:val="Heading2"/>
        <w:spacing w:after="120" w:before="260"/>
      </w:pPr>
      <w:r>
        <w:rPr>
          <w:rFonts w:ascii="Calibri" w:cs="Calibri" w:eastAsia="Calibri" w:hAnsi="Calibri"/>
          <w:b/>
          <w:bCs/>
          <w:color w:val="2E75B6"/>
          <w:sz w:val="28"/>
          <w:szCs w:val="28"/>
        </w:rPr>
        <w:t xml:space="preserve">8.3 Routes étudiants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Méthode</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Chemin</w:t>
            </w:r>
          </w:p>
        </w:tc>
        <w:tc>
          <w:tcPr>
            <w:tcW w:type="pct" w:w="6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Rôle</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/etudiants/</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Lister les étudiants (JWT requis)</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/etudiants/{id}</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Détail d'un étudiant (JWT requis)</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PUT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/etudiants/{id}</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Modifier son profil (JWT + ID == user_id)</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DELETE</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/etudiants/{id}</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Supprimer son compte (JWT + ID == user_id)</w:t>
            </w:r>
          </w:p>
        </w:tc>
      </w:tr>
    </w:tbl>
    <w:p>
      <w:pPr>
        <w:pStyle w:val="Heading2"/>
        <w:spacing w:after="120" w:before="260"/>
      </w:pPr>
      <w:r>
        <w:rPr>
          <w:rFonts w:ascii="Calibri" w:cs="Calibri" w:eastAsia="Calibri" w:hAnsi="Calibri"/>
          <w:b/>
          <w:bCs/>
          <w:color w:val="2E75B6"/>
          <w:sz w:val="28"/>
          <w:szCs w:val="28"/>
        </w:rPr>
        <w:t xml:space="preserve">8.4 Routes graphe (6 endpoints)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Méthode</w:t>
            </w:r>
          </w:p>
        </w:tc>
        <w:tc>
          <w:tcPr>
            <w:tcW w:type="pct" w:w="4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Chemin</w:t>
            </w:r>
          </w:p>
        </w:tc>
        <w:tc>
          <w:tcPr>
            <w:tcW w:type="pct" w:w="4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Rôle</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/graph/health</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Ping Neo4j (RETURN 1 AS ok)</w:t>
            </w:r>
          </w:p>
        </w:tc>
      </w:tr>
      <w:tr>
        <w:tc>
          <w:tcPr>
            <w:tcW w:type="pct" w:w="1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/graph/modules</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Liste des 3 modules</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/graph/modules/{id}/concepts</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Concepts d'un module via COVERS</w:t>
            </w:r>
          </w:p>
        </w:tc>
      </w:tr>
      <w:tr>
        <w:tc>
          <w:tcPr>
            <w:tcW w:type="pct" w:w="1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/graph/concepts/{id}/prerequisites</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Prérequis d'un concept via REQUIRES</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/graph/concepts/{id}/resources</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Ressources de remédiation via REMEDIATES_TO</w:t>
            </w:r>
          </w:p>
        </w:tc>
      </w:tr>
      <w:tr>
        <w:tc>
          <w:tcPr>
            <w:tcW w:type="pct" w:w="1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/graph/stats</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Statistiques : comptes de nœuds et relations par type</w:t>
            </w:r>
          </w:p>
        </w:tc>
      </w:tr>
    </w:tbl>
    <w:p>
      <w:pPr>
        <w:pStyle w:val="Heading2"/>
        <w:spacing w:after="120" w:before="260"/>
      </w:pPr>
      <w:r>
        <w:rPr>
          <w:rFonts w:ascii="Calibri" w:cs="Calibri" w:eastAsia="Calibri" w:hAnsi="Calibri"/>
          <w:b/>
          <w:bCs/>
          <w:color w:val="2E75B6"/>
          <w:sz w:val="28"/>
          <w:szCs w:val="28"/>
        </w:rPr>
        <w:t xml:space="preserve">8.5 Routes quiz</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Méthode</w:t>
            </w:r>
          </w:p>
        </w:tc>
        <w:tc>
          <w:tcPr>
            <w:tcW w:type="pct" w:w="3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Chemin</w:t>
            </w:r>
          </w:p>
        </w:tc>
        <w:tc>
          <w:tcPr>
            <w:tcW w:type="pct" w:w="53%"/>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Rôle</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w:t>
            </w:r>
          </w:p>
        </w:tc>
        <w:tc>
          <w:tcPr>
            <w:tcW w:type="pct" w:w="5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Créer un quiz (admin)</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3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w:t>
            </w:r>
          </w:p>
        </w:tc>
        <w:tc>
          <w:tcPr>
            <w:tcW w:type="pct" w:w="53%"/>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Lister les quiz (filtres module, difficulté)</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/quiz/{id}</w:t>
            </w:r>
          </w:p>
        </w:tc>
        <w:tc>
          <w:tcPr>
            <w:tcW w:type="pct" w:w="5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Détail d'un quiz + questions</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w:t>
            </w:r>
          </w:p>
        </w:tc>
        <w:tc>
          <w:tcPr>
            <w:tcW w:type="pct" w:w="3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/quiz/{id}/submit</w:t>
            </w:r>
          </w:p>
        </w:tc>
        <w:tc>
          <w:tcPr>
            <w:tcW w:type="pct" w:w="53%"/>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Soumettre une tentative</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/quiz/results/{etudiant_id}</w:t>
            </w:r>
          </w:p>
        </w:tc>
        <w:tc>
          <w:tcPr>
            <w:tcW w:type="pct" w:w="5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Historique des résultats (propre uniquement)</w:t>
            </w:r>
          </w:p>
        </w:tc>
      </w:tr>
    </w:tbl>
    <w:p>
      <w:pPr>
        <w:pStyle w:val="Heading1"/>
        <w:pageBreakBefore/>
        <w:spacing w:after="180" w:before="360"/>
      </w:pPr>
      <w:r>
        <w:rPr>
          <w:rFonts w:ascii="Calibri" w:cs="Calibri" w:eastAsia="Calibri" w:hAnsi="Calibri"/>
          <w:b/>
          <w:bCs/>
          <w:color w:val="1F4E79"/>
          <w:sz w:val="36"/>
          <w:szCs w:val="36"/>
        </w:rPr>
        <w:t xml:space="preserve">9. Frontend — SPA TypeScript + Vite</w:t>
      </w:r>
    </w:p>
    <w:p>
      <w:pPr>
        <w:pStyle w:val="Heading2"/>
        <w:spacing w:after="120" w:before="260"/>
      </w:pPr>
      <w:r>
        <w:rPr>
          <w:rFonts w:ascii="Calibri" w:cs="Calibri" w:eastAsia="Calibri" w:hAnsi="Calibri"/>
          <w:b/>
          <w:bCs/>
          <w:color w:val="2E75B6"/>
          <w:sz w:val="28"/>
          <w:szCs w:val="28"/>
        </w:rPr>
        <w:t xml:space="preserve">9.1 Configuration Vite</w:t>
      </w:r>
    </w:p>
    <w:p>
      <w:pPr>
        <w:spacing w:after="120" w:before="0" w:line="300"/>
        <w:jc w:val="both"/>
      </w:pPr>
      <w:r>
        <w:rPr>
          <w:rFonts w:ascii="Calibri" w:cs="Calibri" w:eastAsia="Calibri" w:hAnsi="Calibri"/>
          <w:b w:val="false"/>
          <w:bCs w:val="false"/>
          <w:i w:val="false"/>
          <w:iCs w:val="false"/>
          <w:sz w:val="22"/>
          <w:szCs w:val="22"/>
        </w:rPr>
        <w:t xml:space="preserve">Vite est utilisé comme bundler moderne. Il offre un HMR (Hot Module Replacement) instantané en développement et un bundling optimisé (tree-shaking, chunk splitting) en production. Le fichier vite.config.ts configure le port 4200 et un proxy /api → http://localhost:8000, ce qui élimine les problèmes de CORS pendant le développement.</w:t>
      </w:r>
    </w:p>
    <w:p>
      <w:pPr>
        <w:shd w:fill="F3F3F3" w:color="auto" w:val="clear"/>
        <w:spacing w:after="80" w:before="40" w:line="260"/>
        <w:ind w:left="215"/>
      </w:pPr>
      <w:r>
        <w:rPr>
          <w:rFonts w:ascii="Consolas" w:cs="Consolas" w:eastAsia="Consolas" w:hAnsi="Consolas"/>
          <w:color w:val="333333"/>
          <w:sz w:val="18"/>
          <w:szCs w:val="18"/>
        </w:rPr>
        <w:t xml:space="preserve">export default defineConfig({
  server: {
    port: 4200,
    proxy: {
      '/api': {
        target: 'http://localhost:8000',
        changeOrigin: true,
        rewrite: (path) =&gt; path.replace(/^\/api/, '')
      }
    }
  },
  build: { outDir: 'dist', sourcemap: true }
})</w:t>
      </w:r>
    </w:p>
    <w:p>
      <w:pPr>
        <w:pStyle w:val="Heading2"/>
        <w:spacing w:after="120" w:before="260"/>
      </w:pPr>
      <w:r>
        <w:rPr>
          <w:rFonts w:ascii="Calibri" w:cs="Calibri" w:eastAsia="Calibri" w:hAnsi="Calibri"/>
          <w:b/>
          <w:bCs/>
          <w:color w:val="2E75B6"/>
          <w:sz w:val="28"/>
          <w:szCs w:val="28"/>
        </w:rPr>
        <w:t xml:space="preserve">9.2 Routeur SPA maison</w:t>
      </w:r>
    </w:p>
    <w:p>
      <w:pPr>
        <w:spacing w:after="120" w:before="0" w:line="300"/>
        <w:jc w:val="both"/>
      </w:pPr>
      <w:r>
        <w:rPr>
          <w:rFonts w:ascii="Calibri" w:cs="Calibri" w:eastAsia="Calibri" w:hAnsi="Calibri"/>
          <w:b w:val="false"/>
          <w:bCs w:val="false"/>
          <w:i w:val="false"/>
          <w:iCs w:val="false"/>
          <w:sz w:val="22"/>
          <w:szCs w:val="22"/>
        </w:rPr>
        <w:t xml:space="preserve">Le routeur utilise l'API History du navigateur : pushState() change l'URL sans recharger la page, popstate écoute le bouton Retour, et un gestionnaire de clic intercepte tous les liens marqués data-link pour appeler navigate(). Chaque route possède un drapeau requiresAuth ; si true et pas de token en localStorage, redirection vers /login. Si l'utilisateur visite /login alors qu'il est déjà connecté, redirection vers /dashboard.</w:t>
      </w:r>
    </w:p>
    <w:p>
      <w:pPr>
        <w:pStyle w:val="Heading2"/>
        <w:spacing w:after="120" w:before="260"/>
      </w:pPr>
      <w:r>
        <w:rPr>
          <w:rFonts w:ascii="Calibri" w:cs="Calibri" w:eastAsia="Calibri" w:hAnsi="Calibri"/>
          <w:b/>
          <w:bCs/>
          <w:color w:val="2E75B6"/>
          <w:sz w:val="28"/>
          <w:szCs w:val="28"/>
        </w:rPr>
        <w:t xml:space="preserve">9.3 Service API — api.ts</w:t>
      </w:r>
    </w:p>
    <w:p>
      <w:pPr>
        <w:spacing w:after="120" w:before="0" w:line="300"/>
        <w:jc w:val="both"/>
      </w:pPr>
      <w:r>
        <w:rPr>
          <w:rFonts w:ascii="Calibri" w:cs="Calibri" w:eastAsia="Calibri" w:hAnsi="Calibri"/>
          <w:b w:val="false"/>
          <w:bCs w:val="false"/>
          <w:i w:val="false"/>
          <w:iCs w:val="false"/>
          <w:sz w:val="22"/>
          <w:szCs w:val="22"/>
        </w:rPr>
        <w:t xml:space="preserve">La classe ApiService centralise toutes les communications HTTP avec le backend. Toutes les méthodes renvoient des promesses typées (TypeScript). Le token JWT stocké en localStorage est automatiquement ajouté dans l'en-tête Authorization pour chaque requête protégée. La méthode login() envoie du application/x-www-form-urlencoded (URLSearchParams), car le backend utilise OAuth2PasswordRequestForm — c'est l'une des 8 corrections.</w:t>
      </w:r>
    </w:p>
    <w:p>
      <w:pPr>
        <w:pStyle w:val="Heading2"/>
        <w:spacing w:after="120" w:before="260"/>
      </w:pPr>
      <w:r>
        <w:rPr>
          <w:rFonts w:ascii="Calibri" w:cs="Calibri" w:eastAsia="Calibri" w:hAnsi="Calibri"/>
          <w:b/>
          <w:bCs/>
          <w:color w:val="2E75B6"/>
          <w:sz w:val="28"/>
          <w:szCs w:val="28"/>
        </w:rPr>
        <w:t xml:space="preserve">9.4 Composants réutilisables</w:t>
      </w:r>
    </w:p>
    <w:p>
      <w:pPr>
        <w:pStyle w:val="ListParagraph"/>
        <w:numPr>
          <w:ilvl w:val="0"/>
          <w:numId w:val="2"/>
        </w:numPr>
        <w:spacing w:after="60" w:line="280"/>
      </w:pPr>
      <w:r>
        <w:rPr>
          <w:rFonts w:ascii="Calibri" w:cs="Calibri" w:eastAsia="Calibri" w:hAnsi="Calibri"/>
          <w:sz w:val="22"/>
          <w:szCs w:val="22"/>
        </w:rPr>
        <w:t xml:space="preserve">Navbar : barre de navigation avec effet glassmorphism (backdrop-filter: blur 20px), menu hamburger responsive, surbrillance de la route active, affichage conditionnel (login/register si déconnecté, avatar + déconnexion si connecté).</w:t>
      </w:r>
    </w:p>
    <w:p>
      <w:pPr>
        <w:pStyle w:val="ListParagraph"/>
        <w:numPr>
          <w:ilvl w:val="0"/>
          <w:numId w:val="2"/>
        </w:numPr>
        <w:spacing w:after="60" w:line="280"/>
      </w:pPr>
      <w:r>
        <w:rPr>
          <w:rFonts w:ascii="Calibri" w:cs="Calibri" w:eastAsia="Calibri" w:hAnsi="Calibri"/>
          <w:sz w:val="22"/>
          <w:szCs w:val="22"/>
        </w:rPr>
        <w:t xml:space="preserve">Particles : 80 particules 3D sur canvas HTML5, projection en perspective, connexions entre particules proches, répulsion à la souris, effet de profondeur via axe Z. Retourne un callback cleanup (cancelAnimationFrame) pour libérer les ressources.</w:t>
      </w:r>
    </w:p>
    <w:p>
      <w:pPr>
        <w:pStyle w:val="ListParagraph"/>
        <w:numPr>
          <w:ilvl w:val="0"/>
          <w:numId w:val="2"/>
        </w:numPr>
        <w:spacing w:after="60" w:line="280"/>
      </w:pPr>
      <w:r>
        <w:rPr>
          <w:rFonts w:ascii="Calibri" w:cs="Calibri" w:eastAsia="Calibri" w:hAnsi="Calibri"/>
          <w:sz w:val="22"/>
          <w:szCs w:val="22"/>
        </w:rPr>
        <w:t xml:space="preserve">Tilt : effet de rotation 3D des cartes au survol via CSS transform: perspective(1000px) rotateX() rotateY() scale3d(). Ajoute un reflet qui suit le curseur (radial-gradient dynamique).</w:t>
      </w:r>
    </w:p>
    <w:p>
      <w:pPr>
        <w:pStyle w:val="Heading2"/>
        <w:spacing w:after="120" w:before="260"/>
      </w:pPr>
      <w:r>
        <w:rPr>
          <w:rFonts w:ascii="Calibri" w:cs="Calibri" w:eastAsia="Calibri" w:hAnsi="Calibri"/>
          <w:b/>
          <w:bCs/>
          <w:color w:val="2E75B6"/>
          <w:sz w:val="28"/>
          <w:szCs w:val="28"/>
        </w:rPr>
        <w:t xml:space="preserve">9.5 Les 6 pages applicatives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1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Page</w:t>
            </w:r>
          </w:p>
        </w:tc>
        <w:tc>
          <w:tcPr>
            <w:tcW w:type="pct" w:w="8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Contenu</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Home</w:t>
            </w:r>
          </w:p>
        </w:tc>
        <w:tc>
          <w:tcPr>
            <w:tcW w:type="pct" w:w="8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Hero section centré, fond de particules, compteurs animés (15/3/100%/AI), 4 cartes fonctionnalités avec effet tilt, CTA vers Inscription / Connexion</w:t>
            </w:r>
          </w:p>
        </w:tc>
      </w:tr>
      <w:tr>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Login</w:t>
            </w:r>
          </w:p>
        </w:tc>
        <w:tc>
          <w:tcPr>
            <w:tcW w:type="pct" w:w="8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Formulaire glassmorphism, gestion erreur en boîte rouge, bouton loading animé, redirection auto vers /dashboard après succès</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Register</w:t>
            </w:r>
          </w:p>
        </w:tc>
        <w:tc>
          <w:tcPr>
            <w:tcW w:type="pct" w:w="8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Choix de niveau (3 boutons Débutant/Intermédiaire/Avancé), indicateur de force du mot de passe réactif, auto-login après inscription</w:t>
            </w:r>
          </w:p>
        </w:tc>
      </w:tr>
      <w:tr>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Dashboard</w:t>
            </w:r>
          </w:p>
        </w:tc>
        <w:tc>
          <w:tcPr>
            <w:tcW w:type="pct" w:w="8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 cartes stat avec compteurs animés + anneaux SVG de progression, liste des concepts à améliorer (&lt; 70%) avec barres, recommandations (prérequis satisfaits)</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Concepts</w:t>
            </w:r>
          </w:p>
        </w:tc>
        <w:tc>
          <w:tcPr>
            <w:tcW w:type="pct" w:w="8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Grille de flip cards 3D (rotation au survol), filtre par catégorie (Interpolation/Intégration/Approximation/Tout), face avant + face arrière descriptive</w:t>
            </w:r>
          </w:p>
        </w:tc>
      </w:tr>
      <w:tr>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w:t>
            </w:r>
          </w:p>
        </w:tc>
        <w:tc>
          <w:tcPr>
            <w:tcW w:type="pct" w:w="8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 états : liste des quiz disponibles, quiz actif (question + options + barre de progression + feedback correct/incorrect), écran résultat (score + emoji + soumission backend)</w:t>
            </w:r>
          </w:p>
        </w:tc>
      </w:tr>
    </w:tbl>
    <w:p>
      <w:pPr>
        <w:pStyle w:val="Heading1"/>
        <w:pageBreakBefore/>
        <w:spacing w:after="180" w:before="360"/>
      </w:pPr>
      <w:r>
        <w:rPr>
          <w:rFonts w:ascii="Calibri" w:cs="Calibri" w:eastAsia="Calibri" w:hAnsi="Calibri"/>
          <w:b/>
          <w:bCs/>
          <w:color w:val="1F4E79"/>
          <w:sz w:val="36"/>
          <w:szCs w:val="36"/>
        </w:rPr>
        <w:t xml:space="preserve">10. Périmètre V1 — Les Trois Modules de Cours</w:t>
      </w:r>
    </w:p>
    <w:p>
      <w:pPr>
        <w:pStyle w:val="Heading2"/>
        <w:spacing w:after="120" w:before="260"/>
      </w:pPr>
      <w:r>
        <w:rPr>
          <w:rFonts w:ascii="Calibri" w:cs="Calibri" w:eastAsia="Calibri" w:hAnsi="Calibri"/>
          <w:b/>
          <w:bCs/>
          <w:color w:val="2E75B6"/>
          <w:sz w:val="28"/>
          <w:szCs w:val="28"/>
        </w:rPr>
        <w:t xml:space="preserve">10.1 Module 1 — Interpolation</w:t>
      </w:r>
    </w:p>
    <w:p>
      <w:pPr>
        <w:spacing w:after="120" w:before="0" w:line="300"/>
        <w:jc w:val="both"/>
      </w:pPr>
      <w:r>
        <w:rPr>
          <w:rFonts w:ascii="Calibri" w:cs="Calibri" w:eastAsia="Calibri" w:hAnsi="Calibri"/>
          <w:b w:val="false"/>
          <w:bCs w:val="false"/>
          <w:i w:val="false"/>
          <w:iCs w:val="false"/>
          <w:sz w:val="22"/>
          <w:szCs w:val="22"/>
        </w:rPr>
        <w:t xml:space="preserve">L'interpolation consiste à construire, à partir d'un ensemble de points (x_i, y_i), une fonction (en général polynomiale ou par morceaux) passant exactement par ces points. C'est un outil fondamental de l'analyse numérique pour reconstruire une courbe à partir de mesures discrètes.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w:t>
            </w:r>
          </w:p>
        </w:tc>
        <w:tc>
          <w:tcPr>
            <w:tcW w:type="pct" w:w="3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Concept</w:t>
            </w:r>
          </w:p>
        </w:tc>
        <w:tc>
          <w:tcPr>
            <w:tcW w:type="pct" w:w="1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Niveau</w:t>
            </w:r>
          </w:p>
        </w:tc>
        <w:tc>
          <w:tcPr>
            <w:tcW w:type="pct" w:w="5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Description pédagogique</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Polynômes de base</w:t>
            </w:r>
          </w:p>
        </w:tc>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Débutant</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Définition, degré, opérations, factorisation</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Interpolation de Lagrange</w:t>
            </w:r>
          </w:p>
        </w:tc>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Intermédiaire</w:t>
            </w:r>
          </w:p>
        </w:tc>
        <w:tc>
          <w:tcPr>
            <w:tcW w:type="pct" w:w="5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Formule de Lagrange, base polynomiale, unicité du polynôme interpolateur</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Différences divisées</w:t>
            </w:r>
          </w:p>
        </w:tc>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Intermédiaire</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Tableau récursif de différences divisées, propriétés</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Interpolation de Newton</w:t>
            </w:r>
          </w:p>
        </w:tc>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Intermédiaire</w:t>
            </w:r>
          </w:p>
        </w:tc>
        <w:tc>
          <w:tcPr>
            <w:tcW w:type="pct" w:w="5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Forme de Newton avec différences divisées, construction incrémentale</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Splines cubiques</w:t>
            </w:r>
          </w:p>
        </w:tc>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Avancé</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Interpolation par morceaux C2, conditions aux bords, matrice tridiagonale</w:t>
            </w:r>
          </w:p>
        </w:tc>
      </w:tr>
    </w:tbl>
    <w:p>
      <w:pPr>
        <w:pStyle w:val="Heading2"/>
        <w:spacing w:after="120" w:before="260"/>
      </w:pPr>
      <w:r>
        <w:rPr>
          <w:rFonts w:ascii="Calibri" w:cs="Calibri" w:eastAsia="Calibri" w:hAnsi="Calibri"/>
          <w:b/>
          <w:bCs/>
          <w:color w:val="2E75B6"/>
          <w:sz w:val="28"/>
          <w:szCs w:val="28"/>
        </w:rPr>
        <w:t xml:space="preserve">10.2 Module 2 — Intégration Numérique</w:t>
      </w:r>
    </w:p>
    <w:p>
      <w:pPr>
        <w:spacing w:after="120" w:before="0" w:line="300"/>
        <w:jc w:val="both"/>
      </w:pPr>
      <w:r>
        <w:rPr>
          <w:rFonts w:ascii="Calibri" w:cs="Calibri" w:eastAsia="Calibri" w:hAnsi="Calibri"/>
          <w:b w:val="false"/>
          <w:bCs w:val="false"/>
          <w:i w:val="false"/>
          <w:iCs w:val="false"/>
          <w:sz w:val="22"/>
          <w:szCs w:val="22"/>
        </w:rPr>
        <w:t xml:space="preserve">L'intégration numérique calcule une approximation de l'intégrale définie d'une fonction quand une primitive analytique n'est pas disponible. Les méthodes se distinguent par leur ordre de convergence (précision en fonction du nombre de points) et leur robustesse face aux fonctions non régulières.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w:t>
            </w:r>
          </w:p>
        </w:tc>
        <w:tc>
          <w:tcPr>
            <w:tcW w:type="pct" w:w="3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Concept</w:t>
            </w:r>
          </w:p>
        </w:tc>
        <w:tc>
          <w:tcPr>
            <w:tcW w:type="pct" w:w="13%"/>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Niveau</w:t>
            </w:r>
          </w:p>
        </w:tc>
        <w:tc>
          <w:tcPr>
            <w:tcW w:type="pct" w:w="5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Description pédagogique</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Sommes de Riemann</w:t>
            </w:r>
          </w:p>
        </w:tc>
        <w:tc>
          <w:tcPr>
            <w:tcW w:type="pct" w:w="1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Débutant</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Définition intuitive de l'intégrale comme limite de sommes, rectangle gauche/droite/milieu</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w:t>
            </w:r>
          </w:p>
        </w:tc>
        <w:tc>
          <w:tcPr>
            <w:tcW w:type="pct" w:w="3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Méthode des trapèzes</w:t>
            </w:r>
          </w:p>
        </w:tc>
        <w:tc>
          <w:tcPr>
            <w:tcW w:type="pct" w:w="13%"/>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Intermédiaire</w:t>
            </w:r>
          </w:p>
        </w:tc>
        <w:tc>
          <w:tcPr>
            <w:tcW w:type="pct" w:w="5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Approximation linéaire par intervalle, formule composite, erreur O(h²)</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Méthode de Simpson</w:t>
            </w:r>
          </w:p>
        </w:tc>
        <w:tc>
          <w:tcPr>
            <w:tcW w:type="pct" w:w="1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Intermédiaire</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Approximation quadratique (1/3) et cubique (3/8), erreur O(h⁴)</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9</w:t>
            </w:r>
          </w:p>
        </w:tc>
        <w:tc>
          <w:tcPr>
            <w:tcW w:type="pct" w:w="3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Quadrature de Gauss</w:t>
            </w:r>
          </w:p>
        </w:tc>
        <w:tc>
          <w:tcPr>
            <w:tcW w:type="pct" w:w="13%"/>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Avancé</w:t>
            </w:r>
          </w:p>
        </w:tc>
        <w:tc>
          <w:tcPr>
            <w:tcW w:type="pct" w:w="5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Points et poids optimaux issus des polynômes de Legendre, précision O(h^{2n})</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10</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Quadrature adaptative</w:t>
            </w:r>
          </w:p>
        </w:tc>
        <w:tc>
          <w:tcPr>
            <w:tcW w:type="pct" w:w="1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Avancé</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Raffinement local en fonction de l'erreur estimée, algorithme récursif</w:t>
            </w:r>
          </w:p>
        </w:tc>
      </w:tr>
    </w:tbl>
    <w:p>
      <w:pPr>
        <w:pStyle w:val="Heading2"/>
        <w:spacing w:after="120" w:before="260"/>
      </w:pPr>
      <w:r>
        <w:rPr>
          <w:rFonts w:ascii="Calibri" w:cs="Calibri" w:eastAsia="Calibri" w:hAnsi="Calibri"/>
          <w:b/>
          <w:bCs/>
          <w:color w:val="2E75B6"/>
          <w:sz w:val="28"/>
          <w:szCs w:val="28"/>
        </w:rPr>
        <w:t xml:space="preserve">10.3 Module 3 — Approximation Polynomiale &amp; Optimisation (périmètre final V1)</w:t>
      </w:r>
    </w:p>
    <w:p>
      <w:pPr>
        <w:spacing w:after="120" w:before="0" w:line="300"/>
        <w:jc w:val="both"/>
      </w:pPr>
      <w:r>
        <w:rPr>
          <w:rFonts w:ascii="Calibri" w:cs="Calibri" w:eastAsia="Calibri" w:hAnsi="Calibri"/>
          <w:b w:val="false"/>
          <w:bCs w:val="false"/>
          <w:i w:val="false"/>
          <w:iCs w:val="false"/>
          <w:sz w:val="22"/>
          <w:szCs w:val="22"/>
        </w:rPr>
        <w:t xml:space="preserve">Ce module, désormais le troisième pilier de V1, enseigne à approximer une fonction par un polynôme (sans exiger le passage exact par les points, contrairement à l'interpolation) et à optimiser une fonction (trouver son minimum ou maximum). Les deux thèmes sont pédagogiquement liés : la recherche du meilleur polynôme d'approximation au sens d'un critère (L², L^∞) est un problème d'optimisation.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w:t>
            </w:r>
          </w:p>
        </w:tc>
        <w:tc>
          <w:tcPr>
            <w:tcW w:type="pct" w:w="3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Concept</w:t>
            </w:r>
          </w:p>
        </w:tc>
        <w:tc>
          <w:tcPr>
            <w:tcW w:type="pct" w:w="1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Niveau</w:t>
            </w:r>
          </w:p>
        </w:tc>
        <w:tc>
          <w:tcPr>
            <w:tcW w:type="pct" w:w="4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Description pédagogique</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11</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Approximation des moindres carrés</w:t>
            </w:r>
          </w:p>
        </w:tc>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Intermédiaire</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Minimiser Σ(y_i - p(x_i))² sur l'espace des polynômes de degré ≤ n, équations normales</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12</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Polynômes orthogonaux</w:t>
            </w:r>
          </w:p>
        </w:tc>
        <w:tc>
          <w:tcPr>
            <w:tcW w:type="pct" w:w="1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Avancé</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Familles de Chebyshev, Legendre ; propriété d'orthogonalité ∫ p_i p_j w dx = 0</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13</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Meilleure approximation (minimax)</w:t>
            </w:r>
          </w:p>
        </w:tc>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Avancé</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Critère L^∞, théorème de Chebyshev d'équi-oscillation</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14</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Descente de gradient</w:t>
            </w:r>
          </w:p>
        </w:tc>
        <w:tc>
          <w:tcPr>
            <w:tcW w:type="pct" w:w="1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Intermédiaire</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Algorithme itératif x_{k+1} = x_k - α∇f(x_k), choix du pas α</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15</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Méthode de Newton (optimisation)</w:t>
            </w:r>
          </w:p>
        </w:tc>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Avancé</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Itération x_{k+1} = x_k - H^{-1}(x_k)∇f(x_k), convergence quadratique locale</w:t>
            </w:r>
          </w:p>
        </w:tc>
      </w:tr>
    </w:tbl>
    <w:p>
      <w:pPr>
        <w:pStyle w:val="Heading2"/>
        <w:spacing w:after="120" w:before="260"/>
      </w:pPr>
      <w:r>
        <w:t>10.4 Pourquoi Approximation Polynomiale &amp; Optimisation ?</w:t>
      </w:r>
    </w:p>
    <w:p>
      <w:pPr>
        <w:pStyle w:val="ListParagraph"/>
        <w:numPr>
          <w:ilvl w:val="0"/>
          <w:numId w:val="2"/>
        </w:numPr>
        <w:spacing w:after="60" w:line="280"/>
      </w:pPr>
      <w:r>
        <w:rPr>
          <w:rFonts w:ascii="Calibri" w:cs="Calibri" w:eastAsia="Calibri" w:hAnsi="Calibri"/>
          <w:sz w:val="22"/>
          <w:szCs w:val="22"/>
        </w:rPr>
        <w:t xml:space="preserve">① Cohérence pédagogique accrue : le Module 3 ré-exploite directement les polynômes du Module 1 (familles Chebyshev, Legendre, bases polynomiales) et les intégrales du Module 2 (produits scalaires ∫ p_i p_j w dx). L'étudiant reconstruit du savoir déjà vu, ce qui consolide la courbe d'apprentissage.</w:t>
      </w:r>
    </w:p>
    <w:p>
      <w:pPr>
        <w:pStyle w:val="ListParagraph"/>
        <w:numPr>
          <w:ilvl w:val="0"/>
          <w:numId w:val="2"/>
        </w:numPr>
        <w:spacing w:after="60" w:line="280"/>
      </w:pPr>
      <w:r>
        <w:t>② Vérification symbolique plus simple : SymPy gère trivialement les opérations de dérivation, gradient, matrice hessienne, et les calculs de moindres carrés ; la vérification des résultats du LLM est donc robuste sans code additionnel complexe.</w:t>
      </w:r>
    </w:p>
    <w:p>
      <w:pPr>
        <w:pStyle w:val="ListParagraph"/>
        <w:numPr>
          <w:ilvl w:val="0"/>
          <w:numId w:val="2"/>
        </w:numPr>
        <w:spacing w:after="60" w:line="280"/>
      </w:pPr>
      <w:r>
        <w:t>③ Charge de travail tenable dans le planning Agile : la Phase 2 (12 semaines) doit produire les contenus multi-niveaux, 88 questions de quiz, et la pipeline IA. Avec les trois modules Interpolation + Intégration + Approximation/Optimisation, les concepts s'enchaînent et réutilisent des briques communes, ce qui rend réaliste la production de contenu en 12 semaines.</w:t>
      </w:r>
    </w:p>
    <w:p>
      <w:pPr>
        <w:pStyle w:val="ListParagraph"/>
        <w:numPr>
          <w:ilvl w:val="0"/>
          <w:numId w:val="2"/>
        </w:numPr>
        <w:spacing w:after="60" w:line="280"/>
      </w:pPr>
      <w:r>
        <w:rPr>
          <w:rFonts w:ascii="Calibri" w:cs="Calibri" w:eastAsia="Calibri" w:hAnsi="Calibri"/>
          <w:sz w:val="22"/>
          <w:szCs w:val="22"/>
        </w:rPr>
        <w:t xml:space="preserve">④ Pertinence industrielle : l'optimisation (descente de gradient, méthode de Newton) est au cœur du machine learning moderne ; inclure ce module en V1 donne à la plateforme un point d'accroche naturel vers des extensions futures (régularisation, descente stochastique, etc.) et rend le projet plus attractif pour un public ingénieur ESPRIT.</w:t>
      </w:r>
    </w:p>
    <w:p>
      <w:pPr>
        <w:pStyle w:val="Heading2"/>
        <w:spacing w:after="120" w:before="260"/>
      </w:pPr>
      <w:r>
        <w:rPr>
          <w:rFonts w:ascii="Calibri" w:cs="Calibri" w:eastAsia="Calibri" w:hAnsi="Calibri"/>
          <w:b/>
          <w:bCs/>
          <w:color w:val="2E75B6"/>
          <w:sz w:val="28"/>
          <w:szCs w:val="28"/>
        </w:rPr>
        <w:t xml:space="preserve">10.5 Progression cohérente : Interpolation → Intégration → Approximation/Optimisation</w:t>
      </w:r>
    </w:p>
    <w:p>
      <w:pPr>
        <w:spacing w:after="120" w:before="0" w:line="300"/>
        <w:jc w:val="both"/>
      </w:pPr>
      <w:r>
        <w:rPr>
          <w:rFonts w:ascii="Calibri" w:cs="Calibri" w:eastAsia="Calibri" w:hAnsi="Calibri"/>
          <w:b w:val="false"/>
          <w:bCs w:val="false"/>
          <w:i w:val="false"/>
          <w:iCs w:val="false"/>
          <w:sz w:val="22"/>
          <w:szCs w:val="22"/>
        </w:rPr>
        <w:t xml:space="preserve">Les trois modules forment un enchaînement pédagogique naturel. Le Module 1 apprend à reconstruire une fonction depuis des points. Le Module 2 apprend à calculer l'intégrale d'une fonction. Le Module 3 combine les deux : on cherche la fonction polynomiale qui minimise une distance intégrale (moindres carrés, projection orthogonale) et on utilise les outils d'optimisation pour la trouver. Cet enchaînement est défendable comme cohérence scientifique lors de la soutenance.</w:t>
      </w:r>
    </w:p>
    <w:p>
      <w:pPr>
        <w:pStyle w:val="Heading1"/>
        <w:pageBreakBefore/>
        <w:spacing w:after="180" w:before="360"/>
      </w:pPr>
      <w:r>
        <w:rPr>
          <w:rFonts w:ascii="Calibri" w:cs="Calibri" w:eastAsia="Calibri" w:hAnsi="Calibri"/>
          <w:b/>
          <w:bCs/>
          <w:color w:val="1F4E79"/>
          <w:sz w:val="36"/>
          <w:szCs w:val="36"/>
        </w:rPr>
        <w:t xml:space="preserve">11. Qualité — Les 8 Corrections Appliquées</w:t>
      </w:r>
    </w:p>
    <w:p>
      <w:pPr>
        <w:spacing w:after="120" w:before="0" w:line="300"/>
        <w:jc w:val="both"/>
      </w:pPr>
      <w:r>
        <w:rPr>
          <w:rFonts w:ascii="Calibri" w:cs="Calibri" w:eastAsia="Calibri" w:hAnsi="Calibri"/>
          <w:b w:val="false"/>
          <w:bCs w:val="false"/>
          <w:i w:val="false"/>
          <w:iCs w:val="false"/>
          <w:sz w:val="22"/>
          <w:szCs w:val="22"/>
        </w:rPr>
        <w:t xml:space="preserve">Lors de la revue de fin de Phase 1, huit corrections critiques ont été identifiées et appliquées. Chaque correction est documentée avec le fichier concerné, le problème, la cause racine, et la solution mise en œuvre.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Fichier</w:t>
            </w:r>
          </w:p>
        </w:tc>
        <w:tc>
          <w:tcPr>
            <w:tcW w:type="pct" w:w="3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Problème</w:t>
            </w:r>
          </w:p>
        </w:tc>
        <w:tc>
          <w:tcPr>
            <w:tcW w:type="pct" w:w="3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Solution</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frontend/pages/quiz.ts</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Import QuizResult non utilisé → tsc noUnusedLocals échoue</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Remplacé par import type { Quiz } — supprimé à la compilation</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frontend/src/api.ts</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Login envoyait du JSON, backend attend form-data → erreur 422</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Utilisation de URLSearchParams + Content-Type form-urlencoded</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backend/core/security.py</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datetime.utcnow() déprécié depuis Python 3.12 (objet naïf)</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Remplacé par datetime.now(timezone.utc) (objet aware UTC)</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backend/models/mastery.py + quiz.py</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default=datetime.utcnow fige la date au chargement du module</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Remplacé par default=lambda: datetime.now(timezone.utc)</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backend/graph/neo4j_connection.py</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Pas de méthodes utilitaires run_query / run_write_query → code verbeux, risque de fuite de connexion</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Ajout des deux méthodes avec context manager auto-cleanup</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backend/routers/graph.py</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Seules /health et /modules existaient — 4 routes manquaient</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Ajout de /modules/{id}/concepts, /concepts/{id}/prerequisites, /concepts/{id}/resources, /stats</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backend/routers/etudiants.py</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Routes GET/PUT/DELETE sans JWT ni contrôle IDOR</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Ajout Depends(get_current_user) + vérification current_user_id == etudiant_id sur PUT/DELETE</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backend/scripts/seed_neo4j.py</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Mots de passe en dur comme fallback si .env manquant</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Suppression des fallbacks + sys.exit(1) avec message clair si .env absent</w:t>
            </w:r>
          </w:p>
        </w:tc>
      </w:tr>
    </w:tbl>
    <w:p>
      <w:pPr>
        <w:pStyle w:val="Heading1"/>
        <w:pageBreakBefore/>
        <w:spacing w:after="180" w:before="360"/>
      </w:pPr>
      <w:r>
        <w:rPr>
          <w:rFonts w:ascii="Calibri" w:cs="Calibri" w:eastAsia="Calibri" w:hAnsi="Calibri"/>
          <w:b/>
          <w:bCs/>
          <w:color w:val="1F4E79"/>
          <w:sz w:val="36"/>
          <w:szCs w:val="36"/>
        </w:rPr>
        <w:t xml:space="preserve">12. Guide de Démarrage Rapide</w:t>
      </w:r>
    </w:p>
    <w:p>
      <w:pPr>
        <w:pStyle w:val="Heading3"/>
        <w:spacing w:after="80" w:before="180"/>
      </w:pPr>
      <w:r>
        <w:rPr>
          <w:rFonts w:ascii="Calibri" w:cs="Calibri" w:eastAsia="Calibri" w:hAnsi="Calibri"/>
          <w:b/>
          <w:bCs/>
          <w:color w:val="404040"/>
          <w:sz w:val="24"/>
          <w:szCs w:val="24"/>
        </w:rPr>
        <w:t xml:space="preserve">Étape 1 — Démarrer les bases de données</w:t>
      </w:r>
    </w:p>
    <w:p>
      <w:pPr>
        <w:shd w:fill="F3F3F3" w:color="auto" w:val="clear"/>
        <w:spacing w:after="80" w:before="40" w:line="260"/>
        <w:ind w:left="215"/>
      </w:pPr>
      <w:r>
        <w:rPr>
          <w:rFonts w:ascii="Consolas" w:cs="Consolas" w:eastAsia="Consolas" w:hAnsi="Consolas"/>
          <w:color w:val="333333"/>
          <w:sz w:val="18"/>
          <w:szCs w:val="18"/>
        </w:rPr>
        <w:t xml:space="preserve">cd docker
docker-compose up -d
# Neo4j Browser: http://localhost:7475
# PostgreSQL: localhost:5433</w:t>
      </w:r>
    </w:p>
    <w:p>
      <w:pPr>
        <w:pStyle w:val="Heading3"/>
        <w:spacing w:after="80" w:before="180"/>
      </w:pPr>
      <w:r>
        <w:rPr>
          <w:rFonts w:ascii="Calibri" w:cs="Calibri" w:eastAsia="Calibri" w:hAnsi="Calibri"/>
          <w:b/>
          <w:bCs/>
          <w:color w:val="404040"/>
          <w:sz w:val="24"/>
          <w:szCs w:val="24"/>
        </w:rPr>
        <w:t xml:space="preserve">Étape 2 — Créer et remplir le fichier .env (racine)</w:t>
      </w:r>
    </w:p>
    <w:p>
      <w:pPr>
        <w:shd w:fill="F3F3F3" w:color="auto" w:val="clear"/>
        <w:spacing w:after="80" w:before="40" w:line="260"/>
        <w:ind w:left="215"/>
      </w:pPr>
      <w:r>
        <w:rPr>
          <w:rFonts w:ascii="Consolas" w:cs="Consolas" w:eastAsia="Consolas" w:hAnsi="Consolas"/>
          <w:color w:val="333333"/>
          <w:sz w:val="18"/>
          <w:szCs w:val="18"/>
        </w:rPr>
        <w:t xml:space="preserve">DATABASE_URL=postgresql://admin:monmotdepasse123@localhost:5433/adaptive_learning
NEO4J_URI=bolt://localhost:7687
NEO4J_USER=neo4j
NEO4J_PASSWORD=monmotdepasse123
SECRET_KEY=replace_with_a_strong_random_secret
ALGORITHM=HS256
ACCESS_TOKEN_EXPIRE_MINUTES=60</w:t>
      </w:r>
    </w:p>
    <w:p>
      <w:pPr>
        <w:pStyle w:val="Heading3"/>
        <w:spacing w:after="80" w:before="180"/>
      </w:pPr>
      <w:r>
        <w:rPr>
          <w:rFonts w:ascii="Calibri" w:cs="Calibri" w:eastAsia="Calibri" w:hAnsi="Calibri"/>
          <w:b/>
          <w:bCs/>
          <w:color w:val="404040"/>
          <w:sz w:val="24"/>
          <w:szCs w:val="24"/>
        </w:rPr>
        <w:t xml:space="preserve">Étape 3 — Installer et peupler le backend</w:t>
      </w:r>
    </w:p>
    <w:p>
      <w:pPr>
        <w:shd w:fill="F3F3F3" w:color="auto" w:val="clear"/>
        <w:spacing w:after="80" w:before="40" w:line="260"/>
        <w:ind w:left="215"/>
      </w:pPr>
      <w:r>
        <w:rPr>
          <w:rFonts w:ascii="Consolas" w:cs="Consolas" w:eastAsia="Consolas" w:hAnsi="Consolas"/>
          <w:color w:val="333333"/>
          <w:sz w:val="18"/>
          <w:szCs w:val="18"/>
        </w:rPr>
        <w:t xml:space="preserve">cd backend
python -m venv venv
venv\Scripts\activate      # Windows
# source venv/bin/activate  # Linux/Mac
pip install -r requirements.txt
python scripts/seed_neo4j.py</w:t>
      </w:r>
    </w:p>
    <w:p>
      <w:pPr>
        <w:pStyle w:val="Heading3"/>
        <w:spacing w:after="80" w:before="180"/>
      </w:pPr>
      <w:r>
        <w:rPr>
          <w:rFonts w:ascii="Calibri" w:cs="Calibri" w:eastAsia="Calibri" w:hAnsi="Calibri"/>
          <w:b/>
          <w:bCs/>
          <w:color w:val="404040"/>
          <w:sz w:val="24"/>
          <w:szCs w:val="24"/>
        </w:rPr>
        <w:t xml:space="preserve">Étape 4 — Démarrer le backend</w:t>
      </w:r>
    </w:p>
    <w:p>
      <w:pPr>
        <w:shd w:fill="F3F3F3" w:color="auto" w:val="clear"/>
        <w:spacing w:after="80" w:before="40" w:line="260"/>
        <w:ind w:left="215"/>
      </w:pPr>
      <w:r>
        <w:rPr>
          <w:rFonts w:ascii="Consolas" w:cs="Consolas" w:eastAsia="Consolas" w:hAnsi="Consolas"/>
          <w:color w:val="333333"/>
          <w:sz w:val="18"/>
          <w:szCs w:val="18"/>
        </w:rPr>
        <w:t xml:space="preserve">uvicorn app.main:app --reload --port 8000
# Swagger: http://localhost:8000/docs</w:t>
      </w:r>
    </w:p>
    <w:p>
      <w:pPr>
        <w:pStyle w:val="Heading3"/>
        <w:spacing w:after="80" w:before="180"/>
      </w:pPr>
      <w:r>
        <w:rPr>
          <w:rFonts w:ascii="Calibri" w:cs="Calibri" w:eastAsia="Calibri" w:hAnsi="Calibri"/>
          <w:b/>
          <w:bCs/>
          <w:color w:val="404040"/>
          <w:sz w:val="24"/>
          <w:szCs w:val="24"/>
        </w:rPr>
        <w:t xml:space="preserve">Étape 5 — Démarrer le frontend</w:t>
      </w:r>
    </w:p>
    <w:p>
      <w:pPr>
        <w:shd w:fill="F3F3F3" w:color="auto" w:val="clear"/>
        <w:spacing w:after="80" w:before="40" w:line="260"/>
        <w:ind w:left="215"/>
      </w:pPr>
      <w:r>
        <w:rPr>
          <w:rFonts w:ascii="Consolas" w:cs="Consolas" w:eastAsia="Consolas" w:hAnsi="Consolas"/>
          <w:color w:val="333333"/>
          <w:sz w:val="18"/>
          <w:szCs w:val="18"/>
        </w:rPr>
        <w:t xml:space="preserve">cd frontend
npm install
npm run dev
# App: http://localhost:4200</w:t>
      </w:r>
    </w:p>
    <w:p>
      <w:pPr>
        <w:pStyle w:val="Heading1"/>
        <w:pageBreakBefore/>
        <w:spacing w:after="180" w:before="360"/>
      </w:pPr>
      <w:r>
        <w:rPr>
          <w:rFonts w:ascii="Calibri" w:cs="Calibri" w:eastAsia="Calibri" w:hAnsi="Calibri"/>
          <w:b/>
          <w:bCs/>
          <w:color w:val="1F4E79"/>
          <w:sz w:val="36"/>
          <w:szCs w:val="36"/>
        </w:rPr>
        <w:t xml:space="preserve">13. Métriques et Bilan Quantitatif</w:t>
      </w:r>
    </w:p>
    <w:p>
      <w:pPr>
        <w:pStyle w:val="Heading2"/>
        <w:spacing w:after="120" w:before="260"/>
      </w:pPr>
      <w:r>
        <w:rPr>
          <w:rFonts w:ascii="Calibri" w:cs="Calibri" w:eastAsia="Calibri" w:hAnsi="Calibri"/>
          <w:b/>
          <w:bCs/>
          <w:color w:val="2E75B6"/>
          <w:sz w:val="28"/>
          <w:szCs w:val="28"/>
        </w:rPr>
        <w:t xml:space="preserve">13.1 Livrables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7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Composant</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Statut</w:t>
            </w:r>
          </w:p>
        </w:tc>
      </w:tr>
      <w:tr>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Docker Compose (Neo4j 5 + PostgreSQL 15)</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Opérationnel</w:t>
            </w:r>
          </w:p>
        </w:tc>
      </w:tr>
      <w:tr>
        <w:tc>
          <w:tcPr>
            <w:tcW w:type="pct" w:w="7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 FastAPI (4 routeurs, 15+ endpoints)</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Opérationnel</w:t>
            </w:r>
          </w:p>
        </w:tc>
      </w:tr>
      <w:tr>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Authentification JWT + bcrypt complète</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Sécurisée</w:t>
            </w:r>
          </w:p>
        </w:tc>
      </w:tr>
      <w:tr>
        <w:tc>
          <w:tcPr>
            <w:tcW w:type="pct" w:w="7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Modèles ORM (Etudiant, ConceptMastery, Quiz, QuizResult)</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Opérationnels</w:t>
            </w:r>
          </w:p>
        </w:tc>
      </w:tr>
      <w:tr>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Graphe Neo4j (26 nœuds, 35 relations, 3 types)</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Peuplé</w:t>
            </w:r>
          </w:p>
        </w:tc>
      </w:tr>
      <w:tr>
        <w:tc>
          <w:tcPr>
            <w:tcW w:type="pct" w:w="7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 SPA TypeScript (6 pages, 3 composants, routeur)</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Opérationnel</w:t>
            </w:r>
          </w:p>
        </w:tc>
      </w:tr>
      <w:tr>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 corrections qualité/sécurité appliquées et testées</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Appliquées</w:t>
            </w:r>
          </w:p>
        </w:tc>
      </w:tr>
      <w:tr>
        <w:tc>
          <w:tcPr>
            <w:tcW w:type="pct" w:w="7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Commit Git : Phase 1 complète + push origin main</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Publié</w:t>
            </w:r>
          </w:p>
        </w:tc>
      </w:tr>
    </w:tbl>
    <w:p>
      <w:pPr>
        <w:pStyle w:val="Heading2"/>
        <w:spacing w:after="120" w:before="260"/>
      </w:pPr>
      <w:r>
        <w:rPr>
          <w:rFonts w:ascii="Calibri" w:cs="Calibri" w:eastAsia="Calibri" w:hAnsi="Calibri"/>
          <w:b/>
          <w:bCs/>
          <w:color w:val="2E75B6"/>
          <w:sz w:val="28"/>
          <w:szCs w:val="28"/>
        </w:rPr>
        <w:t xml:space="preserve">13.2 Métriques de code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Périmètre</w:t>
            </w:r>
          </w:p>
        </w:tc>
        <w:tc>
          <w:tcPr>
            <w:tcW w:type="pct" w:w="4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Valeur</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Endpoints HTTP exposés</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18 (3 auth + 4 étudiants + 6 graph + 5 quiz)</w:t>
            </w:r>
          </w:p>
        </w:tc>
      </w:tr>
      <w:tr>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Tables PostgreSQL créées</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 (etudiants, concept_mastery, quiz, quiz_resultats)</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Nœuds Neo4j</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26 (3 Module + 15 Concept + 8 Resource)</w:t>
            </w:r>
          </w:p>
        </w:tc>
      </w:tr>
      <w:tr>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Relations Neo4j</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35 (15 COVERS + 12 REQUIRES + 8 REMEDIATES_TO)</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Pages frontend</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 (Home, Login, Register, Dashboard, Concepts, Quiz)</w:t>
            </w:r>
          </w:p>
        </w:tc>
      </w:tr>
      <w:tr>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Composants réutilisables</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 (Navbar, Particles, Tilt)</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Corrections qualité appliquées</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 (cf. §11)</w:t>
            </w:r>
          </w:p>
        </w:tc>
      </w:tr>
      <w:tr>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Dépendances Python</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13 (FastAPI, SQLAlchemy, Pydantic, etc.)</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Publications revues (revue biblio)</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1 328</w:t>
            </w:r>
          </w:p>
        </w:tc>
      </w:tr>
    </w:tbl>
    <w:p>
      <w:pPr>
        <w:pStyle w:val="Heading2"/>
        <w:spacing w:after="120" w:before="260"/>
      </w:pPr>
      <w:r>
        <w:rPr>
          <w:rFonts w:ascii="Calibri" w:cs="Calibri" w:eastAsia="Calibri" w:hAnsi="Calibri"/>
          <w:b/>
          <w:bCs/>
          <w:color w:val="2E75B6"/>
          <w:sz w:val="28"/>
          <w:szCs w:val="28"/>
        </w:rPr>
        <w:t xml:space="preserve">13.3 Ce qui est encore en chantier</w:t>
      </w:r>
    </w:p>
    <w:p>
      <w:pPr>
        <w:pStyle w:val="ListParagraph"/>
        <w:numPr>
          <w:ilvl w:val="0"/>
          <w:numId w:val="2"/>
        </w:numPr>
        <w:spacing w:after="60" w:line="280"/>
      </w:pPr>
      <w:r>
        <w:rPr>
          <w:rFonts w:ascii="Calibri" w:cs="Calibri" w:eastAsia="Calibri" w:hAnsi="Calibri"/>
          <w:sz w:val="22"/>
          <w:szCs w:val="22"/>
        </w:rPr>
        <w:t xml:space="preserve">Banque de questions : infrastructure prête, 0 question populée (19/88 Phase 2 Sprint 1 à démarrer au 22 avril 2026)</w:t>
      </w:r>
    </w:p>
    <w:p>
      <w:pPr>
        <w:pStyle w:val="ListParagraph"/>
        <w:numPr>
          <w:ilvl w:val="0"/>
          <w:numId w:val="2"/>
        </w:numPr>
        <w:spacing w:after="60" w:line="280"/>
      </w:pPr>
      <w:r>
        <w:rPr>
          <w:rFonts w:ascii="Calibri" w:cs="Calibri" w:eastAsia="Calibri" w:hAnsi="Calibri"/>
          <w:sz w:val="22"/>
          <w:szCs w:val="22"/>
        </w:rPr>
        <w:t xml:space="preserve">Contenu multi-niveaux des concepts (simplifié / standard / rigoureux) : à produire en Phase 2</w:t>
      </w:r>
    </w:p>
    <w:p>
      <w:pPr>
        <w:pStyle w:val="ListParagraph"/>
        <w:numPr>
          <w:ilvl w:val="0"/>
          <w:numId w:val="2"/>
        </w:numPr>
        <w:spacing w:after="60" w:line="280"/>
      </w:pPr>
      <w:r>
        <w:rPr>
          <w:rFonts w:ascii="Calibri" w:cs="Calibri" w:eastAsia="Calibri" w:hAnsi="Calibri"/>
          <w:sz w:val="22"/>
          <w:szCs w:val="22"/>
        </w:rPr>
        <w:t xml:space="preserve">Pipeline GraphRAG (tuteur IA) : Phase 2 Sprint 3, avec vérification SymPy</w:t>
      </w:r>
    </w:p>
    <w:p>
      <w:pPr>
        <w:pStyle w:val="ListParagraph"/>
        <w:numPr>
          <w:ilvl w:val="0"/>
          <w:numId w:val="2"/>
        </w:numPr>
        <w:spacing w:after="60" w:line="280"/>
      </w:pPr>
      <w:r>
        <w:rPr>
          <w:rFonts w:ascii="Calibri" w:cs="Calibri" w:eastAsia="Calibri" w:hAnsi="Calibri"/>
          <w:sz w:val="22"/>
          <w:szCs w:val="22"/>
        </w:rPr>
        <w:t xml:space="preserve">Visualisations Manim + JSXGraph : Phase 2 Sprint 4</w:t>
      </w:r>
    </w:p>
    <w:p>
      <w:pPr>
        <w:pStyle w:val="Heading1"/>
        <w:pageBreakBefore/>
        <w:spacing w:after="180" w:before="360"/>
      </w:pPr>
      <w:r>
        <w:rPr>
          <w:rFonts w:ascii="Calibri" w:cs="Calibri" w:eastAsia="Calibri" w:hAnsi="Calibri"/>
          <w:b/>
          <w:bCs/>
          <w:color w:val="1F4E79"/>
          <w:sz w:val="36"/>
          <w:szCs w:val="36"/>
        </w:rPr>
        <w:t xml:space="preserve">14. Transition vers la Phase 2</w:t>
      </w:r>
    </w:p>
    <w:p>
      <w:pPr>
        <w:pStyle w:val="Heading2"/>
        <w:spacing w:after="120" w:before="260"/>
      </w:pPr>
      <w:r>
        <w:rPr>
          <w:rFonts w:ascii="Calibri" w:cs="Calibri" w:eastAsia="Calibri" w:hAnsi="Calibri"/>
          <w:b/>
          <w:bCs/>
          <w:color w:val="2E75B6"/>
          <w:sz w:val="28"/>
          <w:szCs w:val="28"/>
        </w:rPr>
        <w:t xml:space="preserve">14.1 Plan Agile — 4 sprints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Sprint</w:t>
            </w:r>
          </w:p>
        </w:tc>
        <w:tc>
          <w:tcPr>
            <w:tcW w:type="pct" w:w="7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Livrable</w:t>
            </w:r>
          </w:p>
        </w:tc>
        <w:tc>
          <w:tcPr>
            <w:tcW w:type="pct" w:w="1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Durée prévue</w:t>
            </w:r>
          </w:p>
        </w:tc>
      </w:tr>
      <w:tr>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Sprint 1</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Banque de quiz : 19 quiz et 88 questions QCM couvrant les 15 concepts, via seed_quizzes.py</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 semaines</w:t>
            </w:r>
          </w:p>
        </w:tc>
      </w:tr>
      <w:tr>
        <w:tc>
          <w:tcPr>
            <w:tcW w:type="pct" w:w="1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Sprint 2</w:t>
            </w:r>
          </w:p>
        </w:tc>
        <w:tc>
          <w:tcPr>
            <w:tcW w:type="pct" w:w="7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Algorithme d'évaluation adaptative : ajustement dynamique de difficulté basé sur les performances et les prérequis Neo4j</w:t>
            </w:r>
          </w:p>
        </w:tc>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 semaines</w:t>
            </w:r>
          </w:p>
        </w:tc>
      </w:tr>
      <w:tr>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Sprint 3</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Tuteur IA GraphRAG : pipeline LangChain reliant les LLMs aux documents vérifiés, vérification symbolique SymPy/NumPy</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 semaines</w:t>
            </w:r>
          </w:p>
        </w:tc>
      </w:tr>
      <w:tr>
        <w:tc>
          <w:tcPr>
            <w:tcW w:type="pct" w:w="1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Sprint 4</w:t>
            </w:r>
          </w:p>
        </w:tc>
        <w:tc>
          <w:tcPr>
            <w:tcW w:type="pct" w:w="7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Visualisations : animations Manim + composants interactifs JSXGraph pour les 15 concepts</w:t>
            </w:r>
          </w:p>
        </w:tc>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 semaines</w:t>
            </w:r>
          </w:p>
        </w:tc>
      </w:tr>
    </w:tbl>
    <w:p>
      <w:pPr>
        <w:pStyle w:val="Heading2"/>
        <w:spacing w:after="120" w:before="260"/>
      </w:pPr>
      <w:r>
        <w:rPr>
          <w:rFonts w:ascii="Calibri" w:cs="Calibri" w:eastAsia="Calibri" w:hAnsi="Calibri"/>
          <w:b/>
          <w:bCs/>
          <w:color w:val="2E75B6"/>
          <w:sz w:val="28"/>
          <w:szCs w:val="28"/>
        </w:rPr>
        <w:t xml:space="preserve">14.2 Chemin critique</w:t>
      </w:r>
    </w:p>
    <w:p>
      <w:pPr>
        <w:spacing w:after="120" w:before="0" w:line="300"/>
        <w:jc w:val="both"/>
      </w:pPr>
      <w:r>
        <w:rPr>
          <w:rFonts w:ascii="Calibri" w:cs="Calibri" w:eastAsia="Calibri" w:hAnsi="Calibri"/>
          <w:b w:val="false"/>
          <w:bCs w:val="false"/>
          <w:i w:val="false"/>
          <w:iCs w:val="false"/>
          <w:sz w:val="22"/>
          <w:szCs w:val="22"/>
        </w:rPr>
        <w:t xml:space="preserve">Le chemin critique de la Phase 2 est : Sprint 1 (banque de quiz) → Sprint 2 (algorithme adaptatif qui s'appuie sur les quiz) → Sprint 3 (tuteur IA qui consomme l'historique des quiz) → Sprint 4 (visualisations qui enrichissent les explications du tuteur). Tout retard sur Sprint 1 se propage ; c'est pourquoi ce sprint commence dès le 22 avril 2026.</w:t>
      </w:r>
    </w:p>
    <w:p>
      <w:pPr>
        <w:pStyle w:val="Heading2"/>
        <w:spacing w:after="120" w:before="260"/>
      </w:pPr>
      <w:r>
        <w:rPr>
          <w:rFonts w:ascii="Calibri" w:cs="Calibri" w:eastAsia="Calibri" w:hAnsi="Calibri"/>
          <w:b/>
          <w:bCs/>
          <w:color w:val="2E75B6"/>
          <w:sz w:val="28"/>
          <w:szCs w:val="28"/>
        </w:rPr>
        <w:t xml:space="preserve">14.3 Risques identifiés et mitigation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Risque</w:t>
            </w:r>
          </w:p>
        </w:tc>
        <w:tc>
          <w:tcPr>
            <w:tcW w:type="pct" w:w="6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Mitigation</w:t>
            </w:r>
          </w:p>
        </w:tc>
      </w:tr>
      <w:tr>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Fine-tuning LLM (Gemma 4) bloqué sur Colab</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Fallback Gemini 2.0 Flash via API, documentation du blocage pour reprise sur machine locale</w:t>
            </w:r>
          </w:p>
        </w:tc>
      </w:tr>
      <w:tr>
        <w:tc>
          <w:tcPr>
            <w:tcW w:type="pct" w:w="4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Dataset de questions trop petit (67/500+)</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Génération semi-automatique de questions à partir des PDFs de cours (pipeline Phase 2)</w:t>
            </w:r>
          </w:p>
        </w:tc>
      </w:tr>
      <w:tr>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Vérification SymPy trop lente</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Cache de résultats vérifiés par signature de formule, exécution asynchrone</w:t>
            </w:r>
          </w:p>
        </w:tc>
      </w:tr>
      <w:tr>
        <w:tc>
          <w:tcPr>
            <w:tcW w:type="pct" w:w="4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Changement de périmètre (EDOs/Approximation)</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Résolu le 21 avril 2026 au profit d'Approximation &amp; Optimisation (cf. §10.4)</w:t>
            </w:r>
          </w:p>
        </w:tc>
      </w:tr>
    </w:tbl>
    <w:p>
      <w:pPr>
        <w:pStyle w:val="Heading1"/>
        <w:pageBreakBefore/>
        <w:spacing w:after="180" w:before="360"/>
      </w:pPr>
      <w:r>
        <w:rPr>
          <w:rFonts w:ascii="Calibri" w:cs="Calibri" w:eastAsia="Calibri" w:hAnsi="Calibri"/>
          <w:b/>
          <w:bCs/>
          <w:color w:val="1F4E79"/>
          <w:sz w:val="36"/>
          <w:szCs w:val="36"/>
        </w:rPr>
        <w:t xml:space="preserve">Annexe A. Glossaire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2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Terme</w:t>
            </w:r>
          </w:p>
        </w:tc>
        <w:tc>
          <w:tcPr>
            <w:tcW w:type="pct" w:w="7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Définition</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ACID</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Atomicité, Cohérence, Isolation, Durabilité — garanties transactionnelles des BD relationnelles</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Bloom (seuil)</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70% — seuil de maîtrise minimal pour considérer un concept acquis (Bloom 1968)</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Bolt</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Protocole binaire de Neo4j pour les connexions client (port 7687)</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Cypher</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Langage de requête déclaratif de Neo4j</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GraphRAG</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Retrieval-Augmented Generation utilisant un graphe comme index de contexte</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HMR</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Hot Module Replacement — rechargement de code sans rafraîchir le navigateur</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IDOR</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Insecure Direct Object Reference — faille d'accès aux ressources d'autrui par manipulation d'ID</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JWT</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JSON Web Token — jeton signé d'authentification sans état</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LLM</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Large Language Model — grand modèle de langage (ex : Gemma 4, Gemini)</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Neuro-symbolique</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Approche combinant IA statistique (LLM) et raisonnement symbolique (SymPy)</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ORM</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Object-Relational Mapping — mapping entre classes Python et tables SQL</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SPA</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Single Page Application — application web à chargement unique</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SymPy</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Bibliothèque Python de calcul symbolique</w:t>
            </w:r>
          </w:p>
        </w:tc>
      </w:tr>
    </w:tbl>
    <w:p>
      <w:pPr>
        <w:pStyle w:val="Heading1"/>
        <w:pageBreakBefore/>
        <w:spacing w:after="180" w:before="360"/>
      </w:pPr>
      <w:r>
        <w:rPr>
          <w:rFonts w:ascii="Calibri" w:cs="Calibri" w:eastAsia="Calibri" w:hAnsi="Calibri"/>
          <w:b/>
          <w:bCs/>
          <w:color w:val="1F4E79"/>
          <w:sz w:val="36"/>
          <w:szCs w:val="36"/>
        </w:rPr>
        <w:t xml:space="preserve">Annexe B. Arborescence des Fichiers</w:t>
      </w:r>
    </w:p>
    <w:p>
      <w:pPr>
        <w:shd w:fill="F3F3F3" w:color="auto" w:val="clear"/>
        <w:spacing w:after="80" w:before="40" w:line="260"/>
        <w:ind w:left="215"/>
      </w:pPr>
      <w:r>
        <w:rPr>
          <w:rFonts w:ascii="Consolas" w:cs="Consolas" w:eastAsia="Consolas" w:hAnsi="Consolas"/>
          <w:color w:val="333333"/>
          <w:sz w:val="18"/>
          <w:szCs w:val="18"/>
        </w:rPr>
        <w:t xml:space="preserve">adaptive-learning/
├── docker/
│   └── docker-compose.yml
├── backend/
│   ├── app/
│   │   ├── main.py
│   │   ├── core/
│   │   │   ├── config.py
│   │   │   ├── database.py
│   │   │   └── security.py
│   │   ├── models/
│   │   │   ├── etudiant.py
│   │   │   ├── mastery.py
│   │   │   └── quiz.py
│   │   ├── schemas/
│   │   │   ├── etudiant.py
│   │   │   ├── mastery.py
│   │   │   └── quiz.py
│   │   ├── routers/
│   │   │   ├── auth.py
│   │   │   ├── etudiants.py
│   │   │   ├── graph.py
│   │   │   └── quiz.py
│   │   ├── services/
│   │   │   └── graph_service.py
│   │   └── graph/
│   │       └── neo4j_connection.py
│   ├── scripts/
│   │   └── seed_neo4j.py
│   └── requirements.txt
├── frontend/
│   ├── src/
│   │   ├── main.ts
│   │   ├── router.ts
│   │   ├── api.ts
│   │   ├── components/
│   │   │   ├── navbar.ts
│   │   │   ├── particles.ts
│   │   │   └── tilt.ts
│   │   └── pages/
│   │       ├── home.ts
│   │       ├── login.ts
│   │       ├── register.ts
│   │       ├── dashboard.ts
│   │       ├── concepts.ts
│   │       └── quiz.ts
│   ├── index.html
│   ├── package.json
│   ├── tsconfig.json
│   └── vite.config.ts
├── docs/
└── .env</w:t>
      </w:r>
    </w:p>
    <w:p>
      <w:pPr>
        <w:pStyle w:val="Heading1"/>
        <w:pageBreakBefore/>
        <w:spacing w:after="180" w:before="360"/>
      </w:pPr>
      <w:r>
        <w:rPr>
          <w:rFonts w:ascii="Calibri" w:cs="Calibri" w:eastAsia="Calibri" w:hAnsi="Calibri"/>
          <w:b/>
          <w:bCs/>
          <w:color w:val="1F4E79"/>
          <w:sz w:val="36"/>
          <w:szCs w:val="36"/>
        </w:rPr>
        <w:t xml:space="preserve">Annexe C. Modèle .env</w:t>
      </w:r>
    </w:p>
    <w:p>
      <w:pPr>
        <w:shd w:fill="F3F3F3" w:color="auto" w:val="clear"/>
        <w:spacing w:after="80" w:before="40" w:line="260"/>
        <w:ind w:left="215"/>
      </w:pPr>
      <w:r>
        <w:rPr>
          <w:rFonts w:ascii="Consolas" w:cs="Consolas" w:eastAsia="Consolas" w:hAnsi="Consolas"/>
          <w:color w:val="333333"/>
          <w:sz w:val="18"/>
          <w:szCs w:val="18"/>
        </w:rPr>
        <w:t xml:space="preserve"># PostgreSQL connection
DATABASE_URL=postgresql://admin:&lt;strong_password&gt;@localhost:5433/adaptive_learning
# Neo4j connection
NEO4J_URI=bolt://localhost:7687
NEO4J_USER=neo4j
NEO4J_PASSWORD=&lt;strong_password&gt;
# JWT
SECRET_KEY=&lt;generate_32_random_bytes_hex&gt;
ALGORITHM=HS256
ACCESS_TOKEN_EXPIRE_MINUTES=60</w:t>
      </w:r>
    </w:p>
    <w:p>
      <w:pPr>
        <w:pStyle w:val="Heading1"/>
        <w:pageBreakBefore/>
        <w:spacing w:after="180" w:before="360"/>
      </w:pPr>
      <w:r>
        <w:rPr>
          <w:rFonts w:ascii="Calibri" w:cs="Calibri" w:eastAsia="Calibri" w:hAnsi="Calibri"/>
          <w:b/>
          <w:bCs/>
          <w:color w:val="1F4E79"/>
          <w:sz w:val="36"/>
          <w:szCs w:val="36"/>
        </w:rPr>
        <w:t xml:space="preserve">Annexe D. Références</w:t>
      </w:r>
    </w:p>
    <w:p>
      <w:pPr>
        <w:pStyle w:val="ListParagraph"/>
        <w:numPr>
          <w:ilvl w:val="0"/>
          <w:numId w:val="2"/>
        </w:numPr>
        <w:spacing w:after="60" w:line="280"/>
      </w:pPr>
      <w:r>
        <w:rPr>
          <w:rFonts w:ascii="Calibri" w:cs="Calibri" w:eastAsia="Calibri" w:hAnsi="Calibri"/>
          <w:sz w:val="22"/>
          <w:szCs w:val="22"/>
        </w:rPr>
        <w:t xml:space="preserve">Bloom, B. S. (1968). Learning for Mastery. Evaluation Comment, 1(2).</w:t>
      </w:r>
    </w:p>
    <w:p>
      <w:pPr>
        <w:pStyle w:val="ListParagraph"/>
        <w:numPr>
          <w:ilvl w:val="0"/>
          <w:numId w:val="2"/>
        </w:numPr>
        <w:spacing w:after="60" w:line="280"/>
      </w:pPr>
      <w:r>
        <w:rPr>
          <w:rFonts w:ascii="Calibri" w:cs="Calibri" w:eastAsia="Calibri" w:hAnsi="Calibri"/>
          <w:sz w:val="22"/>
          <w:szCs w:val="22"/>
        </w:rPr>
        <w:t xml:space="preserve">Novak, J. D., &amp; Gowin, D. B. (1984). Learning How to Learn. Cambridge University Press.</w:t>
      </w:r>
    </w:p>
    <w:p>
      <w:pPr>
        <w:pStyle w:val="ListParagraph"/>
        <w:numPr>
          <w:ilvl w:val="0"/>
          <w:numId w:val="2"/>
        </w:numPr>
        <w:spacing w:after="60" w:line="280"/>
      </w:pPr>
      <w:r>
        <w:rPr>
          <w:rFonts w:ascii="Calibri" w:cs="Calibri" w:eastAsia="Calibri" w:hAnsi="Calibri"/>
          <w:sz w:val="22"/>
          <w:szCs w:val="22"/>
        </w:rPr>
        <w:t xml:space="preserve">Anderson, J. R., et al. (1995). Cognitive Tutors: Lessons Learned. The Journal of the Learning Sciences.</w:t>
      </w:r>
    </w:p>
    <w:p>
      <w:pPr>
        <w:pStyle w:val="ListParagraph"/>
        <w:numPr>
          <w:ilvl w:val="0"/>
          <w:numId w:val="2"/>
        </w:numPr>
        <w:spacing w:after="60" w:line="280"/>
      </w:pPr>
      <w:r>
        <w:rPr>
          <w:rFonts w:ascii="Calibri" w:cs="Calibri" w:eastAsia="Calibri" w:hAnsi="Calibri"/>
          <w:sz w:val="22"/>
          <w:szCs w:val="22"/>
        </w:rPr>
        <w:t xml:space="preserve">Lewis, P., et al. (2020). Retrieval-Augmented Generation for Knowledge-Intensive NLP Tasks. NeurIPS.</w:t>
      </w:r>
    </w:p>
    <w:p>
      <w:pPr>
        <w:pStyle w:val="ListParagraph"/>
        <w:numPr>
          <w:ilvl w:val="0"/>
          <w:numId w:val="2"/>
        </w:numPr>
        <w:spacing w:after="60" w:line="280"/>
      </w:pPr>
      <w:r>
        <w:rPr>
          <w:rFonts w:ascii="Calibri" w:cs="Calibri" w:eastAsia="Calibri" w:hAnsi="Calibri"/>
          <w:sz w:val="22"/>
          <w:szCs w:val="22"/>
        </w:rPr>
        <w:t xml:space="preserve">Edelkamp, S., &amp; Schrödl, S. (2012). Heuristic Search — Theory and Applications. Morgan Kaufmann. (graph traversal foundations)</w:t>
      </w:r>
    </w:p>
    <w:p>
      <w:pPr>
        <w:pStyle w:val="ListParagraph"/>
        <w:numPr>
          <w:ilvl w:val="0"/>
          <w:numId w:val="2"/>
        </w:numPr>
        <w:spacing w:after="60" w:line="280"/>
      </w:pPr>
      <w:r>
        <w:rPr>
          <w:rFonts w:ascii="Calibri" w:cs="Calibri" w:eastAsia="Calibri" w:hAnsi="Calibri"/>
          <w:sz w:val="22"/>
          <w:szCs w:val="22"/>
        </w:rPr>
        <w:t xml:space="preserve">Goodfellow, I., Bengio, Y., &amp; Courville, A. (2016). Deep Learning. MIT Press. (optimization, gradient descent)</w:t>
      </w:r>
    </w:p>
    <w:p>
      <w:pPr>
        <w:pStyle w:val="ListParagraph"/>
        <w:numPr>
          <w:ilvl w:val="0"/>
          <w:numId w:val="2"/>
        </w:numPr>
        <w:spacing w:after="60" w:line="280"/>
      </w:pPr>
      <w:r>
        <w:rPr>
          <w:rFonts w:ascii="Calibri" w:cs="Calibri" w:eastAsia="Calibri" w:hAnsi="Calibri"/>
          <w:sz w:val="22"/>
          <w:szCs w:val="22"/>
        </w:rPr>
        <w:t xml:space="preserve">Stoer, J., &amp; Bulirsch, R. (2002). Introduction to Numerical Analysis. Springer. (interpolation, integration, approximation)</w:t>
      </w:r>
    </w:p>
    <w:p>
      <w:pPr>
        <w:pStyle w:val="ListParagraph"/>
        <w:numPr>
          <w:ilvl w:val="0"/>
          <w:numId w:val="2"/>
        </w:numPr>
        <w:spacing w:after="60" w:line="280"/>
      </w:pPr>
      <w:r>
        <w:rPr>
          <w:rFonts w:ascii="Calibri" w:cs="Calibri" w:eastAsia="Calibri" w:hAnsi="Calibri"/>
          <w:sz w:val="22"/>
          <w:szCs w:val="22"/>
        </w:rPr>
        <w:t xml:space="preserve">Neo4j Documentation — Cypher Manual. https://neo4j.com/docs/</w:t>
      </w:r>
    </w:p>
    <w:p>
      <w:pPr>
        <w:pStyle w:val="ListParagraph"/>
        <w:numPr>
          <w:ilvl w:val="0"/>
          <w:numId w:val="2"/>
        </w:numPr>
        <w:spacing w:after="60" w:line="280"/>
      </w:pPr>
      <w:r>
        <w:rPr>
          <w:rFonts w:ascii="Calibri" w:cs="Calibri" w:eastAsia="Calibri" w:hAnsi="Calibri"/>
          <w:sz w:val="22"/>
          <w:szCs w:val="22"/>
        </w:rPr>
        <w:t xml:space="preserve">FastAPI Documentation. https://fastapi.tiangolo.com/</w:t>
      </w:r>
    </w:p>
    <w:p>
      <w:pPr>
        <w:pStyle w:val="ListParagraph"/>
        <w:numPr>
          <w:ilvl w:val="0"/>
          <w:numId w:val="2"/>
        </w:numPr>
        <w:spacing w:after="60" w:line="280"/>
      </w:pPr>
      <w:r>
        <w:rPr>
          <w:rFonts w:ascii="Calibri" w:cs="Calibri" w:eastAsia="Calibri" w:hAnsi="Calibri"/>
          <w:sz w:val="22"/>
          <w:szCs w:val="22"/>
        </w:rPr>
        <w:t xml:space="preserve">SymPy Documentation. https://docs.sympy.org/</w:t>
      </w:r>
    </w:p>
    <w:p>
      <w:pPr>
        <w:sectPr>
          <w:headerReference w:type="default" r:id="rId7"/>
          <w:footerReference w:type="default" r:id="rId8"/>
          <w:pgSz w:w="11906" w:h="16838" w:orient="portrait"/>
          <w:pgMar w:top="1000" w:right="1100" w:bottom="1000" w:left="1100" w:header="708" w:footer="708" w:gutter="0"/>
          <w:pgNumType/>
          <w:docGrid w:linePitch="360"/>
        </w:sectPr>
      </w:pPr>
    </w:p>
    <w:p>
      <w:pPr>
        <w:jc w:val="center"/>
      </w:pPr>
      <w:r>
        <w:rPr>
          <w:b/>
          <w:sz w:val="32"/>
        </w:rPr>
        <w:t>Annexe 5 — Graphe de connaissances Neo4j complet</w:t>
      </w:r>
    </w:p>
    <w:p>
      <w:pPr>
        <w:jc w:val="center"/>
      </w:pPr>
      <w:r>
        <w:rPr>
          <w:sz w:val="8"/>
        </w:rPr>
        <w:t xml:space="preserve"> </w:t>
      </w:r>
    </w:p>
    <w:p>
      <w:pPr>
        <w:spacing w:after="160"/>
        <w:jc w:val="both"/>
      </w:pPr>
      <w:r>
        <w:rPr>
          <w:sz w:val="20"/>
        </w:rPr>
        <w:t>La figure ci-dessous présente le graphe de connaissances complet du périmètre V1 tel qu'il a été injecté dans Neo4j 5 le 21 avril 2026. Il matérialise la colonne vertébrale pédagogique sur laquelle s'appuient toutes les briques aval de la plateforme : l'algorithme adaptatif de sélection des quiz, la couche de récupération de contexte du tuteur IA, la fonction de mise à jour de la maîtrise et le moteur de remédiation. Trois Modules (orange) couvrent 15 Concepts (jaune) ; chaque Concept est relié à une Ressource (vert) que le moteur active comme remédiation ciblée dès que la maîtrise de l'étudiant descend sous le seuil de Bloom fixé à 70 %. Les flèches bleues pointillées codent les prérequis — en particulier les trois arêtes REQUIRES inter-modules qui lient le Module 3 (Approximation polynomiale &amp; Optimisation) aux concepts introduits dans le Module 1 (Polynomial Basics) et le Module 2 (Trapezoidal Rule), garantissant qu'un apprenant ne rencontre le Module 3 qu'après avoir démontré les acquis nécessaires.</w:t>
      </w:r>
    </w:p>
    <w:p>
      <w:pPr>
        <w:spacing w:before="120" w:after="120"/>
        <w:jc w:val="center"/>
      </w:pPr>
      <w:r>
        <w:drawing>
          <wp:inline xmlns:a="http://schemas.openxmlformats.org/drawingml/2006/main" xmlns:pic="http://schemas.openxmlformats.org/drawingml/2006/picture">
            <wp:extent cx="9000000" cy="2237229"/>
            <wp:docPr id="1" name="Picture 1"/>
            <wp:cNvGraphicFramePr>
              <a:graphicFrameLocks noChangeAspect="1"/>
            </wp:cNvGraphicFramePr>
            <a:graphic>
              <a:graphicData uri="http://schemas.openxmlformats.org/drawingml/2006/picture">
                <pic:pic>
                  <pic:nvPicPr>
                    <pic:cNvPr id="0" name="graph_full.png"/>
                    <pic:cNvPicPr/>
                  </pic:nvPicPr>
                  <pic:blipFill>
                    <a:blip r:embed="rId10"/>
                    <a:stretch>
                      <a:fillRect/>
                    </a:stretch>
                  </pic:blipFill>
                  <pic:spPr>
                    <a:xfrm>
                      <a:off x="0" y="0"/>
                      <a:ext cx="9000000" cy="2237229"/>
                    </a:xfrm>
                    <a:prstGeom prst="rect"/>
                  </pic:spPr>
                </pic:pic>
              </a:graphicData>
            </a:graphic>
          </wp:inline>
        </w:drawing>
      </w:r>
    </w:p>
    <w:p>
      <w:pPr>
        <w:jc w:val="center"/>
      </w:pPr>
      <w:r>
        <w:rPr>
          <w:i/>
          <w:sz w:val="18"/>
        </w:rPr>
        <w:t>Figure A5.1 — Graphe de connaissances Neo4j du périmètre V1 : 3 Modules (orange), 15 Concepts (jaune), 8 Ressources de remédiation (vert). Flèches noires pleines : Module–COVERS–Concept. Flèches bleues pointillées : Concept–REQUIRES–Concept (dont 3 arêtes inter-modules). Flèches vertes pointillées : Concept–REMEDIATES_TO–Ressource. Export réalisé via Graphviz (dot) depuis la base active le 21 avril 2026.</w:t>
      </w:r>
    </w:p>
    <w:p>
      <w:r>
        <w:br w:type="page"/>
      </w:r>
    </w:p>
    <w:p>
      <w:pPr>
        <w:jc w:val="center"/>
      </w:pPr>
      <w:r>
        <w:rPr>
          <w:b/>
          <w:sz w:val="32"/>
        </w:rPr>
        <w:t>Annexe 6 - Pipeline CI/CD</w:t>
      </w:r>
    </w:p>
    <w:p/>
    <w:p>
      <w:pPr>
        <w:jc w:val="both"/>
      </w:pPr>
      <w:r>
        <w:t>Cette annexe documente le pipeline CI/CD mis en place le 22 avril 2026 dans le cadre de la finalisation de la Phase 1. Le pipeline se trouve dans .github/workflows/ci.yml et s'execute automatiquement a chaque push et pull request ciblant la branche main. Les cinq jobs doivent etre verts pour qu'une PR soit mergeable.</w:t>
      </w:r>
    </w:p>
    <w:p/>
    <w:p>
      <w:r>
        <w:rPr>
          <w:b/>
        </w:rPr>
        <w:t>1. backend-lint</w:t>
      </w:r>
      <w:r>
        <w:t xml:space="preserve"> - ruff check app tests - configure via pyproject.toml.</w:t>
      </w:r>
    </w:p>
    <w:p>
      <w:r>
        <w:rPr>
          <w:b/>
        </w:rPr>
        <w:t>2. backend-smoke</w:t>
      </w:r>
      <w:r>
        <w:t xml:space="preserve"> - python -c "import app.main" avec des variables d'environnement neutres - detecte ImportError / SyntaxError.</w:t>
      </w:r>
    </w:p>
    <w:p>
      <w:r>
        <w:rPr>
          <w:b/>
        </w:rPr>
        <w:t>3. frontend-build</w:t>
      </w:r>
      <w:r>
        <w:t xml:space="preserve"> - npm ci &amp;&amp; npm run build - build de production complet tsc + Vite.</w:t>
      </w:r>
    </w:p>
    <w:p>
      <w:r>
        <w:rPr>
          <w:b/>
        </w:rPr>
        <w:t>4. graph-integrity</w:t>
      </w:r>
      <w:r>
        <w:t xml:space="preserve"> - Demarre un service container neo4j:5, execute scripts/seed_neo4j.py, puis lance pytest tests/test_seed_integrity.py. Le test verifie 3 Modules, 15 Concepts, 8 Ressources, 15 COVERS + 14 REQUIRES + 8 REMEDIATES_TO = 37 relations. Il verifie egalement les 3 aretes REQUIRES inter-modules qui lient le Module 3 aux Modules 1 et 2.</w:t>
      </w:r>
    </w:p>
    <w:p>
      <w:r>
        <w:rPr>
          <w:b/>
        </w:rPr>
        <w:t>5. docker-validate</w:t>
      </w:r>
      <w:r>
        <w:t xml:space="preserve"> - docker compose -f docker/docker-compose.yml config --quiet - detecte les erreurs YAML.</w:t>
      </w:r>
    </w:p>
    <w:p/>
    <w:p>
      <w:pPr>
        <w:jc w:val="both"/>
      </w:pPr>
      <w:r>
        <w:t>Ce workflow est le contrat technique de la Phase 1 : tant que ces cinq jobs sont verts, la plateforme peut etre reconstruite, redeployee et re-injectee par n'importe quel coequipier a partir d'un checkout propre. C'est le socle sur lequel la Phase 2 (banque de quiz, algorithme adaptatif, tuteur IA, pipelines de contenu) sera construite en toute confiance.</w:t>
      </w:r>
    </w:p>
    <w:p>
      <w:r>
        <w:br w:type="page"/>
      </w:r>
    </w:p>
    <w:p>
      <w:pPr>
        <w:jc w:val="center"/>
      </w:pPr>
      <w:r>
        <w:rPr>
          <w:b/>
          <w:sz w:val="32"/>
        </w:rPr>
        <w:t>Annexe 7 — Contenu complet du graphe Neo4j</w:t>
      </w:r>
    </w:p>
    <w:p/>
    <w:p>
      <w:pPr>
        <w:jc w:val="both"/>
      </w:pPr>
      <w:r>
        <w:t>Cette annexe liste chaque noeud et chaque relation presents dans le graphe Neo4j V1, exactement comme produits par scripts/seed_neo4j.py et verifies par le job CI graph-integrity.</w:t>
      </w:r>
    </w:p>
    <w:p/>
    <w:p>
      <w:r>
        <w:rPr>
          <w:b/>
        </w:rPr>
        <w:t>A. Modules (3 noeuds)</w:t>
      </w:r>
    </w:p>
    <w:p>
      <w:r>
        <w:t>• module_interpolation — Interpolation</w:t>
      </w:r>
    </w:p>
    <w:p>
      <w:r>
        <w:t>• module_integration — Integration Numerique</w:t>
      </w:r>
    </w:p>
    <w:p>
      <w:r>
        <w:t>• module_approximation — Approximation Polynomiale &amp; Optimisation</w:t>
      </w:r>
    </w:p>
    <w:p/>
    <w:p>
      <w:r>
        <w:rPr>
          <w:b/>
        </w:rPr>
        <w:t>B. Concepts (15 noeuds)</w:t>
      </w:r>
    </w:p>
    <w:p>
      <w:r>
        <w:rPr>
          <w:i/>
        </w:rPr>
        <w:t>Module 1 — Interpolation (5 concepts) :</w:t>
      </w:r>
    </w:p>
    <w:p>
      <w:r>
        <w:t xml:space="preserve">   • concept_polynomial_basics — Bases des Polynomes (difficulte 1)</w:t>
      </w:r>
    </w:p>
    <w:p>
      <w:r>
        <w:t xml:space="preserve">   • concept_lagrange — Interpolation de Lagrange (difficulte 2)</w:t>
      </w:r>
    </w:p>
    <w:p>
      <w:r>
        <w:t xml:space="preserve">   • concept_newton_interpolation — Interpolation de Newton (difficulte 2)</w:t>
      </w:r>
    </w:p>
    <w:p>
      <w:r>
        <w:t xml:space="preserve">   • concept_divided_differences — Differences Divisees (difficulte 2)</w:t>
      </w:r>
    </w:p>
    <w:p>
      <w:r>
        <w:t xml:space="preserve">   • concept_spline_interpolation — Interpolation par Splines (difficulte 3)</w:t>
      </w:r>
    </w:p>
    <w:p>
      <w:r>
        <w:rPr>
          <w:i/>
        </w:rPr>
        <w:t>Module 2 — Integration Numerique (5 concepts) :</w:t>
      </w:r>
    </w:p>
    <w:p>
      <w:r>
        <w:t xml:space="preserve">   • concept_riemann_sums — Sommes de Riemann (difficulte 1)</w:t>
      </w:r>
    </w:p>
    <w:p>
      <w:r>
        <w:t xml:space="preserve">   • concept_definite_integrals — Integrales Definies (difficulte 1)</w:t>
      </w:r>
    </w:p>
    <w:p>
      <w:r>
        <w:t xml:space="preserve">   • concept_trapezoidal — Regle du Trapeze (difficulte 2)</w:t>
      </w:r>
    </w:p>
    <w:p>
      <w:r>
        <w:t xml:space="preserve">   • concept_simpson — Regle de Simpson (difficulte 2)</w:t>
      </w:r>
    </w:p>
    <w:p>
      <w:r>
        <w:t xml:space="preserve">   • concept_gaussian_quadrature — Quadrature de Gauss (difficulte 3)</w:t>
      </w:r>
    </w:p>
    <w:p>
      <w:r>
        <w:rPr>
          <w:i/>
        </w:rPr>
        <w:t>Module 3 — Approximation Polynomiale &amp; Optimisation (5 concepts) :</w:t>
      </w:r>
    </w:p>
    <w:p>
      <w:r>
        <w:t xml:space="preserve">   • concept_least_squares — Approximation par Moindres Carres (difficulte 2)</w:t>
      </w:r>
    </w:p>
    <w:p>
      <w:r>
        <w:t xml:space="preserve">   • concept_orthogonal_polynomials — Polynomes Orthogonaux (difficulte 3)</w:t>
      </w:r>
    </w:p>
    <w:p>
      <w:r>
        <w:t xml:space="preserve">   • concept_minimax_approximation — Meilleure Approximation (Minimax) (difficulte 3)</w:t>
      </w:r>
    </w:p>
    <w:p>
      <w:r>
        <w:t xml:space="preserve">   • concept_gradient_descent — Descente de Gradient (difficulte 2)</w:t>
      </w:r>
    </w:p>
    <w:p>
      <w:r>
        <w:t xml:space="preserve">   • concept_newton_optimization — Methode de Newton pour l'Optimisation (difficulte 3)</w:t>
      </w:r>
    </w:p>
    <w:p/>
    <w:p>
      <w:r>
        <w:rPr>
          <w:b/>
        </w:rPr>
        <w:t>C. Ressources (8 noeuds)</w:t>
      </w:r>
    </w:p>
    <w:p>
      <w:r>
        <w:t>• resource_lagrange_video — Tutoriel video Interpolation de Lagrange (video)</w:t>
      </w:r>
    </w:p>
    <w:p>
      <w:r>
        <w:t>• resource_spline_tutorial — Tutoriel Splines (video)</w:t>
      </w:r>
    </w:p>
    <w:p>
      <w:r>
        <w:t>• resource_newton_interp_exercise — Exercices Interpolation de Newton (exercice)</w:t>
      </w:r>
    </w:p>
    <w:p>
      <w:r>
        <w:t>• resource_riemann_video — Sommes de Riemann (video)</w:t>
      </w:r>
    </w:p>
    <w:p>
      <w:r>
        <w:t>• resource_trapezoidal_video — Video Regle du Trapeze (video)</w:t>
      </w:r>
    </w:p>
    <w:p>
      <w:r>
        <w:t>• resource_simpson_exercise — Exercices Regle de Simpson (exercice)</w:t>
      </w:r>
    </w:p>
    <w:p>
      <w:r>
        <w:t>• resource_gradient_video — Descente de Gradient Visualisee (video)</w:t>
      </w:r>
    </w:p>
    <w:p>
      <w:r>
        <w:t>• resource_newton_optim_exercise — Exercices Methode de Newton Optimisation (exercice)</w:t>
      </w:r>
    </w:p>
    <w:p/>
    <w:p>
      <w:r>
        <w:rPr>
          <w:b/>
        </w:rPr>
        <w:t>D. Relations COVERS (15 aretes)</w:t>
      </w:r>
    </w:p>
    <w:p>
      <w:pPr>
        <w:jc w:val="both"/>
      </w:pPr>
      <w:r>
        <w:t>Chaque Module COVERS ses 5 Concepts, soit 3 × 5 = 15 aretes. Module 1 couvre {polynomial_basics, lagrange, newton_interpolation, divided_differences, spline_interpolation}. Module 2 couvre {riemann_sums, definite_integrals, trapezoidal, simpson, gaussian_quadrature}. Module 3 couvre {least_squares, orthogonal_polynomials, minimax_approximation, gradient_descent, newton_optimization}.</w:t>
      </w:r>
    </w:p>
    <w:p/>
    <w:p>
      <w:r>
        <w:rPr>
          <w:b/>
        </w:rPr>
        <w:t>E. Relations REQUIRES (14 aretes)</w:t>
      </w:r>
    </w:p>
    <w:p>
      <w:r>
        <w:rPr>
          <w:i/>
        </w:rPr>
        <w:t>E.1 — Prerequis intra-module (11 aretes) :</w:t>
      </w:r>
    </w:p>
    <w:p>
      <w:r>
        <w:t xml:space="preserve">   • polynomial_basics → lagrange</w:t>
      </w:r>
    </w:p>
    <w:p>
      <w:r>
        <w:t xml:space="preserve">   • polynomial_basics → newton_interpolation</w:t>
      </w:r>
    </w:p>
    <w:p>
      <w:r>
        <w:t xml:space="preserve">   • divided_differences → newton_interpolation</w:t>
      </w:r>
    </w:p>
    <w:p>
      <w:r>
        <w:t xml:space="preserve">   • lagrange → spline_interpolation</w:t>
      </w:r>
    </w:p>
    <w:p>
      <w:r>
        <w:t xml:space="preserve">   • riemann_sums → trapezoidal</w:t>
      </w:r>
    </w:p>
    <w:p>
      <w:r>
        <w:t xml:space="preserve">   • definite_integrals → trapezoidal</w:t>
      </w:r>
    </w:p>
    <w:p>
      <w:r>
        <w:t xml:space="preserve">   • trapezoidal → simpson</w:t>
      </w:r>
    </w:p>
    <w:p>
      <w:r>
        <w:t xml:space="preserve">   • simpson → gaussian_quadrature</w:t>
      </w:r>
    </w:p>
    <w:p>
      <w:r>
        <w:t xml:space="preserve">   • least_squares → orthogonal_polynomials</w:t>
      </w:r>
    </w:p>
    <w:p>
      <w:r>
        <w:t xml:space="preserve">   • orthogonal_polynomials → minimax_approximation</w:t>
      </w:r>
    </w:p>
    <w:p>
      <w:r>
        <w:t xml:space="preserve">   • gradient_descent → newton_optimization</w:t>
      </w:r>
    </w:p>
    <w:p>
      <w:r>
        <w:rPr>
          <w:i/>
        </w:rPr>
        <w:t>E.2 — Prerequis inter-modules (3 aretes — la colonne vertebrale de la coherence pedagogique) :</w:t>
      </w:r>
    </w:p>
    <w:p>
      <w:r>
        <w:t xml:space="preserve">   • polynomial_basics (Module 1) → least_squares (Module 3)</w:t>
      </w:r>
    </w:p>
    <w:p>
      <w:r>
        <w:t xml:space="preserve">   • polynomial_basics (Module 1) → orthogonal_polynomials (Module 3)</w:t>
      </w:r>
    </w:p>
    <w:p>
      <w:r>
        <w:t xml:space="preserve">   • trapezoidal (Module 2) → orthogonal_polynomials (Module 3)</w:t>
      </w:r>
    </w:p>
    <w:p/>
    <w:p>
      <w:r>
        <w:rPr>
          <w:b/>
        </w:rPr>
        <w:t>F. Relations REMEDIATES_TO (8 aretes)</w:t>
      </w:r>
    </w:p>
    <w:p>
      <w:r>
        <w:t>• lagrange_video → lagrange</w:t>
      </w:r>
    </w:p>
    <w:p>
      <w:r>
        <w:t>• spline_tutorial → spline_interpolation</w:t>
      </w:r>
    </w:p>
    <w:p>
      <w:r>
        <w:t>• newton_interp_exercise → newton_interpolation</w:t>
      </w:r>
    </w:p>
    <w:p>
      <w:r>
        <w:t>• riemann_video → riemann_sums</w:t>
      </w:r>
    </w:p>
    <w:p>
      <w:r>
        <w:t>• trapezoidal_video → trapezoidal</w:t>
      </w:r>
    </w:p>
    <w:p>
      <w:r>
        <w:t>• simpson_exercise → simpson</w:t>
      </w:r>
    </w:p>
    <w:p>
      <w:r>
        <w:t>• gradient_video → gradient_descent</w:t>
      </w:r>
    </w:p>
    <w:p>
      <w:r>
        <w:t>• newton_optim_exercise → newton_optimization</w:t>
      </w:r>
    </w:p>
    <w:p/>
    <w:p>
      <w:pPr>
        <w:jc w:val="both"/>
      </w:pPr>
      <w:r>
        <w:rPr>
          <w:b/>
        </w:rPr>
        <w:t>Total general : 26 noeuds et 37 relations, verifies par tests/test_seed_integrity.py a chaque push sur main.</w:t>
      </w:r>
    </w:p>
    <w:p>
      <w:r>
        <w:br w:type="page"/>
      </w:r>
    </w:p>
    <w:p>
      <w:pPr>
        <w:jc w:val="center"/>
      </w:pPr>
      <w:r>
        <w:rPr>
          <w:b/>
          <w:sz w:val="32"/>
        </w:rPr>
        <w:t>Annexe 8 — Metriques detaillees Phase 1 (au 22 avril 2026)</w:t>
      </w:r>
    </w:p>
    <w:p/>
    <w:p>
      <w:r>
        <w:rPr>
          <w:b/>
          <w:sz w:val="24"/>
        </w:rPr>
        <w:t>Volume de code</w:t>
      </w:r>
    </w:p>
    <w:p>
      <w:r>
        <w:t>• Backend : ~2 400 lignes Python reparties dans app/ (routers, services, models, schemas, core).</w:t>
      </w:r>
    </w:p>
    <w:p>
      <w:r>
        <w:t>• Frontend : ~3 100 lignes TypeScript dans src/ (pages, components, API client, router).</w:t>
      </w:r>
    </w:p>
    <w:p>
      <w:r>
        <w:t>• Donnees de seed : 549 lignes dans scripts/seed_neo4j.py couvrant les 26 noeuds et 37 relations.</w:t>
      </w:r>
    </w:p>
    <w:p>
      <w:r>
        <w:t>• Tests : 10 cas pytest dans tests/test_seed_integrity.py verifiant chaque invariant du graphe.</w:t>
      </w:r>
    </w:p>
    <w:p>
      <w:r>
        <w:t>• Infrastructure : 1 docker-compose.yml (Neo4j 5 + PostgreSQL 15), 1 workflow GitHub Actions (5 jobs).</w:t>
      </w:r>
    </w:p>
    <w:p/>
    <w:p>
      <w:r>
        <w:rPr>
          <w:b/>
          <w:sz w:val="24"/>
        </w:rPr>
        <w:t>Surface backend</w:t>
      </w:r>
    </w:p>
    <w:p>
      <w:r>
        <w:t>• 19 endpoints HTTP repartis sur 4 routers : /auth (3), /students (4), /graph (6), /quiz (6).</w:t>
      </w:r>
    </w:p>
    <w:p>
      <w:r>
        <w:t>• Docs interactives auto-generees sur /docs (Swagger UI) et /redoc (ReDoc).</w:t>
      </w:r>
    </w:p>
    <w:p>
      <w:r>
        <w:t>• 6 classes de schemas Pydantic garantissant les contrats de requete/reponse.</w:t>
      </w:r>
    </w:p>
    <w:p>
      <w:r>
        <w:t>• 4 modeles SQLAlchemy (Etudiant, ConceptMastery, Quiz, QuizResult).</w:t>
      </w:r>
    </w:p>
    <w:p>
      <w:r>
        <w:t>• 3 modules core (config.py, database.py, security.py) isolant les preoccupations transverses.</w:t>
      </w:r>
    </w:p>
    <w:p/>
    <w:p>
      <w:r>
        <w:rPr>
          <w:b/>
          <w:sz w:val="24"/>
        </w:rPr>
        <w:t>Surface frontend</w:t>
      </w:r>
    </w:p>
    <w:p>
      <w:r>
        <w:t>• 6 pages (login, dashboard, learning-path, quiz, content, admin).</w:t>
      </w:r>
    </w:p>
    <w:p>
      <w:r>
        <w:t>• 4 composants reutilisables (navbar, card, button, loader).</w:t>
      </w:r>
    </w:p>
    <w:p>
      <w:r>
        <w:t>• 1 routeur SPA custom avec navigation sans hash.</w:t>
      </w:r>
    </w:p>
    <w:p>
      <w:r>
        <w:t>• Build de production Vite : ~140 ko gzippe, chargement &lt;1 s en 4G.</w:t>
      </w:r>
    </w:p>
    <w:p/>
    <w:p>
      <w:r>
        <w:rPr>
          <w:b/>
          <w:sz w:val="24"/>
        </w:rPr>
        <w:t>Portes qualite (CI — 5 jobs)</w:t>
      </w:r>
    </w:p>
    <w:p>
      <w:r>
        <w:t>• backend-lint : ruff check app tests — 0 erreur sur main.</w:t>
      </w:r>
    </w:p>
    <w:p>
      <w:r>
        <w:t>• backend-smoke : `python -c "import app.main"` — passe avec ENV factice.</w:t>
      </w:r>
    </w:p>
    <w:p>
      <w:r>
        <w:t>• frontend-build : tsc + build Vite de production — 0 erreur TS sur main.</w:t>
      </w:r>
    </w:p>
    <w:p>
      <w:r>
        <w:t>• graph-integrity : 10/10 tests pytest passent contre un service container Neo4j 5.</w:t>
      </w:r>
    </w:p>
    <w:p>
      <w:r>
        <w:t>• docker-validate : syntaxe de docker-compose.yml verifiee a chaque push.</w:t>
      </w:r>
    </w:p>
    <w:p/>
    <w:p>
      <w:r>
        <w:rPr>
          <w:b/>
          <w:sz w:val="24"/>
        </w:rPr>
        <w:t>Securite &amp; resilience</w:t>
      </w:r>
    </w:p>
    <w:p>
      <w:r>
        <w:t>• Authentification JWT stateless (HS256, expiration 24 h).</w:t>
      </w:r>
    </w:p>
    <w:p>
      <w:r>
        <w:t>• Hashage bcrypt avec salt per-mot-de-passe (cost factor 12).</w:t>
      </w:r>
    </w:p>
    <w:p>
      <w:r>
        <w:t>• Protection IDOR sur chaque endpoint /students et /quiz via la dependency get_current_user().</w:t>
      </w:r>
    </w:p>
    <w:p>
      <w:r>
        <w:t>• Tous les secrets sont lus depuis .env (jamais commite — .env est dans .gitignore).</w:t>
      </w:r>
    </w:p>
    <w:p>
      <w:r>
        <w:t>• La spec OpenAPI documente automatiquement les scopes d'authentification.</w:t>
      </w:r>
    </w:p>
    <w:p/>
    <w:p>
      <w:r>
        <w:rPr>
          <w:b/>
          <w:sz w:val="24"/>
        </w:rPr>
        <w:t>Couche de donnees</w:t>
      </w:r>
    </w:p>
    <w:p>
      <w:r>
        <w:t>• PostgreSQL 15 sur le port 5433 (non standard pour eviter les conflits).</w:t>
      </w:r>
    </w:p>
    <w:p>
      <w:r>
        <w:t>• Neo4j 5 Community sur les ports 7475 (Browser) et 7687 (Bolt).</w:t>
      </w:r>
    </w:p>
    <w:p>
      <w:r>
        <w:t>• Driver Neo4j en Singleton avec pool de connexions interne.</w:t>
      </w:r>
    </w:p>
    <w:p>
      <w:r>
        <w:t>• Le script de seed est idempotent — il peut etre re-execute en toute securite pour reinitialiser le graphe.</w:t>
      </w:r>
    </w:p>
    <w:p/>
    <w:sectPr>
      <w:pgSz w:w="16838" w:h="11906" w:orient="landscape"/>
      <w:pgMar w:top="1020"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sur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PFE 2025-2026 — Rapport Phase 1 (Final) — Yassine Ben Nessib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Phase 1 (Final) — Plateforme Adaptative Analyse Numérique</dc:title>
  <dc:creator>Yassine Ben Nessib</dc:creator>
  <cp:lastModifiedBy>Un-named</cp:lastModifiedBy>
  <cp:revision>1</cp:revision>
  <dcterms:created xsi:type="dcterms:W3CDTF">2026-04-21T02:38:01.296Z</dcterms:created>
  <dcterms:modified xsi:type="dcterms:W3CDTF">2026-04-21T02:38:01.296Z</dcterms:modified>
</cp:coreProperties>
</file>

<file path=docProps/custom.xml><?xml version="1.0" encoding="utf-8"?>
<Properties xmlns="http://schemas.openxmlformats.org/officeDocument/2006/custom-properties" xmlns:vt="http://schemas.openxmlformats.org/officeDocument/2006/docPropsVTypes"/>
</file>