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Calibri" w:cs="Calibri" w:eastAsia="Calibri" w:hAnsi="Calibri"/>
          <w:b/>
          <w:bCs/>
          <w:color w:val="1F4E79"/>
          <w:sz w:val="48"/>
          <w:szCs w:val="48"/>
        </w:rPr>
        <w:t xml:space="preserve">ESPRIT</w:t>
      </w:r>
    </w:p>
    <w:p>
      <w:pPr>
        <w:spacing w:after="80"/>
        <w:jc w:val="center"/>
      </w:pPr>
      <w:r>
        <w:rPr>
          <w:rFonts w:ascii="Calibri" w:cs="Calibri" w:eastAsia="Calibri" w:hAnsi="Calibri"/>
          <w:i/>
          <w:iCs/>
          <w:sz w:val="22"/>
          <w:szCs w:val="22"/>
        </w:rPr>
        <w:t xml:space="preserve">Private Higher School of Engineering and Technologies</w:t>
      </w:r>
    </w:p>
    <w:p>
      <w:pPr>
        <w:spacing w:after="400"/>
        <w:jc w:val="center"/>
      </w:pPr>
      <w:r>
        <w:rPr>
          <w:rFonts w:ascii="Calibri" w:cs="Calibri" w:eastAsia="Calibri" w:hAnsi="Calibri"/>
          <w:b/>
          <w:bCs/>
          <w:sz w:val="22"/>
          <w:szCs w:val="22"/>
        </w:rPr>
        <w:t xml:space="preserve">Final Year Project (PFE) — Academic Year 2025-2026</w:t>
      </w:r>
    </w:p>
    <w:p>
      <w:pPr>
        <w:spacing w:after="120"/>
        <w:jc w:val="center"/>
      </w:pPr>
      <w:r>
        <w:rPr>
          <w:rFonts w:ascii="Calibri" w:cs="Calibri" w:eastAsia="Calibri" w:hAnsi="Calibri"/>
          <w:b/>
          <w:bCs/>
          <w:color w:val="C00000"/>
          <w:sz w:val="36"/>
          <w:szCs w:val="36"/>
        </w:rPr>
        <w:t xml:space="preserve">PHASE 1 REPORT — FINAL VERSION</w:t>
      </w:r>
    </w:p>
    <w:p>
      <w:pPr>
        <w:spacing w:after="120"/>
        <w:jc w:val="center"/>
      </w:pPr>
      <w:r>
        <w:rPr>
          <w:rFonts w:ascii="Calibri" w:cs="Calibri" w:eastAsia="Calibri" w:hAnsi="Calibri"/>
          <w:b/>
          <w:bCs/>
          <w:color w:val="2E75B6"/>
          <w:sz w:val="28"/>
          <w:szCs w:val="28"/>
        </w:rPr>
        <w:t xml:space="preserve">Setup &amp; Foundations</w:t>
      </w:r>
    </w:p>
    <w:p>
      <w:pPr>
        <w:spacing w:after="500"/>
        <w:jc w:val="center"/>
      </w:pPr>
      <w:r>
        <w:rPr>
          <w:rFonts w:ascii="Calibri" w:cs="Calibri" w:eastAsia="Calibri" w:hAnsi="Calibri"/>
          <w:i/>
          <w:iCs/>
          <w:sz w:val="26"/>
          <w:szCs w:val="26"/>
        </w:rPr>
        <w:t xml:space="preserve">Intelligent Adaptive Learning Platform
for Numerical Analysis and Scientific Computing</w:t>
      </w:r>
    </w:p>
    <w:p>
      <w:pPr>
        <w:spacing w:after="60" w:before="200"/>
        <w:jc w:val="center"/>
      </w:pPr>
      <w:r>
        <w:rPr>
          <w:rFonts w:ascii="Calibri" w:cs="Calibri" w:eastAsia="Calibri" w:hAnsi="Calibri"/>
          <w:b/>
          <w:bCs/>
          <w:sz w:val="24"/>
          <w:szCs w:val="24"/>
        </w:rPr>
        <w:t xml:space="preserve">Intern: Yassine Ben Nessib</w:t>
      </w:r>
    </w:p>
    <w:p>
      <w:pPr>
        <w:spacing w:after="60"/>
        <w:jc w:val="center"/>
      </w:pPr>
      <w:r>
        <w:rPr>
          <w:rFonts w:ascii="Calibri" w:cs="Calibri" w:eastAsia="Calibri" w:hAnsi="Calibri"/>
          <w:sz w:val="24"/>
          <w:szCs w:val="24"/>
        </w:rPr>
        <w:t xml:space="preserve">Supervisor: Pr Afif Beji</w:t>
      </w:r>
    </w:p>
    <w:p>
      <w:pPr>
        <w:spacing w:after="200"/>
        <w:jc w:val="center"/>
      </w:pPr>
      <w:r>
        <w:rPr>
          <w:rFonts w:ascii="Calibri" w:cs="Calibri" w:eastAsia="Calibri" w:hAnsi="Calibri"/>
          <w:i/>
          <w:iCs/>
          <w:color w:val="808080"/>
          <w:sz w:val="22"/>
          <w:szCs w:val="22"/>
        </w:rPr>
        <w:t xml:space="preserve">MIT License — April 2026</w:t>
      </w:r>
    </w:p>
    <w:p>
      <w:pPr>
        <w:spacing w:after="40" w:before="240"/>
        <w:jc w:val="center"/>
      </w:pPr>
      <w:r>
        <w:rPr>
          <w:rFonts w:ascii="Calibri" w:cs="Calibri" w:eastAsia="Calibri" w:hAnsi="Calibri"/>
          <w:b/>
          <w:bCs/>
          <w:color w:val="1F4E79"/>
          <w:sz w:val="22"/>
          <w:szCs w:val="22"/>
        </w:rPr>
        <w:t xml:space="preserve">V1 Scope (3 modules, confirmed)</w:t>
      </w:r>
    </w:p>
    <w:p>
      <w:pPr>
        <w:spacing w:after="40"/>
        <w:jc w:val="center"/>
      </w:pPr>
      <w:r>
        <w:rPr>
          <w:rFonts w:ascii="Calibri" w:cs="Calibri" w:eastAsia="Calibri" w:hAnsi="Calibri"/>
          <w:b/>
          <w:bCs/>
          <w:sz w:val="22"/>
          <w:szCs w:val="22"/>
        </w:rPr>
        <w:t xml:space="preserve">① Interpolation   ② Numerical Integration   ③ Polynomial Approximation &amp; Optimization</w:t>
      </w:r>
    </w:p>
    <w:p>
      <w:r>
        <w:br w:type="page"/>
      </w:r>
    </w:p>
    <w:p>
      <w:pPr>
        <w:pStyle w:val="Heading1"/>
        <w:spacing w:after="180" w:before="240"/>
      </w:pPr>
      <w:r>
        <w:rPr>
          <w:rFonts w:ascii="Calibri" w:cs="Calibri" w:eastAsia="Calibri" w:hAnsi="Calibri"/>
          <w:b/>
          <w:bCs/>
          <w:color w:val="1F4E79"/>
          <w:sz w:val="36"/>
          <w:szCs w:val="36"/>
        </w:rPr>
        <w:t xml:space="preserve">Table of Contents</w:t>
      </w:r>
    </w:p>
    <w:p>
      <w:pPr>
        <w:spacing w:after="40" w:line="280"/>
      </w:pPr>
      <w:r>
        <w:rPr>
          <w:rFonts w:ascii="Calibri" w:cs="Calibri" w:eastAsia="Calibri" w:hAnsi="Calibri"/>
          <w:sz w:val="22"/>
          <w:szCs w:val="22"/>
        </w:rPr>
        <w:t xml:space="preserve">1. Project Context and Vision</w:t>
      </w:r>
    </w:p>
    <w:p>
      <w:pPr>
        <w:spacing w:after="40" w:line="280"/>
      </w:pPr>
      <w:r>
        <w:rPr>
          <w:rFonts w:ascii="Calibri" w:cs="Calibri" w:eastAsia="Calibri" w:hAnsi="Calibri"/>
          <w:sz w:val="22"/>
          <w:szCs w:val="22"/>
        </w:rPr>
        <w:t xml:space="preserve">2. State of the Art and Theoretical Foundations</w:t>
      </w:r>
    </w:p>
    <w:p>
      <w:pPr>
        <w:spacing w:after="40" w:line="280"/>
      </w:pPr>
      <w:r>
        <w:rPr>
          <w:rFonts w:ascii="Calibri" w:cs="Calibri" w:eastAsia="Calibri" w:hAnsi="Calibri"/>
          <w:sz w:val="22"/>
          <w:szCs w:val="22"/>
        </w:rPr>
        <w:t xml:space="preserve">3. General Architecture and Technology Choices</w:t>
      </w:r>
    </w:p>
    <w:p>
      <w:pPr>
        <w:spacing w:after="40" w:line="280"/>
      </w:pPr>
      <w:r>
        <w:rPr>
          <w:rFonts w:ascii="Calibri" w:cs="Calibri" w:eastAsia="Calibri" w:hAnsi="Calibri"/>
          <w:sz w:val="22"/>
          <w:szCs w:val="22"/>
        </w:rPr>
        <w:t xml:space="preserve">4. Infrastructure and DevOps</w:t>
      </w:r>
    </w:p>
    <w:p>
      <w:pPr>
        <w:spacing w:after="40" w:line="280"/>
      </w:pPr>
      <w:r>
        <w:rPr>
          <w:rFonts w:ascii="Calibri" w:cs="Calibri" w:eastAsia="Calibri" w:hAnsi="Calibri"/>
          <w:sz w:val="22"/>
          <w:szCs w:val="22"/>
        </w:rPr>
        <w:t xml:space="preserve">5. Relational Database — PostgreSQL &amp; SQLAlchemy</w:t>
      </w:r>
    </w:p>
    <w:p>
      <w:pPr>
        <w:spacing w:after="40" w:line="280"/>
      </w:pPr>
      <w:r>
        <w:rPr>
          <w:rFonts w:ascii="Calibri" w:cs="Calibri" w:eastAsia="Calibri" w:hAnsi="Calibri"/>
          <w:sz w:val="22"/>
          <w:szCs w:val="22"/>
        </w:rPr>
        <w:t xml:space="preserve">6. Authentication, Security and Access Control</w:t>
      </w:r>
    </w:p>
    <w:p>
      <w:pPr>
        <w:spacing w:after="40" w:line="280"/>
      </w:pPr>
      <w:r>
        <w:rPr>
          <w:rFonts w:ascii="Calibri" w:cs="Calibri" w:eastAsia="Calibri" w:hAnsi="Calibri"/>
          <w:sz w:val="22"/>
          <w:szCs w:val="22"/>
        </w:rPr>
        <w:t xml:space="preserve">7. Neo4j Knowledge Graph</w:t>
      </w:r>
    </w:p>
    <w:p>
      <w:pPr>
        <w:spacing w:after="40" w:line="280"/>
      </w:pPr>
      <w:r>
        <w:rPr>
          <w:rFonts w:ascii="Calibri" w:cs="Calibri" w:eastAsia="Calibri" w:hAnsi="Calibri"/>
          <w:sz w:val="22"/>
          <w:szCs w:val="22"/>
        </w:rPr>
        <w:t xml:space="preserve">8. FastAPI Surface</w:t>
      </w:r>
    </w:p>
    <w:p>
      <w:pPr>
        <w:spacing w:after="40" w:line="280"/>
      </w:pPr>
      <w:r>
        <w:rPr>
          <w:rFonts w:ascii="Calibri" w:cs="Calibri" w:eastAsia="Calibri" w:hAnsi="Calibri"/>
          <w:sz w:val="22"/>
          <w:szCs w:val="22"/>
        </w:rPr>
        <w:t xml:space="preserve">9. Frontend — TypeScript + Vite SPA</w:t>
      </w:r>
    </w:p>
    <w:p>
      <w:pPr>
        <w:spacing w:after="40" w:line="280"/>
      </w:pPr>
      <w:r>
        <w:rPr>
          <w:rFonts w:ascii="Calibri" w:cs="Calibri" w:eastAsia="Calibri" w:hAnsi="Calibri"/>
          <w:sz w:val="22"/>
          <w:szCs w:val="22"/>
        </w:rPr>
        <w:t xml:space="preserve">10. V1 Scope — The Three Course Modules</w:t>
      </w:r>
    </w:p>
    <w:p>
      <w:pPr>
        <w:spacing w:after="40" w:line="280"/>
      </w:pPr>
      <w:r>
        <w:rPr>
          <w:rFonts w:ascii="Calibri" w:cs="Calibri" w:eastAsia="Calibri" w:hAnsi="Calibri"/>
          <w:sz w:val="22"/>
          <w:szCs w:val="22"/>
        </w:rPr>
        <w:t xml:space="preserve">11. Quality — The 8 Corrections Applied</w:t>
      </w:r>
    </w:p>
    <w:p>
      <w:pPr>
        <w:spacing w:after="40" w:line="280"/>
      </w:pPr>
      <w:r>
        <w:rPr>
          <w:rFonts w:ascii="Calibri" w:cs="Calibri" w:eastAsia="Calibri" w:hAnsi="Calibri"/>
          <w:sz w:val="22"/>
          <w:szCs w:val="22"/>
        </w:rPr>
        <w:t xml:space="preserve">12. Quick Start Guide</w:t>
      </w:r>
    </w:p>
    <w:p>
      <w:pPr>
        <w:spacing w:after="40" w:line="280"/>
      </w:pPr>
      <w:r>
        <w:rPr>
          <w:rFonts w:ascii="Calibri" w:cs="Calibri" w:eastAsia="Calibri" w:hAnsi="Calibri"/>
          <w:sz w:val="22"/>
          <w:szCs w:val="22"/>
        </w:rPr>
        <w:t xml:space="preserve">13. Metrics and Quantitative Bilan</w:t>
      </w:r>
    </w:p>
    <w:p>
      <w:pPr>
        <w:spacing w:after="40" w:line="280"/>
      </w:pPr>
      <w:r>
        <w:rPr>
          <w:rFonts w:ascii="Calibri" w:cs="Calibri" w:eastAsia="Calibri" w:hAnsi="Calibri"/>
          <w:sz w:val="22"/>
          <w:szCs w:val="22"/>
        </w:rPr>
        <w:t xml:space="preserve">14. Transition to Phase 2</w:t>
      </w:r>
    </w:p>
    <w:p>
      <w:pPr>
        <w:spacing w:after="40" w:line="280"/>
      </w:pPr>
      <w:r>
        <w:rPr>
          <w:rFonts w:ascii="Calibri" w:cs="Calibri" w:eastAsia="Calibri" w:hAnsi="Calibri"/>
          <w:sz w:val="22"/>
          <w:szCs w:val="22"/>
        </w:rPr>
        <w:t xml:space="preserve">Appendix A. Glossary</w:t>
      </w:r>
    </w:p>
    <w:p>
      <w:pPr>
        <w:spacing w:after="40" w:line="280"/>
      </w:pPr>
      <w:r>
        <w:rPr>
          <w:rFonts w:ascii="Calibri" w:cs="Calibri" w:eastAsia="Calibri" w:hAnsi="Calibri"/>
          <w:sz w:val="22"/>
          <w:szCs w:val="22"/>
        </w:rPr>
        <w:t xml:space="preserve">Appendix B. File Tree</w:t>
      </w:r>
    </w:p>
    <w:p>
      <w:pPr>
        <w:spacing w:after="40" w:line="280"/>
      </w:pPr>
      <w:r>
        <w:rPr>
          <w:rFonts w:ascii="Calibri" w:cs="Calibri" w:eastAsia="Calibri" w:hAnsi="Calibri"/>
          <w:sz w:val="22"/>
          <w:szCs w:val="22"/>
        </w:rPr>
        <w:t xml:space="preserve">Appendix C. .env Template</w:t>
      </w:r>
    </w:p>
    <w:p>
      <w:pPr>
        <w:spacing w:after="40" w:line="280"/>
      </w:pPr>
      <w:r>
        <w:rPr>
          <w:rFonts w:ascii="Calibri" w:cs="Calibri" w:eastAsia="Calibri" w:hAnsi="Calibri"/>
          <w:sz w:val="22"/>
          <w:szCs w:val="22"/>
        </w:rPr>
        <w:t xml:space="preserve">Appendix D. References</w:t>
      </w:r>
    </w:p>
    <w:p>
      <w:pPr>
        <w:spacing w:after="60"/>
      </w:pPr>
      <w:r>
        <w:t xml:space="preserve"/>
      </w:r>
    </w:p>
    <w:p>
      <w:r>
        <w:br w:type="page"/>
      </w:r>
    </w:p>
    <w:p>
      <w:pPr>
        <w:pStyle w:val="Heading1"/>
        <w:pageBreakBefore/>
        <w:spacing w:after="180" w:before="360"/>
      </w:pPr>
      <w:r>
        <w:rPr>
          <w:rFonts w:ascii="Calibri" w:cs="Calibri" w:eastAsia="Calibri" w:hAnsi="Calibri"/>
          <w:b/>
          <w:bCs/>
          <w:color w:val="1F4E79"/>
          <w:sz w:val="36"/>
          <w:szCs w:val="36"/>
        </w:rPr>
        <w:t xml:space="preserve">1. Project Context and Vision</w:t>
      </w:r>
    </w:p>
    <w:p>
      <w:pPr>
        <w:pStyle w:val="Heading2"/>
        <w:spacing w:after="120" w:before="260"/>
      </w:pPr>
      <w:r>
        <w:rPr>
          <w:rFonts w:ascii="Calibri" w:cs="Calibri" w:eastAsia="Calibri" w:hAnsi="Calibri"/>
          <w:b/>
          <w:bCs/>
          <w:color w:val="2E75B6"/>
          <w:sz w:val="28"/>
          <w:szCs w:val="28"/>
        </w:rPr>
        <w:t xml:space="preserve">1.1 Academic Setting and PFE Goal</w:t>
      </w:r>
    </w:p>
    <w:p>
      <w:pPr>
        <w:spacing w:after="120" w:before="0" w:line="300"/>
        <w:jc w:val="both"/>
      </w:pPr>
      <w:r>
        <w:rPr>
          <w:rFonts w:ascii="Calibri" w:cs="Calibri" w:eastAsia="Calibri" w:hAnsi="Calibri"/>
          <w:b w:val="false"/>
          <w:bCs w:val="false"/>
          <w:i w:val="false"/>
          <w:iCs w:val="false"/>
          <w:sz w:val="22"/>
          <w:szCs w:val="22"/>
        </w:rPr>
        <w:t xml:space="preserve">This Final Year Project is part of the ESPRIT (Private Higher School of Engineering and Technologies) engineering curriculum. Its goal is to design and develop an intelligent adaptive learning platform for teaching Numerical Analysis and Scientific Computing. The work is supervised by Pr Afif Beji and led by student Yassine Ben Nessib from October 2025 to June 2026 under an Agile/Scrum plan split into four phases.</w:t>
      </w:r>
    </w:p>
    <w:p>
      <w:pPr>
        <w:pStyle w:val="Heading2"/>
        <w:spacing w:after="120" w:before="260"/>
      </w:pPr>
      <w:r>
        <w:rPr>
          <w:rFonts w:ascii="Calibri" w:cs="Calibri" w:eastAsia="Calibri" w:hAnsi="Calibri"/>
          <w:b/>
          <w:bCs/>
          <w:color w:val="2E75B6"/>
          <w:sz w:val="28"/>
          <w:szCs w:val="28"/>
        </w:rPr>
        <w:t xml:space="preserve">1.2 Pedagogical Problem to Solve</w:t>
      </w:r>
    </w:p>
    <w:p>
      <w:pPr>
        <w:spacing w:after="120" w:before="0" w:line="300"/>
        <w:jc w:val="both"/>
      </w:pPr>
      <w:r>
        <w:rPr>
          <w:rFonts w:ascii="Calibri" w:cs="Calibri" w:eastAsia="Calibri" w:hAnsi="Calibri"/>
          <w:b w:val="false"/>
          <w:bCs w:val="false"/>
          <w:i w:val="false"/>
          <w:iCs w:val="false"/>
          <w:sz w:val="22"/>
          <w:szCs w:val="22"/>
        </w:rPr>
        <w:t xml:space="preserve">Classical teaching of numerical analysis in engineering schools suffers from three structural limits. First: a single pace for a heterogeneous class, where students do not share the same mathematical foundation (linear algebra, analysis, programming). Second: absence of prerequisite-gap detection — a student who fails to grasp Lagrange interpolation may actually be missing basic polynomial skills the course did not have time to remediate. Third: poor and delayed feedback — exercises are often graded in bulk, without personalized explanations tailored to the student's reasoning.</w:t>
      </w:r>
    </w:p>
    <w:p>
      <w:pPr>
        <w:spacing w:after="120" w:before="0" w:line="300"/>
        <w:jc w:val="both"/>
      </w:pPr>
      <w:r>
        <w:rPr>
          <w:rFonts w:ascii="Calibri" w:cs="Calibri" w:eastAsia="Calibri" w:hAnsi="Calibri"/>
          <w:b w:val="false"/>
          <w:bCs w:val="false"/>
          <w:i w:val="false"/>
          <w:iCs w:val="false"/>
          <w:sz w:val="22"/>
          <w:szCs w:val="22"/>
        </w:rPr>
        <w:t xml:space="preserve">Concrete example: in practice, a student stuck on Newton's method for optimization is simply marked "wrong" on a question, whereas the real cause may be an imperfect understanding of derivatives (prerequisite), or of iterative solving (a different prerequisite). A lecture cannot identify which of these causes applies to that specific student.</w:t>
      </w:r>
    </w:p>
    <w:p>
      <w:pPr>
        <w:pStyle w:val="Heading2"/>
        <w:spacing w:after="120" w:before="260"/>
      </w:pPr>
      <w:r>
        <w:rPr>
          <w:rFonts w:ascii="Calibri" w:cs="Calibri" w:eastAsia="Calibri" w:hAnsi="Calibri"/>
          <w:b/>
          <w:bCs/>
          <w:color w:val="2E75B6"/>
          <w:sz w:val="28"/>
          <w:szCs w:val="28"/>
        </w:rPr>
        <w:t xml:space="preserve">1.3 Value Proposition</w:t>
      </w:r>
    </w:p>
    <w:p>
      <w:pPr>
        <w:spacing w:after="120" w:before="0" w:line="300"/>
        <w:jc w:val="both"/>
      </w:pPr>
      <w:r>
        <w:rPr>
          <w:rFonts w:ascii="Calibri" w:cs="Calibri" w:eastAsia="Calibri" w:hAnsi="Calibri"/>
          <w:b w:val="false"/>
          <w:bCs w:val="false"/>
          <w:i w:val="false"/>
          <w:iCs w:val="false"/>
          <w:sz w:val="22"/>
          <w:szCs w:val="22"/>
        </w:rPr>
        <w:t xml:space="preserve">The platform combines three complementary technology pillars to address these three limits:</w:t>
      </w:r>
    </w:p>
    <w:p>
      <w:pPr>
        <w:pStyle w:val="ListParagraph"/>
        <w:numPr>
          <w:ilvl w:val="0"/>
          <w:numId w:val="2"/>
        </w:numPr>
        <w:spacing w:after="60" w:line="280"/>
      </w:pPr>
      <w:r>
        <w:rPr>
          <w:rFonts w:ascii="Calibri" w:cs="Calibri" w:eastAsia="Calibri" w:hAnsi="Calibri"/>
          <w:sz w:val="22"/>
          <w:szCs w:val="22"/>
        </w:rPr>
        <w:t xml:space="preserve">① A pedagogical knowledge graph (Neo4j) that explicitly models dependencies between concepts — if a student fails a concept, the system walks the REQUIRES edges and automatically identifies prerequisites to reinforce.</w:t>
      </w:r>
    </w:p>
    <w:p>
      <w:pPr>
        <w:pStyle w:val="ListParagraph"/>
        <w:numPr>
          <w:ilvl w:val="0"/>
          <w:numId w:val="2"/>
        </w:numPr>
        <w:spacing w:after="60" w:line="280"/>
      </w:pPr>
      <w:r>
        <w:rPr>
          <w:rFonts w:ascii="Calibri" w:cs="Calibri" w:eastAsia="Calibri" w:hAnsi="Calibri"/>
          <w:sz w:val="22"/>
          <w:szCs w:val="22"/>
        </w:rPr>
        <w:t xml:space="preserve">② An adaptive assessment system that adjusts question difficulty in real time based on recent answers, applying Bloom's mastery threshold (70%).</w:t>
      </w:r>
    </w:p>
    <w:p>
      <w:pPr>
        <w:pStyle w:val="ListParagraph"/>
        <w:numPr>
          <w:ilvl w:val="0"/>
          <w:numId w:val="2"/>
        </w:numPr>
        <w:spacing w:after="60" w:line="280"/>
      </w:pPr>
      <w:r>
        <w:rPr>
          <w:rFonts w:ascii="Calibri" w:cs="Calibri" w:eastAsia="Calibri" w:hAnsi="Calibri"/>
          <w:sz w:val="22"/>
          <w:szCs w:val="22"/>
        </w:rPr>
        <w:t xml:space="preserve">③ A neuro-symbolic AI tutor (GraphRAG + SymPy verification) that produces personalized, numerically reliable explanations — every mathematical result generated by the LLM is symbolically verified before being shown to the student.</w:t>
      </w:r>
    </w:p>
    <w:p>
      <w:pPr>
        <w:pStyle w:val="Heading2"/>
        <w:spacing w:after="120" w:before="260"/>
      </w:pPr>
      <w:r>
        <w:rPr>
          <w:rFonts w:ascii="Calibri" w:cs="Calibri" w:eastAsia="Calibri" w:hAnsi="Calibri"/>
          <w:b/>
          <w:bCs/>
          <w:color w:val="2E75B6"/>
          <w:sz w:val="28"/>
          <w:szCs w:val="28"/>
        </w:rPr>
        <w:t xml:space="preserve">1.4 Stakeholders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3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Stakeholder</w:t>
            </w:r>
          </w:p>
        </w:tc>
        <w:tc>
          <w:tcPr>
            <w:tcW w:type="pct" w:w="7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Main expectation</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Student (end user)</w:t>
            </w:r>
          </w:p>
        </w:tc>
        <w:tc>
          <w:tcPr>
            <w:tcW w:type="pct" w:w="7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personalized path, immediate verified feedback, and the ability to fill knowledge gaps without stigma</w:t>
            </w:r>
          </w:p>
        </w:tc>
      </w:tr>
      <w:tr>
        <w:tc>
          <w:tcPr>
            <w:tcW w:type="pct" w:w="3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Instructor</w:t>
            </w:r>
          </w:p>
        </w:tc>
        <w:tc>
          <w:tcPr>
            <w:tcW w:type="pct" w:w="7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monitoring dashboard, actionable data on recurring difficulties, and assurance that AI explanations are not wrong</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ESPRIT (institution)</w:t>
            </w:r>
          </w:p>
        </w:tc>
        <w:tc>
          <w:tcPr>
            <w:tcW w:type="pct" w:w="7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pedagogical innovation demonstrator, publishable in an IEEE journal, usable as a showcase and foundation for future projects</w:t>
            </w:r>
          </w:p>
        </w:tc>
      </w:tr>
      <w:tr>
        <w:tc>
          <w:tcPr>
            <w:tcW w:type="pct" w:w="3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Supervisor (Pr Afif Beji)</w:t>
            </w:r>
          </w:p>
        </w:tc>
        <w:tc>
          <w:tcPr>
            <w:tcW w:type="pct" w:w="7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methodologically rigorous project, deliverable in 26 weeks per plan, and defensible at the viva</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Viva jury</w:t>
            </w:r>
          </w:p>
        </w:tc>
        <w:tc>
          <w:tcPr>
            <w:tcW w:type="pct" w:w="7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 clear functional demonstration, a complete technical report, and an identifiable scientific contribution</w:t>
            </w:r>
          </w:p>
        </w:tc>
      </w:tr>
    </w:tbl>
    <w:p>
      <w:pPr>
        <w:pStyle w:val="Heading2"/>
        <w:spacing w:after="120" w:before="260"/>
      </w:pPr>
      <w:r>
        <w:rPr>
          <w:rFonts w:ascii="Calibri" w:cs="Calibri" w:eastAsia="Calibri" w:hAnsi="Calibri"/>
          <w:b/>
          <w:bCs/>
          <w:color w:val="2E75B6"/>
          <w:sz w:val="28"/>
          <w:szCs w:val="28"/>
        </w:rPr>
        <w:t xml:space="preserve">1.5 V1 Scope (this Phase 1 and immediate follow-up)</w:t>
      </w:r>
    </w:p>
    <w:p>
      <w:pPr>
        <w:spacing w:after="120" w:before="0" w:line="300"/>
        <w:jc w:val="both"/>
      </w:pPr>
      <w:r>
        <w:rPr>
          <w:rFonts w:ascii="Calibri" w:cs="Calibri" w:eastAsia="Calibri" w:hAnsi="Calibri"/>
          <w:b w:val="false"/>
          <w:bCs w:val="false"/>
          <w:i w:val="false"/>
          <w:iCs w:val="false"/>
          <w:sz w:val="22"/>
          <w:szCs w:val="22"/>
        </w:rPr>
        <w:t xml:space="preserve">The V1 deliverable covers three numerical analysis modules, forming a coherent and pedagogically chained foundation:</w:t>
      </w:r>
    </w:p>
    <w:p>
      <w:pPr>
        <w:pStyle w:val="ListParagraph"/>
        <w:numPr>
          <w:ilvl w:val="0"/>
          <w:numId w:val="2"/>
        </w:numPr>
        <w:spacing w:after="60" w:line="280"/>
      </w:pPr>
      <w:r>
        <w:rPr>
          <w:rFonts w:ascii="Calibri" w:cs="Calibri" w:eastAsia="Calibri" w:hAnsi="Calibri"/>
          <w:sz w:val="22"/>
          <w:szCs w:val="22"/>
        </w:rPr>
        <w:t xml:space="preserve">Module 1 — Interpolation</w:t>
      </w:r>
    </w:p>
    <w:p>
      <w:pPr>
        <w:pStyle w:val="ListParagraph"/>
        <w:numPr>
          <w:ilvl w:val="0"/>
          <w:numId w:val="2"/>
        </w:numPr>
        <w:spacing w:after="60" w:line="280"/>
      </w:pPr>
      <w:r>
        <w:rPr>
          <w:rFonts w:ascii="Calibri" w:cs="Calibri" w:eastAsia="Calibri" w:hAnsi="Calibri"/>
          <w:sz w:val="22"/>
          <w:szCs w:val="22"/>
        </w:rPr>
        <w:t xml:space="preserve">Module 2 — Numerical Integration</w:t>
      </w:r>
    </w:p>
    <w:p>
      <w:pPr>
        <w:pStyle w:val="ListParagraph"/>
        <w:numPr>
          <w:ilvl w:val="0"/>
          <w:numId w:val="2"/>
        </w:numPr>
        <w:spacing w:after="60" w:line="280"/>
      </w:pPr>
      <w:r>
        <w:rPr>
          <w:rFonts w:ascii="Calibri" w:cs="Calibri" w:eastAsia="Calibri" w:hAnsi="Calibri"/>
          <w:sz w:val="22"/>
          <w:szCs w:val="22"/>
        </w:rPr>
        <w:t xml:space="preserve">Module 3 — Polynomial Approximation &amp; Optimization</w:t>
      </w:r>
    </w:p>
    <w:p>
      <w:pPr>
        <w:pStyle w:val="Heading1"/>
        <w:pageBreakBefore/>
        <w:spacing w:after="180" w:before="360"/>
      </w:pPr>
      <w:r>
        <w:rPr>
          <w:rFonts w:ascii="Calibri" w:cs="Calibri" w:eastAsia="Calibri" w:hAnsi="Calibri"/>
          <w:b/>
          <w:bCs/>
          <w:color w:val="1F4E79"/>
          <w:sz w:val="36"/>
          <w:szCs w:val="36"/>
        </w:rPr>
        <w:t xml:space="preserve">2. State of the Art and Theoretical Foundations</w:t>
      </w:r>
    </w:p>
    <w:p>
      <w:pPr>
        <w:pStyle w:val="Heading2"/>
        <w:spacing w:after="120" w:before="260"/>
      </w:pPr>
      <w:r>
        <w:rPr>
          <w:rFonts w:ascii="Calibri" w:cs="Calibri" w:eastAsia="Calibri" w:hAnsi="Calibri"/>
          <w:b/>
          <w:bCs/>
          <w:color w:val="2E75B6"/>
          <w:sz w:val="28"/>
          <w:szCs w:val="28"/>
        </w:rPr>
        <w:t xml:space="preserve">2.1 Literature Review Performed</w:t>
      </w:r>
    </w:p>
    <w:p>
      <w:pPr>
        <w:spacing w:after="120" w:before="0" w:line="300"/>
        <w:jc w:val="both"/>
      </w:pPr>
      <w:r>
        <w:rPr>
          <w:rFonts w:ascii="Calibri" w:cs="Calibri" w:eastAsia="Calibri" w:hAnsi="Calibri"/>
          <w:b w:val="false"/>
          <w:bCs w:val="false"/>
          <w:i w:val="false"/>
          <w:iCs w:val="false"/>
          <w:sz w:val="22"/>
          <w:szCs w:val="22"/>
        </w:rPr>
        <w:t xml:space="preserve">A systematic literature review covering 1,328 publications was conducted during Phase 0 (October-November 2025). Sources span four main axes: (a) adaptive learning in STEM, (b) knowledge graphs applied to education, (c) LLM validation methods (Retrieval-Augmented Generation, chain-of-thought, symbolic verification), and (d) cognitive load theory applied to multimodal integration (text + visual + interactive). A separate document synthesizes this review.</w:t>
      </w:r>
    </w:p>
    <w:p>
      <w:pPr>
        <w:pStyle w:val="Heading2"/>
        <w:spacing w:after="120" w:before="260"/>
      </w:pPr>
      <w:r>
        <w:rPr>
          <w:rFonts w:ascii="Calibri" w:cs="Calibri" w:eastAsia="Calibri" w:hAnsi="Calibri"/>
          <w:b/>
          <w:bCs/>
          <w:color w:val="2E75B6"/>
          <w:sz w:val="28"/>
          <w:szCs w:val="28"/>
        </w:rPr>
        <w:t xml:space="preserve">2.2 Mastery Learning (Bloom)</w:t>
      </w:r>
    </w:p>
    <w:p>
      <w:pPr>
        <w:spacing w:after="120" w:before="0" w:line="300"/>
        <w:jc w:val="both"/>
      </w:pPr>
      <w:r>
        <w:rPr>
          <w:rFonts w:ascii="Calibri" w:cs="Calibri" w:eastAsia="Calibri" w:hAnsi="Calibri"/>
          <w:b w:val="false"/>
          <w:bCs w:val="false"/>
          <w:i w:val="false"/>
          <w:iCs w:val="false"/>
          <w:sz w:val="22"/>
          <w:szCs w:val="22"/>
        </w:rPr>
        <w:t xml:space="preserve">The core pedagogical model is Mastery Learning proposed by Benjamin Bloom in 1968, positing that with sufficient time and feedback, the vast majority of students can reach a defined mastery level on a given concept. The platform sets this threshold at 70% — below it, a concept is not considered sufficiently acquired to serve as a basis for a dependent concept. Above it, the student can move on to the next building block.</w:t>
      </w:r>
    </w:p>
    <w:p>
      <w:pPr>
        <w:pStyle w:val="Heading2"/>
        <w:spacing w:after="120" w:before="260"/>
      </w:pPr>
      <w:r>
        <w:rPr>
          <w:rFonts w:ascii="Calibri" w:cs="Calibri" w:eastAsia="Calibri" w:hAnsi="Calibri"/>
          <w:b/>
          <w:bCs/>
          <w:color w:val="2E75B6"/>
          <w:sz w:val="28"/>
          <w:szCs w:val="28"/>
        </w:rPr>
        <w:t xml:space="preserve">2.3 Concept Maps and Prerequisite Graphs</w:t>
      </w:r>
    </w:p>
    <w:p>
      <w:pPr>
        <w:spacing w:after="120" w:before="0" w:line="300"/>
        <w:jc w:val="both"/>
      </w:pPr>
      <w:r>
        <w:rPr>
          <w:rFonts w:ascii="Calibri" w:cs="Calibri" w:eastAsia="Calibri" w:hAnsi="Calibri"/>
          <w:b w:val="false"/>
          <w:bCs w:val="false"/>
          <w:i w:val="false"/>
          <w:iCs w:val="false"/>
          <w:sz w:val="22"/>
          <w:szCs w:val="22"/>
        </w:rPr>
        <w:t xml:space="preserve">Joseph Novak's and David Ausubel's work on concept maps (1972) established the value of representing knowledge as a typed graph rather than a linear list. Their central intuition — 'meaningful learning happens when new knowledge attaches to pre-existing anchors' — translates technically to the REQUIRES relationship in Neo4j. The platform pushes this one step further by automatically exploiting the graph to recommend the next concept to work on and to target remediation.</w:t>
      </w:r>
    </w:p>
    <w:p>
      <w:pPr>
        <w:pStyle w:val="Heading2"/>
        <w:spacing w:after="120" w:before="260"/>
      </w:pPr>
      <w:r>
        <w:rPr>
          <w:rFonts w:ascii="Calibri" w:cs="Calibri" w:eastAsia="Calibri" w:hAnsi="Calibri"/>
          <w:b/>
          <w:bCs/>
          <w:color w:val="2E75B6"/>
          <w:sz w:val="28"/>
          <w:szCs w:val="28"/>
        </w:rPr>
        <w:t xml:space="preserve">2.4 Neuro-symbolic AI</w:t>
      </w:r>
    </w:p>
    <w:p>
      <w:pPr>
        <w:spacing w:after="120" w:before="0" w:line="300"/>
        <w:jc w:val="both"/>
      </w:pPr>
      <w:r>
        <w:rPr>
          <w:rFonts w:ascii="Calibri" w:cs="Calibri" w:eastAsia="Calibri" w:hAnsi="Calibri"/>
          <w:b w:val="false"/>
          <w:bCs w:val="false"/>
          <w:i w:val="false"/>
          <w:iCs w:val="false"/>
          <w:sz w:val="22"/>
          <w:szCs w:val="22"/>
        </w:rPr>
        <w:t xml:space="preserve">A Large Language Model (LLM) alone can produce elegant but numerically wrong explanations ("hallucinations"). Conversely, a symbolic engine like SymPy is rigorous but not natural in its explanations. The neuro-symbolic approach combines both: the LLM produces a pedagogical reasoning, each critical mathematical step is extracted, re-executed in SymPy (or NumPy for numerics), and compared. If the check fails, the answer is corrected before delivery. This guard is essential for a teaching platform.</w:t>
      </w:r>
    </w:p>
    <w:p>
      <w:pPr>
        <w:pStyle w:val="Heading2"/>
        <w:spacing w:after="120" w:before="260"/>
      </w:pPr>
      <w:r>
        <w:rPr>
          <w:rFonts w:ascii="Calibri" w:cs="Calibri" w:eastAsia="Calibri" w:hAnsi="Calibri"/>
          <w:b/>
          <w:bCs/>
          <w:color w:val="2E75B6"/>
          <w:sz w:val="28"/>
          <w:szCs w:val="28"/>
        </w:rPr>
        <w:t xml:space="preserve">2.5 Comparison with Existing Platforms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W w:type="pct" w:w="3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Platform</w:t>
            </w:r>
          </w:p>
        </w:tc>
        <w:tc>
          <w:tcPr>
            <w:tcW w:type="pct" w:w="2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Adaptivity</w:t>
            </w:r>
          </w:p>
        </w:tc>
        <w:tc>
          <w:tcPr>
            <w:tcW w:type="pct" w:w="2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Math verification</w:t>
            </w:r>
          </w:p>
        </w:tc>
        <w:tc>
          <w:tcPr>
            <w:tcW w:type="pct" w:w="2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Domain</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Khan Academy</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Basic (per exercise)</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General</w:t>
            </w:r>
          </w:p>
        </w:tc>
      </w:tr>
      <w:tr>
        <w:tc>
          <w:tcPr>
            <w:tcW w:type="pct" w:w="3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ALEKS (McGraw-Hill)</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Strong (Knowledge Space Theory)</w:t>
            </w:r>
          </w:p>
        </w:tc>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Partial</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Basic math</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Duolingo</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Strong (spaced repetition)</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N/A</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Languages</w:t>
            </w:r>
          </w:p>
        </w:tc>
      </w:tr>
      <w:tr>
        <w:tc>
          <w:tcPr>
            <w:tcW w:type="pct" w:w="3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Our platform</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Strong (graph + Bloom 70%)</w:t>
            </w:r>
          </w:p>
        </w:tc>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Yes (SymPy/NumPy)</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Numerical analysis</w:t>
            </w:r>
          </w:p>
        </w:tc>
      </w:tr>
    </w:tbl>
    <w:p>
      <w:pPr>
        <w:pStyle w:val="Heading1"/>
        <w:pageBreakBefore/>
        <w:spacing w:after="180" w:before="360"/>
      </w:pPr>
      <w:r>
        <w:rPr>
          <w:rFonts w:ascii="Calibri" w:cs="Calibri" w:eastAsia="Calibri" w:hAnsi="Calibri"/>
          <w:b/>
          <w:bCs/>
          <w:color w:val="1F4E79"/>
          <w:sz w:val="36"/>
          <w:szCs w:val="36"/>
        </w:rPr>
        <w:t xml:space="preserve">3. General Architecture and Technology Choices</w:t>
      </w:r>
    </w:p>
    <w:p>
      <w:pPr>
        <w:pStyle w:val="Heading2"/>
        <w:spacing w:after="120" w:before="260"/>
      </w:pPr>
      <w:r>
        <w:rPr>
          <w:rFonts w:ascii="Calibri" w:cs="Calibri" w:eastAsia="Calibri" w:hAnsi="Calibri"/>
          <w:b/>
          <w:bCs/>
          <w:color w:val="2E75B6"/>
          <w:sz w:val="28"/>
          <w:szCs w:val="28"/>
        </w:rPr>
        <w:t xml:space="preserve">3.1 High-level View</w:t>
      </w:r>
    </w:p>
    <w:p>
      <w:pPr>
        <w:spacing w:after="120" w:before="0" w:line="300"/>
        <w:jc w:val="both"/>
      </w:pPr>
      <w:r>
        <w:rPr>
          <w:rFonts w:ascii="Calibri" w:cs="Calibri" w:eastAsia="Calibri" w:hAnsi="Calibri"/>
          <w:b w:val="false"/>
          <w:bCs w:val="false"/>
          <w:i w:val="false"/>
          <w:iCs w:val="false"/>
          <w:sz w:val="22"/>
          <w:szCs w:val="22"/>
        </w:rPr>
        <w:t xml:space="preserve">The architecture is structured into four independent, loosely coupled layers: Frontend (presentation, TypeScript SPA + Vite) ↔ Backend API (FastAPI) ↔ Storage (PostgreSQL for profiles and results, Neo4j for the pedagogical graph) ↔ AI layer (GraphRAG + LLM + SymPy, implemented in Phase 2). Each layer exposes a clear contract (HTTP/JSON for Frontend↔Backend, Cypher for Neo4j, SQL for PostgreSQL) so that an internal change in one layer does not impact the others.</w:t>
      </w:r>
    </w:p>
    <w:p>
      <w:pPr>
        <w:pStyle w:val="Heading2"/>
        <w:spacing w:after="120" w:before="260"/>
      </w:pPr>
      <w:r>
        <w:rPr>
          <w:rFonts w:ascii="Calibri" w:cs="Calibri" w:eastAsia="Calibri" w:hAnsi="Calibri"/>
          <w:b/>
          <w:bCs/>
          <w:color w:val="2E75B6"/>
          <w:sz w:val="28"/>
          <w:szCs w:val="28"/>
        </w:rPr>
        <w:t xml:space="preserve">3.2 Technology Choices — Rationale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2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Technology</w:t>
            </w:r>
          </w:p>
        </w:tc>
        <w:tc>
          <w:tcPr>
            <w:tcW w:type="pct" w:w="2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Role</w:t>
            </w:r>
          </w:p>
        </w:tc>
        <w:tc>
          <w:tcPr>
            <w:tcW w:type="pct" w:w="5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Rationale</w:t>
            </w:r>
          </w:p>
        </w:tc>
      </w:tr>
      <w:tr>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Python 3.10+</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 language</w:t>
            </w:r>
          </w:p>
        </w:tc>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Scientific ecosystem (NumPy, SciPy, SymPy) essential in Phase 2</w:t>
            </w:r>
          </w:p>
        </w:tc>
      </w:tr>
      <w:tr>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FastAPI</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Async web framework</w:t>
            </w:r>
          </w:p>
        </w:tc>
        <w:tc>
          <w:tcPr>
            <w:tcW w:type="pct" w:w="5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Auto OpenAPI/Swagger, Pydantic validation, high performance (Starlette/uvicorn)</w:t>
            </w:r>
          </w:p>
        </w:tc>
      </w:tr>
      <w:tr>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PostgreSQL 15</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ACID relational DB</w:t>
            </w:r>
          </w:p>
        </w:tc>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Native JSON for quizzes, robustness, maturity, SQLAlchemy integration</w:t>
            </w:r>
          </w:p>
        </w:tc>
      </w:tr>
      <w:tr>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Neo4j 5</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 database</w:t>
            </w:r>
          </w:p>
        </w:tc>
        <w:tc>
          <w:tcPr>
            <w:tcW w:type="pct" w:w="5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REQUIRES/COVERS/REMEDIATES_TO edges modeled naturally, Cypher for one-query traversals</w:t>
            </w:r>
          </w:p>
        </w:tc>
      </w:tr>
      <w:tr>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SQLAlchemy 2</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Python ORM</w:t>
            </w:r>
          </w:p>
        </w:tc>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Object-relational mapping, migration management, clean SQL abstraction</w:t>
            </w:r>
          </w:p>
        </w:tc>
      </w:tr>
      <w:tr>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TypeScript + Vite</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SPA frontend</w:t>
            </w:r>
          </w:p>
        </w:tc>
        <w:tc>
          <w:tcPr>
            <w:tcW w:type="pct" w:w="5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Static typing, instant HMR, no heavy framework dependency</w:t>
            </w:r>
          </w:p>
        </w:tc>
      </w:tr>
      <w:tr>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Docker Compose</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Local orchestration</w:t>
            </w:r>
          </w:p>
        </w:tc>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Reproducible DB startup in one command, cross-machine portability</w:t>
            </w:r>
          </w:p>
        </w:tc>
      </w:tr>
      <w:tr>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JWT + bcrypt</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Authentication</w:t>
            </w:r>
          </w:p>
        </w:tc>
        <w:tc>
          <w:tcPr>
            <w:tcW w:type="pct" w:w="5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Stateless (scalable), brute-force resistant (bcrypt with adjustable cost)</w:t>
            </w:r>
          </w:p>
        </w:tc>
      </w:tr>
      <w:tr>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Git + GitHub</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Version control</w:t>
            </w:r>
          </w:p>
        </w:tc>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Collaboration, history, future CI/CD</w:t>
            </w:r>
          </w:p>
        </w:tc>
      </w:tr>
    </w:tbl>
    <w:p>
      <w:pPr>
        <w:pStyle w:val="Heading2"/>
        <w:spacing w:after="120" w:before="260"/>
      </w:pPr>
      <w:r>
        <w:rPr>
          <w:rFonts w:ascii="Calibri" w:cs="Calibri" w:eastAsia="Calibri" w:hAnsi="Calibri"/>
          <w:b/>
          <w:bCs/>
          <w:color w:val="2E75B6"/>
          <w:sz w:val="28"/>
          <w:szCs w:val="28"/>
        </w:rPr>
        <w:t xml:space="preserve">3.3 Layered Backend Architecture</w:t>
      </w:r>
    </w:p>
    <w:p>
      <w:pPr>
        <w:spacing w:after="120" w:before="0" w:line="300"/>
        <w:jc w:val="both"/>
      </w:pPr>
      <w:r>
        <w:rPr>
          <w:rFonts w:ascii="Calibri" w:cs="Calibri" w:eastAsia="Calibri" w:hAnsi="Calibri"/>
          <w:b w:val="false"/>
          <w:bCs w:val="false"/>
          <w:i w:val="false"/>
          <w:iCs w:val="false"/>
          <w:sz w:val="22"/>
          <w:szCs w:val="22"/>
        </w:rPr>
        <w:t xml:space="preserve">The backend follows a single-responsibility modular architecture: core (configuration, database, security), models (SQLAlchemy ORM), schemas (Pydantic validation), routers (HTTP endpoints), services (business logic), graph (Neo4j access). Each file has a single, well-defined role, which eases unit testing and maintenance.</w:t>
      </w:r>
    </w:p>
    <w:p>
      <w:pPr>
        <w:pStyle w:val="Heading2"/>
        <w:spacing w:after="120" w:before="260"/>
      </w:pPr>
      <w:r>
        <w:rPr>
          <w:rFonts w:ascii="Calibri" w:cs="Calibri" w:eastAsia="Calibri" w:hAnsi="Calibri"/>
          <w:b/>
          <w:bCs/>
          <w:color w:val="2E75B6"/>
          <w:sz w:val="28"/>
          <w:szCs w:val="28"/>
        </w:rPr>
        <w:t xml:space="preserve">3.4 Frontend Philosophy</w:t>
      </w:r>
    </w:p>
    <w:p>
      <w:pPr>
        <w:spacing w:after="120" w:before="0" w:line="300"/>
        <w:jc w:val="both"/>
      </w:pPr>
      <w:r>
        <w:rPr>
          <w:rFonts w:ascii="Calibri" w:cs="Calibri" w:eastAsia="Calibri" w:hAnsi="Calibri"/>
          <w:b w:val="false"/>
          <w:bCs w:val="false"/>
          <w:i w:val="false"/>
          <w:iCs w:val="false"/>
          <w:sz w:val="22"/>
          <w:szCs w:val="22"/>
        </w:rPr>
        <w:t xml:space="preserve">The choice of "vanilla" TypeScript (no React/Angular/Vue) is deliberate. It demonstrates mastery of the language and of architectural patterns (custom SPA router, reusable components, API service layer) without depending on a framework. This also has pedagogical benefit for the viva: the jury reads understandable code without needing framework-specific knowledge.</w:t>
      </w:r>
    </w:p>
    <w:p>
      <w:pPr>
        <w:pStyle w:val="Heading1"/>
        <w:pageBreakBefore/>
        <w:spacing w:after="180" w:before="360"/>
      </w:pPr>
      <w:r>
        <w:rPr>
          <w:rFonts w:ascii="Calibri" w:cs="Calibri" w:eastAsia="Calibri" w:hAnsi="Calibri"/>
          <w:b/>
          <w:bCs/>
          <w:color w:val="1F4E79"/>
          <w:sz w:val="36"/>
          <w:szCs w:val="36"/>
        </w:rPr>
        <w:t xml:space="preserve">4. Infrastructure and DevOps</w:t>
      </w:r>
    </w:p>
    <w:p>
      <w:pPr>
        <w:pStyle w:val="Heading2"/>
        <w:spacing w:after="120" w:before="260"/>
      </w:pPr>
      <w:r>
        <w:rPr>
          <w:rFonts w:ascii="Calibri" w:cs="Calibri" w:eastAsia="Calibri" w:hAnsi="Calibri"/>
          <w:b/>
          <w:bCs/>
          <w:color w:val="2E75B6"/>
          <w:sz w:val="28"/>
          <w:szCs w:val="28"/>
        </w:rPr>
        <w:t xml:space="preserve">4.1 Docker Compose</w:t>
      </w:r>
    </w:p>
    <w:p>
      <w:pPr>
        <w:spacing w:after="120" w:before="0" w:line="300"/>
        <w:jc w:val="both"/>
      </w:pPr>
      <w:r>
        <w:rPr>
          <w:rFonts w:ascii="Calibri" w:cs="Calibri" w:eastAsia="Calibri" w:hAnsi="Calibri"/>
          <w:b w:val="false"/>
          <w:bCs w:val="false"/>
          <w:i w:val="false"/>
          <w:iCs w:val="false"/>
          <w:sz w:val="22"/>
          <w:szCs w:val="22"/>
        </w:rPr>
        <w:t xml:space="preserve">The file docker/docker-compose.yml orchestrates both databases as isolated containers. The FastAPI backend and the Vite frontend run locally during development (not containerized), to benefit from Hot Module Replacement and direct debugging.</w:t>
      </w:r>
    </w:p>
    <w:p>
      <w:pPr>
        <w:shd w:fill="F3F3F3" w:color="auto" w:val="clear"/>
        <w:spacing w:after="80" w:before="40" w:line="260"/>
        <w:ind w:left="215"/>
      </w:pPr>
      <w:r>
        <w:rPr>
          <w:rFonts w:ascii="Consolas" w:cs="Consolas" w:eastAsia="Consolas" w:hAnsi="Consolas"/>
          <w:color w:val="333333"/>
          <w:sz w:val="18"/>
          <w:szCs w:val="18"/>
        </w:rPr>
        <w:t xml:space="preserve">version: '3.8'
services:
  neo4j:
    image: neo4j:5
    ports:
      - "7475:7474"   # Neo4j Browser (web interface)
      - "7687:7687"   # Bolt protocol (Python connection)
    environment:
      - NEO4J_AUTH=neo4j/monmotdepasse123
  postgres:
    image: postgres:15
    ports:
      - "5433:5432"
    environment:
      - POSTGRES_USER=admin
      - POSTGRES_PASSWORD=monmotdepasse123
      - POSTGRES_DB=adaptive_learning</w:t>
      </w:r>
    </w:p>
    <w:p>
      <w:pPr>
        <w:pStyle w:val="Heading2"/>
        <w:spacing w:after="120" w:before="260"/>
      </w:pPr>
      <w:r>
        <w:rPr>
          <w:rFonts w:ascii="Calibri" w:cs="Calibri" w:eastAsia="Calibri" w:hAnsi="Calibri"/>
          <w:b/>
          <w:bCs/>
          <w:color w:val="2E75B6"/>
          <w:sz w:val="28"/>
          <w:szCs w:val="28"/>
        </w:rPr>
        <w:t xml:space="preserve">4.2 Port Conflict Resolution Strategy</w:t>
      </w:r>
    </w:p>
    <w:p>
      <w:pPr>
        <w:pStyle w:val="ListParagraph"/>
        <w:numPr>
          <w:ilvl w:val="0"/>
          <w:numId w:val="2"/>
        </w:numPr>
        <w:spacing w:after="60" w:line="280"/>
      </w:pPr>
      <w:r>
        <w:rPr>
          <w:rFonts w:ascii="Calibri" w:cs="Calibri" w:eastAsia="Calibri" w:hAnsi="Calibri"/>
          <w:sz w:val="22"/>
          <w:szCs w:val="22"/>
        </w:rPr>
        <w:t xml:space="preserve">Neo4j: external port 7475 mapped to internal 7474 — avoids conflicts if a Neo4j Desktop instance is already running on the Windows machine.</w:t>
      </w:r>
    </w:p>
    <w:p>
      <w:pPr>
        <w:pStyle w:val="ListParagraph"/>
        <w:numPr>
          <w:ilvl w:val="0"/>
          <w:numId w:val="2"/>
        </w:numPr>
        <w:spacing w:after="60" w:line="280"/>
      </w:pPr>
      <w:r>
        <w:rPr>
          <w:rFonts w:ascii="Calibri" w:cs="Calibri" w:eastAsia="Calibri" w:hAnsi="Calibri"/>
          <w:sz w:val="22"/>
          <w:szCs w:val="22"/>
        </w:rPr>
        <w:t xml:space="preserve">PostgreSQL: external port 5433 mapped to internal 5432 — avoids conflicts if a local PostgreSQL service is running.</w:t>
      </w:r>
    </w:p>
    <w:p>
      <w:pPr>
        <w:pStyle w:val="ListParagraph"/>
        <w:numPr>
          <w:ilvl w:val="0"/>
          <w:numId w:val="2"/>
        </w:numPr>
        <w:spacing w:after="60" w:line="280"/>
      </w:pPr>
      <w:r>
        <w:rPr>
          <w:rFonts w:ascii="Calibri" w:cs="Calibri" w:eastAsia="Calibri" w:hAnsi="Calibri"/>
          <w:sz w:val="22"/>
          <w:szCs w:val="22"/>
        </w:rPr>
        <w:t xml:space="preserve">Bolt (Neo4j Python driver) remains on 7687: the standard port used by every Neo4j library and unlikely to conflict.</w:t>
      </w:r>
    </w:p>
    <w:p>
      <w:pPr>
        <w:pStyle w:val="Heading2"/>
        <w:spacing w:after="120" w:before="260"/>
      </w:pPr>
      <w:r>
        <w:rPr>
          <w:rFonts w:ascii="Calibri" w:cs="Calibri" w:eastAsia="Calibri" w:hAnsi="Calibri"/>
          <w:b/>
          <w:bCs/>
          <w:color w:val="2E75B6"/>
          <w:sz w:val="28"/>
          <w:szCs w:val="28"/>
        </w:rPr>
        <w:t xml:space="preserve">4.3 .env-based Configuration</w:t>
      </w:r>
    </w:p>
    <w:p>
      <w:pPr>
        <w:spacing w:after="120" w:before="0" w:line="300"/>
        <w:jc w:val="both"/>
      </w:pPr>
      <w:r>
        <w:rPr>
          <w:rFonts w:ascii="Calibri" w:cs="Calibri" w:eastAsia="Calibri" w:hAnsi="Calibri"/>
          <w:b w:val="false"/>
          <w:bCs w:val="false"/>
          <w:i w:val="false"/>
          <w:iCs w:val="false"/>
          <w:sz w:val="22"/>
          <w:szCs w:val="22"/>
        </w:rPr>
        <w:t xml:space="preserve">No sensitive value (password, JWT key, connection URL) appears in source code. All are read from a .env file at the project root via pydantic-settings. Consequence: the Git repository never contains a secret, and the provided .env.example documents the required variables without actual values.</w:t>
      </w:r>
    </w:p>
    <w:p>
      <w:pPr>
        <w:pStyle w:val="Heading2"/>
        <w:spacing w:after="120" w:before="260"/>
      </w:pPr>
      <w:r>
        <w:rPr>
          <w:rFonts w:ascii="Calibri" w:cs="Calibri" w:eastAsia="Calibri" w:hAnsi="Calibri"/>
          <w:b/>
          <w:bCs/>
          <w:color w:val="2E75B6"/>
          <w:sz w:val="28"/>
          <w:szCs w:val="28"/>
        </w:rPr>
        <w:t xml:space="preserve">4.4 Git + GitHub Workflow</w:t>
      </w:r>
    </w:p>
    <w:p>
      <w:pPr>
        <w:spacing w:after="120" w:before="0" w:line="300"/>
        <w:jc w:val="both"/>
      </w:pPr>
      <w:r>
        <w:rPr>
          <w:rFonts w:ascii="Calibri" w:cs="Calibri" w:eastAsia="Calibri" w:hAnsi="Calibri"/>
          <w:b w:val="false"/>
          <w:bCs w:val="false"/>
          <w:i w:val="false"/>
          <w:iCs w:val="false"/>
          <w:sz w:val="22"/>
          <w:szCs w:val="22"/>
        </w:rPr>
        <w:t xml:space="preserve">Main repository hosted on GitHub, main branch for stable code. Commits follow atomic conventions: one commit per logical change, with a short message describing the action (e.g., "fix: login now sends form-data instead of JSON"). Phase 1 corrections were published in a dedicated commit titled "Phase 1 complete + 8 corrections".</w:t>
      </w:r>
    </w:p>
    <w:p>
      <w:pPr>
        <w:pStyle w:val="Heading2"/>
      </w:pPr>
      <w:r>
        <w:t>4.5 Continuous Integration (CI/CD - GitHub Actions)</w:t>
      </w:r>
    </w:p>
    <w:p>
      <w:r>
        <w:t>A GitHub Actions workflow (.github/workflows/ci.yml) is triggered on every push to main and on every pull request. Its goal is to guarantee that the Phase 1 artefacts (backend, Neo4j graph, frontend, Docker infra) remain in a buildable and seedable state across the whole Phase 2 development cycle.</w:t>
      </w:r>
    </w:p>
    <w:p>
      <w:r>
        <w:t>Five independent jobs run in parallel on ubuntu-latest: (1) backend-lint - ruff static analysis over app/ and tests/; (2) backend-smoke - imports the FastAPI app to catch ImportError / SyntaxError before runtime; (3) frontend-build - tsc type-check followed by a full Vite production build; (4) graph-integrity - spins up a Neo4j 5 service container, runs scripts/seed_neo4j.py, then executes tests/test_seed_integrity.py which asserts the invariants of the V1 scope (3 Modules, 15 Concepts, 8 Resources, 37 relationships, including the 3 cross-module REQUIRES edges); (5) docker-validate - verifies the docker-compose.yml syntax.</w:t>
      </w:r>
    </w:p>
    <w:p>
      <w:r>
        <w:t>The pyproject.toml file configures ruff (120-col line length, py311 target, tests excluded from the strict ruleset) and pytest (testpaths = tests, --strict-markers). requirements-dev.txt pins ruff==0.5.0, pytest==8.2.0, and neo4j==5.20.0. With this pipeline in place, any accidental regression - a missing concept in the graph, a broken import in a router, a TypeScript type error in the frontend - blocks the merge, protecting the main branch.</w:t>
      </w:r>
    </w:p>
    <w:p>
      <w:pPr>
        <w:pStyle w:val="Heading1"/>
        <w:pageBreakBefore/>
        <w:spacing w:after="180" w:before="360"/>
      </w:pPr>
      <w:r>
        <w:rPr>
          <w:rFonts w:ascii="Calibri" w:cs="Calibri" w:eastAsia="Calibri" w:hAnsi="Calibri"/>
          <w:b/>
          <w:bCs/>
          <w:color w:val="1F4E79"/>
          <w:sz w:val="36"/>
          <w:szCs w:val="36"/>
        </w:rPr>
        <w:t xml:space="preserve">5. Relational Database — PostgreSQL &amp; SQLAlchemy</w:t>
      </w:r>
    </w:p>
    <w:p>
      <w:pPr>
        <w:pStyle w:val="Heading2"/>
        <w:spacing w:after="120" w:before="260"/>
      </w:pPr>
      <w:r>
        <w:rPr>
          <w:rFonts w:ascii="Calibri" w:cs="Calibri" w:eastAsia="Calibri" w:hAnsi="Calibri"/>
          <w:b/>
          <w:bCs/>
          <w:color w:val="2E75B6"/>
          <w:sz w:val="28"/>
          <w:szCs w:val="28"/>
        </w:rPr>
        <w:t xml:space="preserve">5.1 Connection and Session (database.py)</w:t>
      </w:r>
    </w:p>
    <w:p>
      <w:pPr>
        <w:spacing w:after="120" w:before="0" w:line="300"/>
        <w:jc w:val="both"/>
      </w:pPr>
      <w:r>
        <w:rPr>
          <w:rFonts w:ascii="Calibri" w:cs="Calibri" w:eastAsia="Calibri" w:hAnsi="Calibri"/>
          <w:b w:val="false"/>
          <w:bCs w:val="false"/>
          <w:i w:val="false"/>
          <w:iCs w:val="false"/>
          <w:sz w:val="22"/>
          <w:szCs w:val="22"/>
        </w:rPr>
        <w:t xml:space="preserve">The SQLAlchemy engine is created once via create_engine(DATABASE_URL) and managed by an internal connection pool. The SessionLocal factory creates sessions with autocommit=False (explicit commit required) and autoflush=False (no unwanted auto-writes). The get_db() function is a Python generator used as a FastAPI dependency: it opens a session, yields it to the route handler, then closes it in the finally block, even on exceptions. This pattern prevents connection leaks.</w:t>
      </w:r>
    </w:p>
    <w:p>
      <w:pPr>
        <w:pStyle w:val="Heading2"/>
        <w:spacing w:after="120" w:before="260"/>
      </w:pPr>
      <w:r>
        <w:rPr>
          <w:rFonts w:ascii="Calibri" w:cs="Calibri" w:eastAsia="Calibri" w:hAnsi="Calibri"/>
          <w:b/>
          <w:bCs/>
          <w:color w:val="2E75B6"/>
          <w:sz w:val="28"/>
          <w:szCs w:val="28"/>
        </w:rPr>
        <w:t xml:space="preserve">5.2 Etudiant (Student) Model</w:t>
      </w:r>
    </w:p>
    <w:p>
      <w:pPr>
        <w:shd w:fill="F3F3F3" w:color="auto" w:val="clear"/>
        <w:spacing w:after="80" w:before="40" w:line="260"/>
        <w:ind w:left="215"/>
      </w:pPr>
      <w:r>
        <w:rPr>
          <w:rFonts w:ascii="Consolas" w:cs="Consolas" w:eastAsia="Consolas" w:hAnsi="Consolas"/>
          <w:color w:val="333333"/>
          <w:sz w:val="18"/>
          <w:szCs w:val="18"/>
        </w:rPr>
        <w:t xml:space="preserve">class Etudiant(Base):
    __tablename__ = "etudiants"
    id = Column(Integer, primary_key=True, index=True)
    nom_complet = Column(String, index=True)
    email = Column(String, unique=True, index=True)
    mot_de_passe = Column(String(255), nullable=False)
    niveau_actuel = Column(String, default="Debutant")
    is_active = Column(Boolean, default=True)</w:t>
      </w:r>
    </w:p>
    <w:p>
      <w:pPr>
        <w:pStyle w:val="ListParagraph"/>
        <w:numPr>
          <w:ilvl w:val="0"/>
          <w:numId w:val="2"/>
        </w:numPr>
        <w:spacing w:after="60" w:line="280"/>
      </w:pPr>
      <w:r>
        <w:rPr>
          <w:rFonts w:ascii="Calibri" w:cs="Calibri" w:eastAsia="Calibri" w:hAnsi="Calibri"/>
          <w:sz w:val="22"/>
          <w:szCs w:val="22"/>
        </w:rPr>
        <w:t xml:space="preserve">unique=True on email: prevents duplicates at DB level</w:t>
      </w:r>
    </w:p>
    <w:p>
      <w:pPr>
        <w:pStyle w:val="ListParagraph"/>
        <w:numPr>
          <w:ilvl w:val="0"/>
          <w:numId w:val="2"/>
        </w:numPr>
        <w:spacing w:after="60" w:line="280"/>
      </w:pPr>
      <w:r>
        <w:rPr>
          <w:rFonts w:ascii="Calibri" w:cs="Calibri" w:eastAsia="Calibri" w:hAnsi="Calibri"/>
          <w:sz w:val="22"/>
          <w:szCs w:val="22"/>
        </w:rPr>
        <w:t xml:space="preserve">index=True: speeds up search (login) in O(log n)</w:t>
      </w:r>
    </w:p>
    <w:p>
      <w:pPr>
        <w:pStyle w:val="ListParagraph"/>
        <w:numPr>
          <w:ilvl w:val="0"/>
          <w:numId w:val="2"/>
        </w:numPr>
        <w:spacing w:after="60" w:line="280"/>
      </w:pPr>
      <w:r>
        <w:rPr>
          <w:rFonts w:ascii="Calibri" w:cs="Calibri" w:eastAsia="Calibri" w:hAnsi="Calibri"/>
          <w:sz w:val="22"/>
          <w:szCs w:val="22"/>
        </w:rPr>
        <w:t xml:space="preserve">String(255) for mot_de_passe: margin over bcrypt (60 chars)</w:t>
      </w:r>
    </w:p>
    <w:p>
      <w:pPr>
        <w:pStyle w:val="Heading2"/>
        <w:spacing w:after="120" w:before="260"/>
      </w:pPr>
      <w:r>
        <w:rPr>
          <w:rFonts w:ascii="Calibri" w:cs="Calibri" w:eastAsia="Calibri" w:hAnsi="Calibri"/>
          <w:b/>
          <w:bCs/>
          <w:color w:val="2E75B6"/>
          <w:sz w:val="28"/>
          <w:szCs w:val="28"/>
        </w:rPr>
        <w:t xml:space="preserve">5.3 ConceptMastery Model — the Neo4j Bridge</w:t>
      </w:r>
    </w:p>
    <w:p>
      <w:pPr>
        <w:spacing w:after="120" w:before="0" w:line="300"/>
        <w:jc w:val="both"/>
      </w:pPr>
      <w:r>
        <w:rPr>
          <w:rFonts w:ascii="Calibri" w:cs="Calibri" w:eastAsia="Calibri" w:hAnsi="Calibri"/>
          <w:b w:val="false"/>
          <w:bCs w:val="false"/>
          <w:i w:val="false"/>
          <w:iCs w:val="false"/>
          <w:sz w:val="22"/>
          <w:szCs w:val="22"/>
        </w:rPr>
        <w:t xml:space="preserve">This model bridges PostgreSQL (student profile) and Neo4j (graph concepts). Each row represents the mastery level (0.0 → 100.0) of a student on a concept identified by its Neo4j ID.</w:t>
      </w:r>
    </w:p>
    <w:p>
      <w:pPr>
        <w:shd w:fill="F3F3F3" w:color="auto" w:val="clear"/>
        <w:spacing w:after="80" w:before="40" w:line="260"/>
        <w:ind w:left="215"/>
      </w:pPr>
      <w:r>
        <w:rPr>
          <w:rFonts w:ascii="Consolas" w:cs="Consolas" w:eastAsia="Consolas" w:hAnsi="Consolas"/>
          <w:color w:val="333333"/>
          <w:sz w:val="18"/>
          <w:szCs w:val="18"/>
        </w:rPr>
        <w:t xml:space="preserve">class ConceptMastery(Base):
    __tablename__ = "concept_mastery"
    etudiant_id = Column(Integer, ForeignKey("etudiants.id", ondelete="CASCADE"))
    concept_neo4j_id = Column(String(255))
    niveau_maitrise = Column(Float, default=0.0)
    derniere_mise_a_jour = Column(DateTime, default=lambda: datetime.now(timezone.utc))
    __table_args__ = (UniqueConstraint("etudiant_id", "concept_neo4j_id"),)</w:t>
      </w:r>
    </w:p>
    <w:p>
      <w:pPr>
        <w:pStyle w:val="ListParagraph"/>
        <w:numPr>
          <w:ilvl w:val="0"/>
          <w:numId w:val="2"/>
        </w:numPr>
        <w:spacing w:after="60" w:line="280"/>
      </w:pPr>
      <w:r>
        <w:rPr>
          <w:rFonts w:ascii="Calibri" w:cs="Calibri" w:eastAsia="Calibri" w:hAnsi="Calibri"/>
          <w:sz w:val="22"/>
          <w:szCs w:val="22"/>
        </w:rPr>
        <w:t xml:space="preserve">ondelete=CASCADE: deleting a student also deletes their mastery rows</w:t>
      </w:r>
    </w:p>
    <w:p>
      <w:pPr>
        <w:pStyle w:val="ListParagraph"/>
        <w:numPr>
          <w:ilvl w:val="0"/>
          <w:numId w:val="2"/>
        </w:numPr>
        <w:spacing w:after="60" w:line="280"/>
      </w:pPr>
      <w:r>
        <w:rPr>
          <w:rFonts w:ascii="Calibri" w:cs="Calibri" w:eastAsia="Calibri" w:hAnsi="Calibri"/>
          <w:sz w:val="22"/>
          <w:szCs w:val="22"/>
        </w:rPr>
        <w:t xml:space="preserve">UniqueConstraint(student, concept): only one row per pair</w:t>
      </w:r>
    </w:p>
    <w:p>
      <w:pPr>
        <w:pStyle w:val="ListParagraph"/>
        <w:numPr>
          <w:ilvl w:val="0"/>
          <w:numId w:val="2"/>
        </w:numPr>
        <w:spacing w:after="60" w:line="280"/>
      </w:pPr>
      <w:r>
        <w:rPr>
          <w:rFonts w:ascii="Calibri" w:cs="Calibri" w:eastAsia="Calibri" w:hAnsi="Calibri"/>
          <w:sz w:val="22"/>
          <w:szCs w:val="22"/>
        </w:rPr>
        <w:t xml:space="preserve">default=lambda: datetime.now(tz.utc): evaluated at each insert (not frozen at module load)</w:t>
      </w:r>
    </w:p>
    <w:p>
      <w:pPr>
        <w:pStyle w:val="Heading2"/>
        <w:spacing w:after="120" w:before="260"/>
      </w:pPr>
      <w:r>
        <w:rPr>
          <w:rFonts w:ascii="Calibri" w:cs="Calibri" w:eastAsia="Calibri" w:hAnsi="Calibri"/>
          <w:b/>
          <w:bCs/>
          <w:color w:val="2E75B6"/>
          <w:sz w:val="28"/>
          <w:szCs w:val="28"/>
        </w:rPr>
        <w:t xml:space="preserve">5.4 Quiz and QuizResult Models</w:t>
      </w:r>
    </w:p>
    <w:p>
      <w:pPr>
        <w:spacing w:after="120" w:before="0" w:line="300"/>
        <w:jc w:val="both"/>
      </w:pPr>
      <w:r>
        <w:rPr>
          <w:rFonts w:ascii="Calibri" w:cs="Calibri" w:eastAsia="Calibri" w:hAnsi="Calibri"/>
          <w:b w:val="false"/>
          <w:bCs w:val="false"/>
          <w:i w:val="false"/>
          <w:iCs w:val="false"/>
          <w:sz w:val="22"/>
          <w:szCs w:val="22"/>
        </w:rPr>
        <w:t xml:space="preserve">Quiz stores title, module, difficulty and a JSON list of questions. QuizResult stores every attempt (score, response time, detailed answers as JSON, date). The quiz.resultats relationship is configured with cascade="all, delete-orphan" so that deleting a quiz cascades to all its results.</w:t>
      </w:r>
    </w:p>
    <w:p>
      <w:pPr>
        <w:pStyle w:val="Heading2"/>
        <w:spacing w:after="120" w:before="260"/>
      </w:pPr>
      <w:r>
        <w:rPr>
          <w:rFonts w:ascii="Calibri" w:cs="Calibri" w:eastAsia="Calibri" w:hAnsi="Calibri"/>
          <w:b/>
          <w:bCs/>
          <w:color w:val="2E75B6"/>
          <w:sz w:val="28"/>
          <w:szCs w:val="28"/>
        </w:rPr>
        <w:t xml:space="preserve">5.5 Pydantic Schemas (Create / Response / Update)</w:t>
      </w:r>
    </w:p>
    <w:p>
      <w:pPr>
        <w:spacing w:after="120" w:before="0" w:line="300"/>
        <w:jc w:val="both"/>
      </w:pPr>
      <w:r>
        <w:rPr>
          <w:rFonts w:ascii="Calibri" w:cs="Calibri" w:eastAsia="Calibri" w:hAnsi="Calibri"/>
          <w:b w:val="false"/>
          <w:bCs w:val="false"/>
          <w:i w:val="false"/>
          <w:iCs w:val="false"/>
          <w:sz w:val="22"/>
          <w:szCs w:val="22"/>
        </w:rPr>
        <w:t xml:space="preserve">The Create / Response / Update split is fundamental. EtudiantCreate accepts the password in clear (hashed by bcrypt server-side before insertion). EtudiantResponse DELIBERATELY OMITS the password — even hashed, it must never travel to the client. EtudiantUpdate makes all fields Optional to enable partial updates (PATCH semantics via the PUT verb).</w:t>
      </w:r>
    </w:p>
    <w:p>
      <w:pPr>
        <w:pStyle w:val="Heading1"/>
        <w:pageBreakBefore/>
        <w:spacing w:after="180" w:before="360"/>
      </w:pPr>
      <w:r>
        <w:rPr>
          <w:rFonts w:ascii="Calibri" w:cs="Calibri" w:eastAsia="Calibri" w:hAnsi="Calibri"/>
          <w:b/>
          <w:bCs/>
          <w:color w:val="1F4E79"/>
          <w:sz w:val="36"/>
          <w:szCs w:val="36"/>
        </w:rPr>
        <w:t xml:space="preserve">6. Authentication, Security and Access Control</w:t>
      </w:r>
    </w:p>
    <w:p>
      <w:pPr>
        <w:pStyle w:val="Heading2"/>
        <w:spacing w:after="120" w:before="260"/>
      </w:pPr>
      <w:r>
        <w:rPr>
          <w:rFonts w:ascii="Calibri" w:cs="Calibri" w:eastAsia="Calibri" w:hAnsi="Calibri"/>
          <w:b/>
          <w:bCs/>
          <w:color w:val="2E75B6"/>
          <w:sz w:val="28"/>
          <w:szCs w:val="28"/>
        </w:rPr>
        <w:t xml:space="preserve">6.1 Stateless JWT</w:t>
      </w:r>
    </w:p>
    <w:p>
      <w:pPr>
        <w:spacing w:after="120" w:before="0" w:line="300"/>
        <w:jc w:val="both"/>
      </w:pPr>
      <w:r>
        <w:rPr>
          <w:rFonts w:ascii="Calibri" w:cs="Calibri" w:eastAsia="Calibri" w:hAnsi="Calibri"/>
          <w:b w:val="false"/>
          <w:bCs w:val="false"/>
          <w:i w:val="false"/>
          <w:iCs w:val="false"/>
          <w:sz w:val="22"/>
          <w:szCs w:val="22"/>
        </w:rPr>
        <w:t xml:space="preserve">Authentication uses JSON Web Tokens (JWT) signed with HS256 and a secret key loaded from .env. The token contains two claims: sub (student ID converted to string) and exp (expiration, 60 minutes). Main advantage: no server session — the backend can be scaled horizontally without shared state.</w:t>
      </w:r>
    </w:p>
    <w:p>
      <w:pPr>
        <w:shd w:fill="F3F3F3" w:color="auto" w:val="clear"/>
        <w:spacing w:after="80" w:before="40" w:line="260"/>
        <w:ind w:left="215"/>
      </w:pPr>
      <w:r>
        <w:rPr>
          <w:rFonts w:ascii="Consolas" w:cs="Consolas" w:eastAsia="Consolas" w:hAnsi="Consolas"/>
          <w:color w:val="333333"/>
          <w:sz w:val="18"/>
          <w:szCs w:val="18"/>
        </w:rPr>
        <w:t xml:space="preserve">def creer_token(data: dict) -&gt; str:
    to_encode = data.copy()
    to_encode["sub"] = str(to_encode["sub"])
    expire = datetime.now(timezone.utc) + timedelta(minutes=settings.ACCESS_TOKEN_EXPIRE_MINUTES)
    to_encode.update({"exp": expire})
    return jwt.encode(to_encode, settings.SECRET_KEY, algorithm=settings.ALGORITHM)</w:t>
      </w:r>
    </w:p>
    <w:p>
      <w:pPr>
        <w:pStyle w:val="Heading2"/>
        <w:spacing w:after="120" w:before="260"/>
      </w:pPr>
      <w:r>
        <w:rPr>
          <w:rFonts w:ascii="Calibri" w:cs="Calibri" w:eastAsia="Calibri" w:hAnsi="Calibri"/>
          <w:b/>
          <w:bCs/>
          <w:color w:val="2E75B6"/>
          <w:sz w:val="28"/>
          <w:szCs w:val="28"/>
        </w:rPr>
        <w:t xml:space="preserve">6.2 Bcrypt Hashing</w:t>
      </w:r>
    </w:p>
    <w:p>
      <w:pPr>
        <w:spacing w:after="120" w:before="0" w:line="300"/>
        <w:jc w:val="both"/>
      </w:pPr>
      <w:r>
        <w:rPr>
          <w:rFonts w:ascii="Calibri" w:cs="Calibri" w:eastAsia="Calibri" w:hAnsi="Calibri"/>
          <w:b w:val="false"/>
          <w:bCs w:val="false"/>
          <w:i w:val="false"/>
          <w:iCs w:val="false"/>
          <w:sz w:val="22"/>
          <w:szCs w:val="22"/>
        </w:rPr>
        <w:t xml:space="preserve">Passwords are hashed with bcrypt (via passlib) before storage. Bcrypt is intentionally slow (adjustable cost factor), making brute-force attacks extremely expensive. The salt is generated randomly and embedded in the resulting hash: two hashes of the same password produce different strings.</w:t>
      </w:r>
    </w:p>
    <w:p>
      <w:pPr>
        <w:pStyle w:val="Heading2"/>
        <w:spacing w:after="120" w:before="260"/>
      </w:pPr>
      <w:r>
        <w:rPr>
          <w:rFonts w:ascii="Calibri" w:cs="Calibri" w:eastAsia="Calibri" w:hAnsi="Calibri"/>
          <w:b/>
          <w:bCs/>
          <w:color w:val="2E75B6"/>
          <w:sz w:val="28"/>
          <w:szCs w:val="28"/>
        </w:rPr>
        <w:t xml:space="preserve">6.3 OAuth2PasswordRequestForm: form-data, not JSON</w:t>
      </w:r>
    </w:p>
    <w:p>
      <w:pPr>
        <w:spacing w:after="120" w:before="0" w:line="300"/>
        <w:jc w:val="both"/>
      </w:pPr>
      <w:r>
        <w:rPr>
          <w:rFonts w:ascii="Calibri" w:cs="Calibri" w:eastAsia="Calibri" w:hAnsi="Calibri"/>
          <w:b w:val="false"/>
          <w:bCs w:val="false"/>
          <w:i w:val="false"/>
          <w:iCs w:val="false"/>
          <w:sz w:val="22"/>
          <w:szCs w:val="22"/>
        </w:rPr>
        <w:t xml:space="preserve">Login uses FastAPI's OAuth2PasswordRequestForm, which expects application/x-www-form-urlencoded with two fields: username and password. This is dictated by the OAuth2 standard and enables the "Authorize" button in Swagger UI. The TypeScript frontend must therefore build a URLSearchParams and send Content-Type: application/x-www-form-urlencoded — not JSON. This is the origin of one of the 8 Phase 1 corrections (see §11).</w:t>
      </w:r>
    </w:p>
    <w:p>
      <w:pPr>
        <w:pStyle w:val="Heading2"/>
        <w:spacing w:after="120" w:before="260"/>
      </w:pPr>
      <w:r>
        <w:rPr>
          <w:rFonts w:ascii="Calibri" w:cs="Calibri" w:eastAsia="Calibri" w:hAnsi="Calibri"/>
          <w:b/>
          <w:bCs/>
          <w:color w:val="2E75B6"/>
          <w:sz w:val="28"/>
          <w:szCs w:val="28"/>
        </w:rPr>
        <w:t xml:space="preserve">6.4 IDOR Prevention</w:t>
      </w:r>
    </w:p>
    <w:p>
      <w:pPr>
        <w:spacing w:after="120" w:before="0" w:line="300"/>
        <w:jc w:val="both"/>
      </w:pPr>
      <w:r>
        <w:rPr>
          <w:rFonts w:ascii="Calibri" w:cs="Calibri" w:eastAsia="Calibri" w:hAnsi="Calibri"/>
          <w:b w:val="false"/>
          <w:bCs w:val="false"/>
          <w:i w:val="false"/>
          <w:iCs w:val="false"/>
          <w:sz w:val="22"/>
          <w:szCs w:val="22"/>
        </w:rPr>
        <w:t xml:space="preserve">IDOR (Insecure Direct Object Reference) is a vulnerability where an authenticated user can access or modify resources they don't own simply by changing an identifier in the URL (e.g., PUT /etudiants/42). The fix: on every PUT/DELETE route, compare the ID extracted from the JWT (via get_current_user) against the ID in the URL. If they differ, return 403 Forbidden.</w:t>
      </w:r>
    </w:p>
    <w:p>
      <w:pPr>
        <w:pStyle w:val="Heading2"/>
        <w:spacing w:after="120" w:before="260"/>
      </w:pPr>
      <w:r>
        <w:rPr>
          <w:rFonts w:ascii="Calibri" w:cs="Calibri" w:eastAsia="Calibri" w:hAnsi="Calibri"/>
          <w:b/>
          <w:bCs/>
          <w:color w:val="2E75B6"/>
          <w:sz w:val="28"/>
          <w:szCs w:val="28"/>
        </w:rPr>
        <w:t xml:space="preserve">6.5 get_current_user() — Injectable Dependency</w:t>
      </w:r>
    </w:p>
    <w:p>
      <w:pPr>
        <w:shd w:fill="F3F3F3" w:color="auto" w:val="clear"/>
        <w:spacing w:after="80" w:before="40" w:line="260"/>
        <w:ind w:left="215"/>
      </w:pPr>
      <w:r>
        <w:rPr>
          <w:rFonts w:ascii="Consolas" w:cs="Consolas" w:eastAsia="Consolas" w:hAnsi="Consolas"/>
          <w:color w:val="333333"/>
          <w:sz w:val="18"/>
          <w:szCs w:val="18"/>
        </w:rPr>
        <w:t xml:space="preserve">def get_current_user(token: str = Depends(oauth2_scheme)) -&gt; int:
    try:
        payload = jwt.decode(token, settings.SECRET_KEY, algorithms=[settings.ALGORITHM])
        user_id = payload.get("sub")
        if user_id is None:
            raise HTTPException(status_code=401, detail="Token invalide")
        return int(user_id)
    except JWTError:
        raise HTTPException(status_code=401, detail="Token invalide ou expire")</w:t>
      </w:r>
    </w:p>
    <w:p>
      <w:pPr>
        <w:pStyle w:val="Heading1"/>
        <w:pageBreakBefore/>
        <w:spacing w:after="180" w:before="360"/>
      </w:pPr>
      <w:r>
        <w:rPr>
          <w:rFonts w:ascii="Calibri" w:cs="Calibri" w:eastAsia="Calibri" w:hAnsi="Calibri"/>
          <w:b/>
          <w:bCs/>
          <w:color w:val="1F4E79"/>
          <w:sz w:val="36"/>
          <w:szCs w:val="36"/>
        </w:rPr>
        <w:t xml:space="preserve">7. Neo4j Knowledge Graph</w:t>
      </w:r>
    </w:p>
    <w:p>
      <w:pPr>
        <w:pStyle w:val="Heading2"/>
        <w:spacing w:after="120" w:before="260"/>
      </w:pPr>
      <w:r>
        <w:rPr>
          <w:rFonts w:ascii="Calibri" w:cs="Calibri" w:eastAsia="Calibri" w:hAnsi="Calibri"/>
          <w:b/>
          <w:bCs/>
          <w:color w:val="2E75B6"/>
          <w:sz w:val="28"/>
          <w:szCs w:val="28"/>
        </w:rPr>
        <w:t xml:space="preserve">7.1 Why a Graph Database?</w:t>
      </w:r>
    </w:p>
    <w:p>
      <w:pPr>
        <w:spacing w:after="120" w:before="0" w:line="300"/>
        <w:jc w:val="both"/>
      </w:pPr>
      <w:r>
        <w:rPr>
          <w:rFonts w:ascii="Calibri" w:cs="Calibri" w:eastAsia="Calibri" w:hAnsi="Calibri"/>
          <w:b w:val="false"/>
          <w:bCs w:val="false"/>
          <w:i w:val="false"/>
          <w:iCs w:val="false"/>
          <w:sz w:val="22"/>
          <w:szCs w:val="22"/>
        </w:rPr>
        <w:t xml:space="preserve">Pedagogical relationships naturally form a graph: a concept REQUIRES its prerequisites, a module COVERS its concepts, a concept REMEDIATES_TO a resource. In a relational model, these would require join tables and recursive queries (WITH RECURSIVE in SQL), complex to write and often slow. With Neo4j, one Cypher query traverses the graph: MATCH (c)-[:REQUIRES*]-&gt;(p) RETURN p.</w:t>
      </w:r>
    </w:p>
    <w:p>
      <w:pPr>
        <w:pStyle w:val="Heading2"/>
        <w:spacing w:after="120" w:before="260"/>
      </w:pPr>
      <w:r>
        <w:rPr>
          <w:rFonts w:ascii="Calibri" w:cs="Calibri" w:eastAsia="Calibri" w:hAnsi="Calibri"/>
          <w:b/>
          <w:bCs/>
          <w:color w:val="2E75B6"/>
          <w:sz w:val="28"/>
          <w:szCs w:val="28"/>
        </w:rPr>
        <w:t xml:space="preserve">7.2 Node and Relationship Types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3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Type</w:t>
            </w:r>
          </w:p>
        </w:tc>
        <w:tc>
          <w:tcPr>
            <w:tcW w:type="pct" w:w="2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Count</w:t>
            </w:r>
          </w:p>
        </w:tc>
        <w:tc>
          <w:tcPr>
            <w:tcW w:type="pct" w:w="4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Examples</w:t>
            </w:r>
          </w:p>
        </w:tc>
      </w:tr>
      <w:tr>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Module (node)</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Interpolation, Numerical Integration, Approximation &amp; Optimization</w:t>
            </w:r>
          </w:p>
        </w:tc>
      </w:tr>
      <w:tr>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Concept (node)</w:t>
            </w:r>
          </w:p>
        </w:tc>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15 (5 per module)</w:t>
            </w:r>
          </w:p>
        </w:tc>
        <w:tc>
          <w:tcPr>
            <w:tcW w:type="pct" w:w="4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Lagrange, Simpson, Least Squares, Gradient Descent...</w:t>
            </w:r>
          </w:p>
        </w:tc>
      </w:tr>
      <w:tr>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Resource (node)</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Videos, exercises, tutorials with URL</w:t>
            </w:r>
          </w:p>
        </w:tc>
      </w:tr>
      <w:tr>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COVERS (relation)</w:t>
            </w:r>
          </w:p>
        </w:tc>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15</w:t>
            </w:r>
          </w:p>
        </w:tc>
        <w:tc>
          <w:tcPr>
            <w:tcW w:type="pct" w:w="4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Module → Concept (5 per module)</w:t>
            </w:r>
          </w:p>
        </w:tc>
      </w:tr>
      <w:tr>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REQUIRES (relation)</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12</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Concept → Concept (prerequisite)</w:t>
            </w:r>
          </w:p>
        </w:tc>
      </w:tr>
      <w:tr>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REMEDIATES_TO (relation)</w:t>
            </w:r>
          </w:p>
        </w:tc>
        <w:tc>
          <w:tcPr>
            <w:tcW w:type="pct" w:w="2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w:t>
            </w:r>
          </w:p>
        </w:tc>
        <w:tc>
          <w:tcPr>
            <w:tcW w:type="pct" w:w="4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Concept → Resource (targeted remediation)</w:t>
            </w:r>
          </w:p>
        </w:tc>
      </w:tr>
    </w:tbl>
    <w:p>
      <w:pPr>
        <w:spacing w:after="120" w:before="0" w:line="300"/>
        <w:jc w:val="both"/>
      </w:pPr>
      <w:r>
        <w:t>The graph is composed of three node types and three relationship types. Node totals: 3 Modules (Interpolation, Numerical Integration, Polynomial Approximation &amp; Optimization), 15 Concepts (5 per module), and 8 Resources (remediation videos and exercises). Relationship totals: 15 COVERS edges (each Module covers its 5 Concepts), 14 REQUIRES edges (11 intra-module prerequisites plus 3 cross-module edges binding Module 3 to Modules 1 and 2), and 8 REMEDIATES_TO edges (each Resource remediates exactly one Concept). Total: 26 nodes and 37 relationships. The graph is small but dense and pedagogically valuable; it can be extended in V2 with additional concepts, prerequisites and resources without any schema change.</w:t>
      </w:r>
    </w:p>
    <w:p>
      <w:pPr>
        <w:pStyle w:val="Heading2"/>
        <w:spacing w:after="120" w:before="260"/>
      </w:pPr>
      <w:r>
        <w:rPr>
          <w:rFonts w:ascii="Calibri" w:cs="Calibri" w:eastAsia="Calibri" w:hAnsi="Calibri"/>
          <w:b/>
          <w:bCs/>
          <w:color w:val="2E75B6"/>
          <w:sz w:val="28"/>
          <w:szCs w:val="28"/>
        </w:rPr>
        <w:t xml:space="preserve">7.3 Seeding Script — seed_neo4j.py</w:t>
      </w:r>
    </w:p>
    <w:p>
      <w:pPr>
        <w:spacing w:after="120" w:before="0" w:line="300"/>
        <w:jc w:val="both"/>
      </w:pPr>
      <w:r>
        <w:rPr>
          <w:rFonts w:ascii="Calibri" w:cs="Calibri" w:eastAsia="Calibri" w:hAnsi="Calibri"/>
          <w:b w:val="false"/>
          <w:bCs w:val="false"/>
          <w:i w:val="false"/>
          <w:iCs w:val="false"/>
          <w:sz w:val="22"/>
          <w:szCs w:val="22"/>
        </w:rPr>
        <w:t xml:space="preserve">The Neo4jSeeder class runs seeding in seven idempotent steps: (1) clear_database() — full wipe, (2) create_constraints() — uniqueness on Module/Concept/Resource IDs, (3) create_modules() — 3 modules, (4) create_concepts() — 15 concepts with difficulty level, (5) create_resources() — 8 resources with URL, (6) create_covers_relations() — 15 COVERS, (7) create_requires_relations() — 12 REQUIRES. An eighth step adds REMEDIATES_TO.</w:t>
      </w:r>
    </w:p>
    <w:p>
      <w:pPr>
        <w:pStyle w:val="Heading2"/>
        <w:spacing w:after="120" w:before="260"/>
      </w:pPr>
      <w:r>
        <w:rPr>
          <w:rFonts w:ascii="Calibri" w:cs="Calibri" w:eastAsia="Calibri" w:hAnsi="Calibri"/>
          <w:b/>
          <w:bCs/>
          <w:color w:val="2E75B6"/>
          <w:sz w:val="28"/>
          <w:szCs w:val="28"/>
        </w:rPr>
        <w:t xml:space="preserve">7.4 Singleton Connection</w:t>
      </w:r>
    </w:p>
    <w:p>
      <w:pPr>
        <w:spacing w:after="120" w:before="0" w:line="300"/>
        <w:jc w:val="both"/>
      </w:pPr>
      <w:r>
        <w:rPr>
          <w:rFonts w:ascii="Calibri" w:cs="Calibri" w:eastAsia="Calibri" w:hAnsi="Calibri"/>
          <w:b w:val="false"/>
          <w:bCs w:val="false"/>
          <w:i w:val="false"/>
          <w:iCs w:val="false"/>
          <w:sz w:val="22"/>
          <w:szCs w:val="22"/>
        </w:rPr>
        <w:t xml:space="preserve">The Neo4j driver internally maintains a connection pool; one driver instance is therefore enough for the whole application. The Singleton pattern via __new__() guarantees only one Neo4jConnection object is created. The run_query() (read) and run_write_query() (write) methods encapsulate session open/close via a context manager, preventing connection leaks — one of the 8 corrections applied.</w:t>
      </w:r>
    </w:p>
    <w:p>
      <w:pPr>
        <w:pStyle w:val="Heading2"/>
        <w:spacing w:after="120" w:before="260"/>
      </w:pPr>
      <w:r>
        <w:rPr>
          <w:rFonts w:ascii="Calibri" w:cs="Calibri" w:eastAsia="Calibri" w:hAnsi="Calibri"/>
          <w:b/>
          <w:bCs/>
          <w:color w:val="2E75B6"/>
          <w:sz w:val="28"/>
          <w:szCs w:val="28"/>
        </w:rPr>
        <w:t xml:space="preserve">7.5 Cypher Query Example</w:t>
      </w:r>
    </w:p>
    <w:p>
      <w:pPr>
        <w:shd w:fill="F3F3F3" w:color="auto" w:val="clear"/>
        <w:spacing w:after="80" w:before="40" w:line="260"/>
        <w:ind w:left="215"/>
      </w:pPr>
      <w:r>
        <w:rPr>
          <w:rFonts w:ascii="Consolas" w:cs="Consolas" w:eastAsia="Consolas" w:hAnsi="Consolas"/>
          <w:color w:val="333333"/>
          <w:sz w:val="18"/>
          <w:szCs w:val="18"/>
        </w:rPr>
        <w:t xml:space="preserve">MATCH (c:Concept {id: $concept_id})-[:REQUIRES]-&gt;(prereq:Concept)
RETURN prereq.id AS id, prereq.name AS name, prereq.difficulty AS difficulty
ORDER BY prereq.difficulty</w:t>
      </w:r>
    </w:p>
    <w:p>
      <w:pPr>
        <w:spacing w:after="120" w:before="0" w:line="300"/>
        <w:jc w:val="both"/>
      </w:pPr>
      <w:r>
        <w:rPr>
          <w:rFonts w:ascii="Calibri" w:cs="Calibri" w:eastAsia="Calibri" w:hAnsi="Calibri"/>
          <w:b w:val="false"/>
          <w:bCs w:val="false"/>
          <w:i w:val="false"/>
          <w:iCs w:val="false"/>
          <w:sz w:val="22"/>
          <w:szCs w:val="22"/>
        </w:rPr>
        <w:t xml:space="preserve">This query walks all prerequisites of a given concept. Parameters ($concept_id) are passed safely: Cypher escapes them, so there is no injection risk (equivalent of SQL prepared statements).</w:t>
      </w:r>
    </w:p>
    <w:p>
      <w:pPr>
        <w:pStyle w:val="Heading2"/>
        <w:spacing w:after="120" w:before="260"/>
      </w:pPr>
      <w:r>
        <w:rPr>
          <w:rFonts w:ascii="Calibri" w:cs="Calibri" w:eastAsia="Calibri" w:hAnsi="Calibri"/>
          <w:b/>
          <w:bCs/>
          <w:color w:val="2E75B6"/>
          <w:sz w:val="28"/>
          <w:szCs w:val="28"/>
        </w:rPr>
        <w:t xml:space="preserve">7.6 GraphService — Business Logic</w:t>
      </w:r>
    </w:p>
    <w:p>
      <w:pPr>
        <w:spacing w:after="120" w:before="0" w:line="300"/>
        <w:jc w:val="both"/>
      </w:pPr>
      <w:r>
        <w:rPr>
          <w:rFonts w:ascii="Calibri" w:cs="Calibri" w:eastAsia="Calibri" w:hAnsi="Calibri"/>
          <w:b w:val="false"/>
          <w:bCs w:val="false"/>
          <w:i w:val="false"/>
          <w:iCs w:val="false"/>
          <w:sz w:val="22"/>
          <w:szCs w:val="22"/>
        </w:rPr>
        <w:t xml:space="preserve">The GraphService class encapsulates recommendation logic. Its main method generate_learning_path() implements the adaptive algorithm: (a) fetch student mastery levels from PostgreSQL, (b) identify concepts to improve (mastery &lt; 70%), (c) for each unstarted concept (mastery = 0), check if all prerequisites are mastered (≥ 70%), (d) concepts with satisfied prerequisites become recommendations (top 5). The 70% threshold is Bloom's (see §2.2).</w:t>
      </w:r>
    </w:p>
    <w:p>
      <w:pPr>
        <w:pStyle w:val="Heading2"/>
      </w:pPr>
      <w:r>
        <w:t>7.7 Graph Visualization</w:t>
      </w:r>
    </w:p>
    <w:p>
      <w:r>
        <w:t>The figure below shows the complete Neo4j knowledge graph for the V1 scope. It is rendered directly from the live graph using the Graphviz export script backend/scripts/export_graph.py, which queries the Neo4j database and produces both PNG and SVG outputs. The three Modules appear at the top, the 15 Concepts in the middle, and the 8 Resources at the bottom.</w:t>
      </w:r>
    </w:p>
    <w:p>
      <w:pPr>
        <w:jc w:val="center"/>
      </w:pPr>
      <w:r>
        <w:drawing>
          <wp:inline xmlns:a="http://schemas.openxmlformats.org/drawingml/2006/main" xmlns:pic="http://schemas.openxmlformats.org/drawingml/2006/picture">
            <wp:extent cx="5669280" cy="140927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1409275"/>
                    </a:xfrm>
                    <a:prstGeom prst="rect"/>
                  </pic:spPr>
                </pic:pic>
              </a:graphicData>
            </a:graphic>
          </wp:inline>
        </w:drawing>
      </w:r>
    </w:p>
    <w:p>
      <w:pPr>
        <w:jc w:val="center"/>
      </w:pPr>
      <w:r>
        <w:rPr>
          <w:i/>
          <w:sz w:val="18"/>
        </w:rPr>
        <w:t>Figure 1 — Complete V1 Knowledge Graph. Orange nodes are Modules (top row) and Concepts (middle row); green nodes are Resources (bottom row). Solid arrows = COVERS (Module → Concept). Blue dashed arrows = REQUIRES (Concept → Concept). Green dashed arrows = REMEDIATES_TO (Concept → Resource).</w:t>
      </w:r>
    </w:p>
    <w:p>
      <w:r>
        <w:rPr>
          <w:b/>
        </w:rPr>
        <w:t>Legend &amp; key observations:</w:t>
      </w:r>
    </w:p>
    <w:p>
      <w:r>
        <w:t>• Each Module fans out into exactly 5 Concepts (15 total COVERS edges).</w:t>
      </w:r>
    </w:p>
    <w:p>
      <w:r>
        <w:t>• Prerequisites are typed REQUIRES and form a DAG (no cycles), making topological ordering possible for the learning path.</w:t>
      </w:r>
    </w:p>
    <w:p>
      <w:r>
        <w:t>• Three cross-module REQUIRES edges (highlighted in the figure) bind Module 3 back to Modules 1 and 2 — this is what makes the curriculum pedagogically coherent.</w:t>
      </w:r>
    </w:p>
    <w:p>
      <w:r>
        <w:t>• Every Concept that has a remediation exercise/video points to it via REMEDIATES_TO, so the adaptive engine can always suggest a targeted resource when mastery drops below the Bloom threshold (70%).</w:t>
      </w:r>
    </w:p>
    <w:p>
      <w:pPr>
        <w:pStyle w:val="Heading1"/>
        <w:pageBreakBefore/>
        <w:spacing w:after="180" w:before="360"/>
      </w:pPr>
      <w:r>
        <w:rPr>
          <w:rFonts w:ascii="Calibri" w:cs="Calibri" w:eastAsia="Calibri" w:hAnsi="Calibri"/>
          <w:b/>
          <w:bCs/>
          <w:color w:val="1F4E79"/>
          <w:sz w:val="36"/>
          <w:szCs w:val="36"/>
        </w:rPr>
        <w:t xml:space="preserve">8. FastAPI Surface</w:t>
      </w:r>
    </w:p>
    <w:p>
      <w:pPr>
        <w:pStyle w:val="Heading2"/>
        <w:spacing w:after="120" w:before="260"/>
      </w:pPr>
      <w:r>
        <w:rPr>
          <w:rFonts w:ascii="Calibri" w:cs="Calibri" w:eastAsia="Calibri" w:hAnsi="Calibri"/>
          <w:b/>
          <w:bCs/>
          <w:color w:val="2E75B6"/>
          <w:sz w:val="28"/>
          <w:szCs w:val="28"/>
        </w:rPr>
        <w:t xml:space="preserve">8.1 Automatic Documentation</w:t>
      </w:r>
    </w:p>
    <w:p>
      <w:pPr>
        <w:spacing w:after="120" w:before="0" w:line="300"/>
        <w:jc w:val="both"/>
      </w:pPr>
      <w:r>
        <w:rPr>
          <w:rFonts w:ascii="Calibri" w:cs="Calibri" w:eastAsia="Calibri" w:hAnsi="Calibri"/>
          <w:b w:val="false"/>
          <w:bCs w:val="false"/>
          <w:i w:val="false"/>
          <w:iCs w:val="false"/>
          <w:sz w:val="22"/>
          <w:szCs w:val="22"/>
        </w:rPr>
        <w:t xml:space="preserve">FastAPI automatically generates OpenAPI/Swagger documentation at /docs and a ReDoc alternative at /redoc. Each endpoint appears with its parameters, response schema (Pydantic), and a "Try it out" button to invoke it from the browser. For protected routes, the "Authorize" button automatically injects the JWT in the header.</w:t>
      </w:r>
    </w:p>
    <w:p>
      <w:pPr>
        <w:pStyle w:val="Heading2"/>
        <w:spacing w:after="120" w:before="260"/>
      </w:pPr>
      <w:r>
        <w:rPr>
          <w:rFonts w:ascii="Calibri" w:cs="Calibri" w:eastAsia="Calibri" w:hAnsi="Calibri"/>
          <w:b/>
          <w:bCs/>
          <w:color w:val="2E75B6"/>
          <w:sz w:val="28"/>
          <w:szCs w:val="28"/>
        </w:rPr>
        <w:t xml:space="preserve">8.2 Authentication Routes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1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Method</w:t>
            </w:r>
          </w:p>
        </w:tc>
        <w:tc>
          <w:tcPr>
            <w:tcW w:type="pct" w:w="2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Path</w:t>
            </w:r>
          </w:p>
        </w:tc>
        <w:tc>
          <w:tcPr>
            <w:tcW w:type="pct" w:w="6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Role</w:t>
            </w:r>
          </w:p>
        </w:tc>
      </w:tr>
      <w:tr>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/auth/register</w:t>
            </w:r>
          </w:p>
        </w:tc>
        <w:tc>
          <w:tcPr>
            <w:tcW w:type="pct" w:w="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Create a student account + immediate JWT</w:t>
            </w:r>
          </w:p>
        </w:tc>
      </w:tr>
      <w:tr>
        <w:tc>
          <w:tcPr>
            <w:tcW w:type="pct" w:w="1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/auth/login</w:t>
            </w:r>
          </w:p>
        </w:tc>
        <w:tc>
          <w:tcPr>
            <w:tcW w:type="pct" w:w="6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Verify credentials (form-data) + return JWT</w:t>
            </w:r>
          </w:p>
        </w:tc>
      </w:tr>
      <w:tr>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/auth/me</w:t>
            </w:r>
          </w:p>
        </w:tc>
        <w:tc>
          <w:tcPr>
            <w:tcW w:type="pct" w:w="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Return connected student profile (JWT required)</w:t>
            </w:r>
          </w:p>
        </w:tc>
      </w:tr>
    </w:tbl>
    <w:p>
      <w:pPr>
        <w:pStyle w:val="Heading2"/>
        <w:spacing w:after="120" w:before="260"/>
      </w:pPr>
      <w:r>
        <w:rPr>
          <w:rFonts w:ascii="Calibri" w:cs="Calibri" w:eastAsia="Calibri" w:hAnsi="Calibri"/>
          <w:b/>
          <w:bCs/>
          <w:color w:val="2E75B6"/>
          <w:sz w:val="28"/>
          <w:szCs w:val="28"/>
        </w:rPr>
        <w:t xml:space="preserve">8.3 Student Routes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1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Method</w:t>
            </w:r>
          </w:p>
        </w:tc>
        <w:tc>
          <w:tcPr>
            <w:tcW w:type="pct" w:w="2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Path</w:t>
            </w:r>
          </w:p>
        </w:tc>
        <w:tc>
          <w:tcPr>
            <w:tcW w:type="pct" w:w="6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Role</w:t>
            </w:r>
          </w:p>
        </w:tc>
      </w:tr>
      <w:tr>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/etudiants/</w:t>
            </w:r>
          </w:p>
        </w:tc>
        <w:tc>
          <w:tcPr>
            <w:tcW w:type="pct" w:w="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List students (JWT required)</w:t>
            </w:r>
          </w:p>
        </w:tc>
      </w:tr>
      <w:tr>
        <w:tc>
          <w:tcPr>
            <w:tcW w:type="pct" w:w="1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/etudiants/{id}</w:t>
            </w:r>
          </w:p>
        </w:tc>
        <w:tc>
          <w:tcPr>
            <w:tcW w:type="pct" w:w="6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Student detail (JWT required)</w:t>
            </w:r>
          </w:p>
        </w:tc>
      </w:tr>
      <w:tr>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PUT</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/etudiants/{id}</w:t>
            </w:r>
          </w:p>
        </w:tc>
        <w:tc>
          <w:tcPr>
            <w:tcW w:type="pct" w:w="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Update own profile (JWT + ID == user_id)</w:t>
            </w:r>
          </w:p>
        </w:tc>
      </w:tr>
      <w:tr>
        <w:tc>
          <w:tcPr>
            <w:tcW w:type="pct" w:w="1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DELETE</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/etudiants/{id}</w:t>
            </w:r>
          </w:p>
        </w:tc>
        <w:tc>
          <w:tcPr>
            <w:tcW w:type="pct" w:w="6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Delete own account (JWT + ID == user_id)</w:t>
            </w:r>
          </w:p>
        </w:tc>
      </w:tr>
    </w:tbl>
    <w:p>
      <w:pPr>
        <w:pStyle w:val="Heading2"/>
        <w:spacing w:after="120" w:before="260"/>
      </w:pPr>
      <w:r>
        <w:rPr>
          <w:rFonts w:ascii="Calibri" w:cs="Calibri" w:eastAsia="Calibri" w:hAnsi="Calibri"/>
          <w:b/>
          <w:bCs/>
          <w:color w:val="2E75B6"/>
          <w:sz w:val="28"/>
          <w:szCs w:val="28"/>
        </w:rPr>
        <w:t xml:space="preserve">8.4 Graph Routes (6 endpoints)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Method</w:t>
            </w:r>
          </w:p>
        </w:tc>
        <w:tc>
          <w:tcPr>
            <w:tcW w:type="pct" w:w="42%"/>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Path</w:t>
            </w:r>
          </w:p>
        </w:tc>
        <w:tc>
          <w:tcPr>
            <w:tcW w:type="pct" w:w="48%"/>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Role</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4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/graph/health</w:t>
            </w:r>
          </w:p>
        </w:tc>
        <w:tc>
          <w:tcPr>
            <w:tcW w:type="pct" w:w="4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Neo4j ping (RETURN 1 AS ok)</w:t>
            </w:r>
          </w:p>
        </w:tc>
      </w:tr>
      <w:tr>
        <w:tc>
          <w:tcPr>
            <w:tcW w:type="pct" w:w="1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4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/graph/modules</w:t>
            </w:r>
          </w:p>
        </w:tc>
        <w:tc>
          <w:tcPr>
            <w:tcW w:type="pct" w:w="4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List of 3 modules</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4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/graph/modules/{id}/concepts</w:t>
            </w:r>
          </w:p>
        </w:tc>
        <w:tc>
          <w:tcPr>
            <w:tcW w:type="pct" w:w="4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Concepts of a module via COVERS</w:t>
            </w:r>
          </w:p>
        </w:tc>
      </w:tr>
      <w:tr>
        <w:tc>
          <w:tcPr>
            <w:tcW w:type="pct" w:w="1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4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/graph/concepts/{id}/prerequisites</w:t>
            </w:r>
          </w:p>
        </w:tc>
        <w:tc>
          <w:tcPr>
            <w:tcW w:type="pct" w:w="4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Prerequisites of a concept via REQUIRES</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4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/graph/concepts/{id}/resources</w:t>
            </w:r>
          </w:p>
        </w:tc>
        <w:tc>
          <w:tcPr>
            <w:tcW w:type="pct" w:w="4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Remediation resources via REMEDIATES_TO</w:t>
            </w:r>
          </w:p>
        </w:tc>
      </w:tr>
      <w:tr>
        <w:tc>
          <w:tcPr>
            <w:tcW w:type="pct" w:w="1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4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/graph/stats</w:t>
            </w:r>
          </w:p>
        </w:tc>
        <w:tc>
          <w:tcPr>
            <w:tcW w:type="pct" w:w="4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Stats: node and relationship counts per type</w:t>
            </w:r>
          </w:p>
        </w:tc>
      </w:tr>
    </w:tbl>
    <w:p>
      <w:pPr>
        <w:pStyle w:val="Heading2"/>
        <w:spacing w:after="120" w:before="260"/>
      </w:pPr>
      <w:r>
        <w:rPr>
          <w:rFonts w:ascii="Calibri" w:cs="Calibri" w:eastAsia="Calibri" w:hAnsi="Calibri"/>
          <w:b/>
          <w:bCs/>
          <w:color w:val="2E75B6"/>
          <w:sz w:val="28"/>
          <w:szCs w:val="28"/>
        </w:rPr>
        <w:t xml:space="preserve">8.5 Quiz Routes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1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Method</w:t>
            </w:r>
          </w:p>
        </w:tc>
        <w:tc>
          <w:tcPr>
            <w:tcW w:type="pct" w:w="32%"/>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Path</w:t>
            </w:r>
          </w:p>
        </w:tc>
        <w:tc>
          <w:tcPr>
            <w:tcW w:type="pct" w:w="53%"/>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Role</w:t>
            </w:r>
          </w:p>
        </w:tc>
      </w:tr>
      <w:tr>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w:t>
            </w:r>
          </w:p>
        </w:tc>
        <w:tc>
          <w:tcPr>
            <w:tcW w:type="pct" w:w="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/quiz/</w:t>
            </w:r>
          </w:p>
        </w:tc>
        <w:tc>
          <w:tcPr>
            <w:tcW w:type="pct" w:w="53%"/>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Create a quiz (admin)</w:t>
            </w:r>
          </w:p>
        </w:tc>
      </w:tr>
      <w:tr>
        <w:tc>
          <w:tcPr>
            <w:tcW w:type="pct" w:w="1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3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/quiz/</w:t>
            </w:r>
          </w:p>
        </w:tc>
        <w:tc>
          <w:tcPr>
            <w:tcW w:type="pct" w:w="53%"/>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List quizzes (module, difficulty filters)</w:t>
            </w:r>
          </w:p>
        </w:tc>
      </w:tr>
      <w:tr>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/quiz/{id}</w:t>
            </w:r>
          </w:p>
        </w:tc>
        <w:tc>
          <w:tcPr>
            <w:tcW w:type="pct" w:w="53%"/>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Quiz detail + questions</w:t>
            </w:r>
          </w:p>
        </w:tc>
      </w:tr>
      <w:tr>
        <w:tc>
          <w:tcPr>
            <w:tcW w:type="pct" w:w="1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w:t>
            </w:r>
          </w:p>
        </w:tc>
        <w:tc>
          <w:tcPr>
            <w:tcW w:type="pct" w:w="3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/quiz/{id}/submit</w:t>
            </w:r>
          </w:p>
        </w:tc>
        <w:tc>
          <w:tcPr>
            <w:tcW w:type="pct" w:w="53%"/>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Submit an attempt</w:t>
            </w:r>
          </w:p>
        </w:tc>
      </w:tr>
      <w:tr>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w:t>
            </w:r>
          </w:p>
        </w:tc>
        <w:tc>
          <w:tcPr>
            <w:tcW w:type="pct" w:w="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/quiz/results/{etudiant_id}</w:t>
            </w:r>
          </w:p>
        </w:tc>
        <w:tc>
          <w:tcPr>
            <w:tcW w:type="pct" w:w="53%"/>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Result history (own only)</w:t>
            </w:r>
          </w:p>
        </w:tc>
      </w:tr>
    </w:tbl>
    <w:p>
      <w:pPr>
        <w:pStyle w:val="Heading1"/>
        <w:pageBreakBefore/>
        <w:spacing w:after="180" w:before="360"/>
      </w:pPr>
      <w:r>
        <w:rPr>
          <w:rFonts w:ascii="Calibri" w:cs="Calibri" w:eastAsia="Calibri" w:hAnsi="Calibri"/>
          <w:b/>
          <w:bCs/>
          <w:color w:val="1F4E79"/>
          <w:sz w:val="36"/>
          <w:szCs w:val="36"/>
        </w:rPr>
        <w:t xml:space="preserve">9. Frontend — TypeScript + Vite SPA</w:t>
      </w:r>
    </w:p>
    <w:p>
      <w:pPr>
        <w:pStyle w:val="Heading2"/>
        <w:spacing w:after="120" w:before="260"/>
      </w:pPr>
      <w:r>
        <w:rPr>
          <w:rFonts w:ascii="Calibri" w:cs="Calibri" w:eastAsia="Calibri" w:hAnsi="Calibri"/>
          <w:b/>
          <w:bCs/>
          <w:color w:val="2E75B6"/>
          <w:sz w:val="28"/>
          <w:szCs w:val="28"/>
        </w:rPr>
        <w:t xml:space="preserve">9.1 Vite Configuration</w:t>
      </w:r>
    </w:p>
    <w:p>
      <w:pPr>
        <w:spacing w:after="120" w:before="0" w:line="300"/>
        <w:jc w:val="both"/>
      </w:pPr>
      <w:r>
        <w:rPr>
          <w:rFonts w:ascii="Calibri" w:cs="Calibri" w:eastAsia="Calibri" w:hAnsi="Calibri"/>
          <w:b w:val="false"/>
          <w:bCs w:val="false"/>
          <w:i w:val="false"/>
          <w:iCs w:val="false"/>
          <w:sz w:val="22"/>
          <w:szCs w:val="22"/>
        </w:rPr>
        <w:t xml:space="preserve">Vite is used as a modern bundler. It provides instant Hot Module Replacement in development and optimized bundling (tree-shaking, chunk splitting) in production. The vite.config.ts file configures port 4200 and an /api → http://localhost:8000 proxy, eliminating CORS issues during development.</w:t>
      </w:r>
    </w:p>
    <w:p>
      <w:pPr>
        <w:shd w:fill="F3F3F3" w:color="auto" w:val="clear"/>
        <w:spacing w:after="80" w:before="40" w:line="260"/>
        <w:ind w:left="215"/>
      </w:pPr>
      <w:r>
        <w:rPr>
          <w:rFonts w:ascii="Consolas" w:cs="Consolas" w:eastAsia="Consolas" w:hAnsi="Consolas"/>
          <w:color w:val="333333"/>
          <w:sz w:val="18"/>
          <w:szCs w:val="18"/>
        </w:rPr>
        <w:t xml:space="preserve">export default defineConfig({
  server: {
    port: 4200,
    proxy: {
      '/api': {
        target: 'http://localhost:8000',
        changeOrigin: true,
        rewrite: (path) =&gt; path.replace(/^\/api/, '')
      }
    }
  },
  build: { outDir: 'dist', sourcemap: true }
})</w:t>
      </w:r>
    </w:p>
    <w:p>
      <w:pPr>
        <w:pStyle w:val="Heading2"/>
        <w:spacing w:after="120" w:before="260"/>
      </w:pPr>
      <w:r>
        <w:rPr>
          <w:rFonts w:ascii="Calibri" w:cs="Calibri" w:eastAsia="Calibri" w:hAnsi="Calibri"/>
          <w:b/>
          <w:bCs/>
          <w:color w:val="2E75B6"/>
          <w:sz w:val="28"/>
          <w:szCs w:val="28"/>
        </w:rPr>
        <w:t xml:space="preserve">9.2 Custom SPA Router</w:t>
      </w:r>
    </w:p>
    <w:p>
      <w:pPr>
        <w:spacing w:after="120" w:before="0" w:line="300"/>
        <w:jc w:val="both"/>
      </w:pPr>
      <w:r>
        <w:rPr>
          <w:rFonts w:ascii="Calibri" w:cs="Calibri" w:eastAsia="Calibri" w:hAnsi="Calibri"/>
          <w:b w:val="false"/>
          <w:bCs w:val="false"/>
          <w:i w:val="false"/>
          <w:iCs w:val="false"/>
          <w:sz w:val="22"/>
          <w:szCs w:val="22"/>
        </w:rPr>
        <w:t xml:space="preserve">The router uses the browser History API: pushState() changes the URL without reload, popstate listens to the Back button, and a click handler intercepts all data-link elements to call navigate(). Each route has a requiresAuth flag; if true and no token in localStorage, redirect to /login. If the user visits /login while already logged in, redirect to /dashboard.</w:t>
      </w:r>
    </w:p>
    <w:p>
      <w:pPr>
        <w:pStyle w:val="Heading2"/>
        <w:spacing w:after="120" w:before="260"/>
      </w:pPr>
      <w:r>
        <w:rPr>
          <w:rFonts w:ascii="Calibri" w:cs="Calibri" w:eastAsia="Calibri" w:hAnsi="Calibri"/>
          <w:b/>
          <w:bCs/>
          <w:color w:val="2E75B6"/>
          <w:sz w:val="28"/>
          <w:szCs w:val="28"/>
        </w:rPr>
        <w:t xml:space="preserve">9.3 API Service — api.ts</w:t>
      </w:r>
    </w:p>
    <w:p>
      <w:pPr>
        <w:spacing w:after="120" w:before="0" w:line="300"/>
        <w:jc w:val="both"/>
      </w:pPr>
      <w:r>
        <w:rPr>
          <w:rFonts w:ascii="Calibri" w:cs="Calibri" w:eastAsia="Calibri" w:hAnsi="Calibri"/>
          <w:b w:val="false"/>
          <w:bCs w:val="false"/>
          <w:i w:val="false"/>
          <w:iCs w:val="false"/>
          <w:sz w:val="22"/>
          <w:szCs w:val="22"/>
        </w:rPr>
        <w:t xml:space="preserve">The ApiService class centralizes all HTTP communications with the backend. All methods return typed promises (TypeScript). The JWT token stored in localStorage is automatically added in the Authorization header for every protected request. The login() method sends application/x-www-form-urlencoded (URLSearchParams), because the backend uses OAuth2PasswordRequestForm — one of the 8 corrections.</w:t>
      </w:r>
    </w:p>
    <w:p>
      <w:pPr>
        <w:pStyle w:val="Heading2"/>
        <w:spacing w:after="120" w:before="260"/>
      </w:pPr>
      <w:r>
        <w:rPr>
          <w:rFonts w:ascii="Calibri" w:cs="Calibri" w:eastAsia="Calibri" w:hAnsi="Calibri"/>
          <w:b/>
          <w:bCs/>
          <w:color w:val="2E75B6"/>
          <w:sz w:val="28"/>
          <w:szCs w:val="28"/>
        </w:rPr>
        <w:t xml:space="preserve">9.4 Reusable Components</w:t>
      </w:r>
    </w:p>
    <w:p>
      <w:pPr>
        <w:pStyle w:val="ListParagraph"/>
        <w:numPr>
          <w:ilvl w:val="0"/>
          <w:numId w:val="2"/>
        </w:numPr>
        <w:spacing w:after="60" w:line="280"/>
      </w:pPr>
      <w:r>
        <w:rPr>
          <w:rFonts w:ascii="Calibri" w:cs="Calibri" w:eastAsia="Calibri" w:hAnsi="Calibri"/>
          <w:sz w:val="22"/>
          <w:szCs w:val="22"/>
        </w:rPr>
        <w:t xml:space="preserve">Navbar: navigation bar with glassmorphism (backdrop-filter: blur 20px), responsive hamburger menu, active route highlighting, conditional display (login/register if logged out, avatar + logout if logged in).</w:t>
      </w:r>
    </w:p>
    <w:p>
      <w:pPr>
        <w:pStyle w:val="ListParagraph"/>
        <w:numPr>
          <w:ilvl w:val="0"/>
          <w:numId w:val="2"/>
        </w:numPr>
        <w:spacing w:after="60" w:line="280"/>
      </w:pPr>
      <w:r>
        <w:rPr>
          <w:rFonts w:ascii="Calibri" w:cs="Calibri" w:eastAsia="Calibri" w:hAnsi="Calibri"/>
          <w:sz w:val="22"/>
          <w:szCs w:val="22"/>
        </w:rPr>
        <w:t xml:space="preserve">Particles: 80 3D particles on HTML5 canvas, perspective projection, connections between nearby particles, mouse repulsion, depth effect via Z axis. Returns a cleanup callback (cancelAnimationFrame) to release resources.</w:t>
      </w:r>
    </w:p>
    <w:p>
      <w:pPr>
        <w:pStyle w:val="ListParagraph"/>
        <w:numPr>
          <w:ilvl w:val="0"/>
          <w:numId w:val="2"/>
        </w:numPr>
        <w:spacing w:after="60" w:line="280"/>
      </w:pPr>
      <w:r>
        <w:rPr>
          <w:rFonts w:ascii="Calibri" w:cs="Calibri" w:eastAsia="Calibri" w:hAnsi="Calibri"/>
          <w:sz w:val="22"/>
          <w:szCs w:val="22"/>
        </w:rPr>
        <w:t xml:space="preserve">Tilt: 3D rotation on hover via CSS transform: perspective(1000px) rotateX() rotateY() scale3d(). Adds a shine layer that follows the cursor (dynamic radial gradient).</w:t>
      </w:r>
    </w:p>
    <w:p>
      <w:pPr>
        <w:pStyle w:val="Heading2"/>
        <w:spacing w:after="120" w:before="260"/>
      </w:pPr>
      <w:r>
        <w:rPr>
          <w:rFonts w:ascii="Calibri" w:cs="Calibri" w:eastAsia="Calibri" w:hAnsi="Calibri"/>
          <w:b/>
          <w:bCs/>
          <w:color w:val="2E75B6"/>
          <w:sz w:val="28"/>
          <w:szCs w:val="28"/>
        </w:rPr>
        <w:t xml:space="preserve">9.5 The 6 Application Pages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18%"/>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Page</w:t>
            </w:r>
          </w:p>
        </w:tc>
        <w:tc>
          <w:tcPr>
            <w:tcW w:type="pct" w:w="82%"/>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Content</w:t>
            </w:r>
          </w:p>
        </w:tc>
      </w:tr>
      <w:tr>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Home</w:t>
            </w:r>
          </w:p>
        </w:tc>
        <w:tc>
          <w:tcPr>
            <w:tcW w:type="pct" w:w="8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Centered hero section, particle background, animated counters (15/3/100%/AI), 4 feature cards with tilt, CTA buttons</w:t>
            </w:r>
          </w:p>
        </w:tc>
      </w:tr>
      <w:tr>
        <w:tc>
          <w:tcPr>
            <w:tcW w:type="pct" w:w="1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Login</w:t>
            </w:r>
          </w:p>
        </w:tc>
        <w:tc>
          <w:tcPr>
            <w:tcW w:type="pct" w:w="8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Glassmorphism form, red error box, animated loading button, auto-redirect to /dashboard on success</w:t>
            </w:r>
          </w:p>
        </w:tc>
      </w:tr>
      <w:tr>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Register</w:t>
            </w:r>
          </w:p>
        </w:tc>
        <w:tc>
          <w:tcPr>
            <w:tcW w:type="pct" w:w="8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Level selection (3 buttons Beginner/Intermediate/Advanced), reactive password strength indicator, auto-login after registration</w:t>
            </w:r>
          </w:p>
        </w:tc>
      </w:tr>
      <w:tr>
        <w:tc>
          <w:tcPr>
            <w:tcW w:type="pct" w:w="1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Dashboard</w:t>
            </w:r>
          </w:p>
        </w:tc>
        <w:tc>
          <w:tcPr>
            <w:tcW w:type="pct" w:w="8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 stat cards with animated counters + SVG progress rings, concepts-to-improve list (&lt; 70%) with bars, recommendations (prerequisites met)</w:t>
            </w:r>
          </w:p>
        </w:tc>
      </w:tr>
      <w:tr>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Concepts</w:t>
            </w:r>
          </w:p>
        </w:tc>
        <w:tc>
          <w:tcPr>
            <w:tcW w:type="pct" w:w="8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3D flip card grid (hover rotation), category filter (Interpolation/Integration/Approximation/All), front + descriptive back</w:t>
            </w:r>
          </w:p>
        </w:tc>
      </w:tr>
      <w:tr>
        <w:tc>
          <w:tcPr>
            <w:tcW w:type="pct" w:w="1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Quiz</w:t>
            </w:r>
          </w:p>
        </w:tc>
        <w:tc>
          <w:tcPr>
            <w:tcW w:type="pct" w:w="8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 states: list of available quizzes, active quiz (question + options + progress + correct/incorrect feedback), result screen (score + emoji + backend submission)</w:t>
            </w:r>
          </w:p>
        </w:tc>
      </w:tr>
    </w:tbl>
    <w:p>
      <w:pPr>
        <w:pStyle w:val="Heading1"/>
        <w:pageBreakBefore/>
        <w:spacing w:after="180" w:before="360"/>
      </w:pPr>
      <w:r>
        <w:rPr>
          <w:rFonts w:ascii="Calibri" w:cs="Calibri" w:eastAsia="Calibri" w:hAnsi="Calibri"/>
          <w:b/>
          <w:bCs/>
          <w:color w:val="1F4E79"/>
          <w:sz w:val="36"/>
          <w:szCs w:val="36"/>
        </w:rPr>
        <w:t xml:space="preserve">10. V1 Scope — The Three Course Modules</w:t>
      </w:r>
    </w:p>
    <w:p>
      <w:pPr>
        <w:pStyle w:val="Heading2"/>
        <w:spacing w:after="120" w:before="260"/>
      </w:pPr>
      <w:r>
        <w:rPr>
          <w:rFonts w:ascii="Calibri" w:cs="Calibri" w:eastAsia="Calibri" w:hAnsi="Calibri"/>
          <w:b/>
          <w:bCs/>
          <w:color w:val="2E75B6"/>
          <w:sz w:val="28"/>
          <w:szCs w:val="28"/>
        </w:rPr>
        <w:t xml:space="preserve">10.1 Module 1 — Interpolation</w:t>
      </w:r>
    </w:p>
    <w:p>
      <w:pPr>
        <w:spacing w:after="120" w:before="0" w:line="300"/>
        <w:jc w:val="both"/>
      </w:pPr>
      <w:r>
        <w:rPr>
          <w:rFonts w:ascii="Calibri" w:cs="Calibri" w:eastAsia="Calibri" w:hAnsi="Calibri"/>
          <w:b w:val="false"/>
          <w:bCs w:val="false"/>
          <w:i w:val="false"/>
          <w:iCs w:val="false"/>
          <w:sz w:val="22"/>
          <w:szCs w:val="22"/>
        </w:rPr>
        <w:t xml:space="preserve">Interpolation builds, from a set of points (x_i, y_i), a function (usually polynomial or piecewise) passing exactly through these points. It is a fundamental numerical-analysis tool for reconstructing a curve from discrete measurements.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W w:type="pct" w:w="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w:t>
            </w:r>
          </w:p>
        </w:tc>
        <w:tc>
          <w:tcPr>
            <w:tcW w:type="pct" w:w="3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Concept</w:t>
            </w:r>
          </w:p>
        </w:tc>
        <w:tc>
          <w:tcPr>
            <w:tcW w:type="pct" w:w="1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Level</w:t>
            </w:r>
          </w:p>
        </w:tc>
        <w:tc>
          <w:tcPr>
            <w:tcW w:type="pct" w:w="5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Pedagogical description</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w:t>
            </w:r>
          </w:p>
        </w:tc>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Polynomial Basics</w:t>
            </w:r>
          </w:p>
        </w:tc>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Beginner</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Definition, degree, operations, factorization</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w:t>
            </w:r>
          </w:p>
        </w:tc>
        <w:tc>
          <w:tcPr>
            <w:tcW w:type="pct" w:w="3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Lagrange Interpolation</w:t>
            </w:r>
          </w:p>
        </w:tc>
        <w:tc>
          <w:tcPr>
            <w:tcW w:type="pct" w:w="1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Intermediate</w:t>
            </w:r>
          </w:p>
        </w:tc>
        <w:tc>
          <w:tcPr>
            <w:tcW w:type="pct" w:w="5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Lagrange formula, polynomial basis, uniqueness of interpolating polynomial</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w:t>
            </w:r>
          </w:p>
        </w:tc>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Divided Differences</w:t>
            </w:r>
          </w:p>
        </w:tc>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Intermediate</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Recursive divided-differences table, properties</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w:t>
            </w:r>
          </w:p>
        </w:tc>
        <w:tc>
          <w:tcPr>
            <w:tcW w:type="pct" w:w="3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Newton Interpolation</w:t>
            </w:r>
          </w:p>
        </w:tc>
        <w:tc>
          <w:tcPr>
            <w:tcW w:type="pct" w:w="1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Intermediate</w:t>
            </w:r>
          </w:p>
        </w:tc>
        <w:tc>
          <w:tcPr>
            <w:tcW w:type="pct" w:w="5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Newton form with divided differences, incremental construction</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5</w:t>
            </w:r>
          </w:p>
        </w:tc>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Cubic Splines</w:t>
            </w:r>
          </w:p>
        </w:tc>
        <w:tc>
          <w:tcPr>
            <w:tcW w:type="pct" w:w="1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Advanced</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C2 piecewise interpolation, boundary conditions, tridiagonal matrix</w:t>
            </w:r>
          </w:p>
        </w:tc>
      </w:tr>
    </w:tbl>
    <w:p>
      <w:pPr>
        <w:pStyle w:val="Heading2"/>
        <w:spacing w:after="120" w:before="260"/>
      </w:pPr>
      <w:r>
        <w:rPr>
          <w:rFonts w:ascii="Calibri" w:cs="Calibri" w:eastAsia="Calibri" w:hAnsi="Calibri"/>
          <w:b/>
          <w:bCs/>
          <w:color w:val="2E75B6"/>
          <w:sz w:val="28"/>
          <w:szCs w:val="28"/>
        </w:rPr>
        <w:t xml:space="preserve">10.2 Module 2 — Numerical Integration</w:t>
      </w:r>
    </w:p>
    <w:p>
      <w:pPr>
        <w:spacing w:after="120" w:before="0" w:line="300"/>
        <w:jc w:val="both"/>
      </w:pPr>
      <w:r>
        <w:rPr>
          <w:rFonts w:ascii="Calibri" w:cs="Calibri" w:eastAsia="Calibri" w:hAnsi="Calibri"/>
          <w:b w:val="false"/>
          <w:bCs w:val="false"/>
          <w:i w:val="false"/>
          <w:iCs w:val="false"/>
          <w:sz w:val="22"/>
          <w:szCs w:val="22"/>
        </w:rPr>
        <w:t xml:space="preserve">Numerical integration computes an approximation of the definite integral of a function when an analytic antiderivative is not available. Methods differ by convergence order (accuracy per number of points) and robustness to non-smooth functions.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W w:type="pct" w:w="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w:t>
            </w:r>
          </w:p>
        </w:tc>
        <w:tc>
          <w:tcPr>
            <w:tcW w:type="pct" w:w="32%"/>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Concept</w:t>
            </w:r>
          </w:p>
        </w:tc>
        <w:tc>
          <w:tcPr>
            <w:tcW w:type="pct" w:w="13%"/>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Level</w:t>
            </w:r>
          </w:p>
        </w:tc>
        <w:tc>
          <w:tcPr>
            <w:tcW w:type="pct" w:w="5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Pedagogical description</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6</w:t>
            </w:r>
          </w:p>
        </w:tc>
        <w:tc>
          <w:tcPr>
            <w:tcW w:type="pct" w:w="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Riemann Sums</w:t>
            </w:r>
          </w:p>
        </w:tc>
        <w:tc>
          <w:tcPr>
            <w:tcW w:type="pct" w:w="13%"/>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Beginner</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Intuitive integral as limit of sums, left/right/midpoint rectangles</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7</w:t>
            </w:r>
          </w:p>
        </w:tc>
        <w:tc>
          <w:tcPr>
            <w:tcW w:type="pct" w:w="3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Trapezoidal Rule</w:t>
            </w:r>
          </w:p>
        </w:tc>
        <w:tc>
          <w:tcPr>
            <w:tcW w:type="pct" w:w="13%"/>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Intermediate</w:t>
            </w:r>
          </w:p>
        </w:tc>
        <w:tc>
          <w:tcPr>
            <w:tcW w:type="pct" w:w="5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Linear approximation per interval, composite formula, O(h²) error</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w:t>
            </w:r>
          </w:p>
        </w:tc>
        <w:tc>
          <w:tcPr>
            <w:tcW w:type="pct" w:w="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Simpson's Rule</w:t>
            </w:r>
          </w:p>
        </w:tc>
        <w:tc>
          <w:tcPr>
            <w:tcW w:type="pct" w:w="13%"/>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Intermediate</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Quadratic (1/3) and cubic (3/8) approximations, O(h⁴) error</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9</w:t>
            </w:r>
          </w:p>
        </w:tc>
        <w:tc>
          <w:tcPr>
            <w:tcW w:type="pct" w:w="3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Gaussian Quadrature</w:t>
            </w:r>
          </w:p>
        </w:tc>
        <w:tc>
          <w:tcPr>
            <w:tcW w:type="pct" w:w="13%"/>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Advanced</w:t>
            </w:r>
          </w:p>
        </w:tc>
        <w:tc>
          <w:tcPr>
            <w:tcW w:type="pct" w:w="5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Optimal points and weights from Legendre polynomials, O(h^{2n}) accuracy</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10</w:t>
            </w:r>
          </w:p>
        </w:tc>
        <w:tc>
          <w:tcPr>
            <w:tcW w:type="pct" w:w="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Adaptive Quadrature</w:t>
            </w:r>
          </w:p>
        </w:tc>
        <w:tc>
          <w:tcPr>
            <w:tcW w:type="pct" w:w="13%"/>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Advanced</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Local refinement based on estimated error, recursive algorithm</w:t>
            </w:r>
          </w:p>
        </w:tc>
      </w:tr>
    </w:tbl>
    <w:p>
      <w:pPr>
        <w:pStyle w:val="Heading2"/>
        <w:spacing w:after="120" w:before="260"/>
      </w:pPr>
      <w:r>
        <w:rPr>
          <w:rFonts w:ascii="Calibri" w:cs="Calibri" w:eastAsia="Calibri" w:hAnsi="Calibri"/>
          <w:b/>
          <w:bCs/>
          <w:color w:val="2E75B6"/>
          <w:sz w:val="28"/>
          <w:szCs w:val="28"/>
        </w:rPr>
        <w:t xml:space="preserve">10.3 Module 3 — Polynomial Approximation &amp; Optimization (final V1 scope)</w:t>
      </w:r>
    </w:p>
    <w:p>
      <w:pPr>
        <w:spacing w:after="120" w:before="0" w:line="300"/>
        <w:jc w:val="both"/>
      </w:pPr>
      <w:r>
        <w:rPr>
          <w:rFonts w:ascii="Calibri" w:cs="Calibri" w:eastAsia="Calibri" w:hAnsi="Calibri"/>
          <w:b w:val="false"/>
          <w:bCs w:val="false"/>
          <w:i w:val="false"/>
          <w:iCs w:val="false"/>
          <w:sz w:val="22"/>
          <w:szCs w:val="22"/>
        </w:rPr>
        <w:t xml:space="preserve">This module — now the third V1 pillar — teaches how to approximate a function by a polynomial (without requiring exact passage through the points, unlike interpolation) and how to optimize a function (find its minimum or maximum). The two themes are pedagogically linked: finding the best approximating polynomial under a criterion (L², L^∞) is itself an optimization problem.</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W w:type="pct" w:w="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w:t>
            </w:r>
          </w:p>
        </w:tc>
        <w:tc>
          <w:tcPr>
            <w:tcW w:type="pct" w:w="3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Concept</w:t>
            </w:r>
          </w:p>
        </w:tc>
        <w:tc>
          <w:tcPr>
            <w:tcW w:type="pct" w:w="12%"/>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Level</w:t>
            </w:r>
          </w:p>
        </w:tc>
        <w:tc>
          <w:tcPr>
            <w:tcW w:type="pct" w:w="48%"/>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Pedagogical description</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11</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Least Squares Approximation</w:t>
            </w:r>
          </w:p>
        </w:tc>
        <w:tc>
          <w:tcPr>
            <w:tcW w:type="pct" w:w="1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Intermediate</w:t>
            </w:r>
          </w:p>
        </w:tc>
        <w:tc>
          <w:tcPr>
            <w:tcW w:type="pct" w:w="4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Minimize Σ(y_i - p(x_i))² over polynomials of degree ≤ n, normal equations</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12</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Orthogonal Polynomials</w:t>
            </w:r>
          </w:p>
        </w:tc>
        <w:tc>
          <w:tcPr>
            <w:tcW w:type="pct" w:w="1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Advanced</w:t>
            </w:r>
          </w:p>
        </w:tc>
        <w:tc>
          <w:tcPr>
            <w:tcW w:type="pct" w:w="4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Chebyshev, Legendre families; orthogonality ∫ p_i p_j w dx = 0</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13</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Best (Minimax) Approximation</w:t>
            </w:r>
          </w:p>
        </w:tc>
        <w:tc>
          <w:tcPr>
            <w:tcW w:type="pct" w:w="1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Advanced</w:t>
            </w:r>
          </w:p>
        </w:tc>
        <w:tc>
          <w:tcPr>
            <w:tcW w:type="pct" w:w="4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 criterion, Chebyshev equi-oscillation theorem</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14</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Gradient Descent</w:t>
            </w:r>
          </w:p>
        </w:tc>
        <w:tc>
          <w:tcPr>
            <w:tcW w:type="pct" w:w="1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Intermediate</w:t>
            </w:r>
          </w:p>
        </w:tc>
        <w:tc>
          <w:tcPr>
            <w:tcW w:type="pct" w:w="4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Iterative x_{k+1} = x_k - α∇f(x_k), step size α</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15</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Newton's Method (optimization)</w:t>
            </w:r>
          </w:p>
        </w:tc>
        <w:tc>
          <w:tcPr>
            <w:tcW w:type="pct" w:w="1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Advanced</w:t>
            </w:r>
          </w:p>
        </w:tc>
        <w:tc>
          <w:tcPr>
            <w:tcW w:type="pct" w:w="4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Iteration x_{k+1} = x_k - H^{-1}(x_k)∇f(x_k), local quadratic convergence</w:t>
            </w:r>
          </w:p>
        </w:tc>
      </w:tr>
    </w:tbl>
    <w:p>
      <w:pPr>
        <w:pStyle w:val="Heading2"/>
        <w:spacing w:after="120" w:before="260"/>
      </w:pPr>
      <w:r>
        <w:t>10.4 Why Polynomial Approximation &amp; Optimization?</w:t>
      </w:r>
    </w:p>
    <w:p>
      <w:pPr>
        <w:pStyle w:val="ListParagraph"/>
        <w:numPr>
          <w:ilvl w:val="0"/>
          <w:numId w:val="2"/>
        </w:numPr>
        <w:spacing w:after="60" w:line="280"/>
      </w:pPr>
      <w:r>
        <w:rPr>
          <w:rFonts w:ascii="Calibri" w:cs="Calibri" w:eastAsia="Calibri" w:hAnsi="Calibri"/>
          <w:sz w:val="22"/>
          <w:szCs w:val="22"/>
        </w:rPr>
        <w:t xml:space="preserve">① Strengthened pedagogical coherence: Module 3 directly reuses the polynomials from Module 1 (Chebyshev, Legendre families, polynomial bases) and the integrals from Module 2 (inner products ∫ p_i p_j w dx). The student rebuilds on already-seen knowledge, consolidating the learning curve.</w:t>
      </w:r>
    </w:p>
    <w:p>
      <w:pPr>
        <w:pStyle w:val="ListParagraph"/>
        <w:numPr>
          <w:ilvl w:val="0"/>
          <w:numId w:val="2"/>
        </w:numPr>
        <w:spacing w:after="60" w:line="280"/>
      </w:pPr>
      <w:r>
        <w:t>② Simpler symbolic verification: SymPy trivially handles differentiation, gradient, Hessian matrix, and least-squares computations; LLM verification is therefore robust without additional complex code.</w:t>
      </w:r>
    </w:p>
    <w:p>
      <w:pPr>
        <w:pStyle w:val="ListParagraph"/>
        <w:numPr>
          <w:ilvl w:val="0"/>
          <w:numId w:val="2"/>
        </w:numPr>
        <w:spacing w:after="60" w:line="280"/>
      </w:pPr>
      <w:r>
        <w:t>③ Tractable workload in the Agile plan: Phase 2 (12 weeks) must produce multi-level content, 88 quiz questions, and the AI pipeline. With the three modules Interpolation + Integration + Approximation/Optimization, concepts chain together and reuse common building blocks, making 12-week content production realistic.</w:t>
      </w:r>
    </w:p>
    <w:p>
      <w:pPr>
        <w:pStyle w:val="ListParagraph"/>
        <w:numPr>
          <w:ilvl w:val="0"/>
          <w:numId w:val="2"/>
        </w:numPr>
        <w:spacing w:after="60" w:line="280"/>
      </w:pPr>
      <w:r>
        <w:rPr>
          <w:rFonts w:ascii="Calibri" w:cs="Calibri" w:eastAsia="Calibri" w:hAnsi="Calibri"/>
          <w:sz w:val="22"/>
          <w:szCs w:val="22"/>
        </w:rPr>
        <w:t xml:space="preserve">④ Industrial relevance: optimization (gradient descent, Newton's method) is at the heart of modern machine learning; including this module in V1 gives the platform a natural hook toward future extensions (regularization, stochastic descent, etc.) and makes the project more attractive to an ESPRIT engineering audience.</w:t>
      </w:r>
    </w:p>
    <w:p>
      <w:pPr>
        <w:pStyle w:val="Heading2"/>
        <w:spacing w:after="120" w:before="260"/>
      </w:pPr>
      <w:r>
        <w:rPr>
          <w:rFonts w:ascii="Calibri" w:cs="Calibri" w:eastAsia="Calibri" w:hAnsi="Calibri"/>
          <w:b/>
          <w:bCs/>
          <w:color w:val="2E75B6"/>
          <w:sz w:val="28"/>
          <w:szCs w:val="28"/>
        </w:rPr>
        <w:t xml:space="preserve">10.5 Coherent Progression: Interpolation → Integration → Approximation/Optimization</w:t>
      </w:r>
    </w:p>
    <w:p>
      <w:pPr>
        <w:spacing w:after="120" w:before="0" w:line="300"/>
        <w:jc w:val="both"/>
      </w:pPr>
      <w:r>
        <w:rPr>
          <w:rFonts w:ascii="Calibri" w:cs="Calibri" w:eastAsia="Calibri" w:hAnsi="Calibri"/>
          <w:b w:val="false"/>
          <w:bCs w:val="false"/>
          <w:i w:val="false"/>
          <w:iCs w:val="false"/>
          <w:sz w:val="22"/>
          <w:szCs w:val="22"/>
        </w:rPr>
        <w:t xml:space="preserve">The three modules form a natural pedagogical chain. Module 1 teaches to reconstruct a function from points. Module 2 teaches to compute the integral of a function. Module 3 combines the two: we look for the polynomial function minimizing an integral distance (least squares, orthogonal projection) and we use optimization tools to find it. This chain is defensible as scientific coherence at the viva.</w:t>
      </w:r>
    </w:p>
    <w:p>
      <w:pPr>
        <w:pStyle w:val="Heading1"/>
        <w:pageBreakBefore/>
        <w:spacing w:after="180" w:before="360"/>
      </w:pPr>
      <w:r>
        <w:rPr>
          <w:rFonts w:ascii="Calibri" w:cs="Calibri" w:eastAsia="Calibri" w:hAnsi="Calibri"/>
          <w:b/>
          <w:bCs/>
          <w:color w:val="1F4E79"/>
          <w:sz w:val="36"/>
          <w:szCs w:val="36"/>
        </w:rPr>
        <w:t xml:space="preserve">11. Quality — The 8 Corrections Applied</w:t>
      </w:r>
    </w:p>
    <w:p>
      <w:pPr>
        <w:spacing w:after="120" w:before="0" w:line="300"/>
        <w:jc w:val="both"/>
      </w:pPr>
      <w:r>
        <w:rPr>
          <w:rFonts w:ascii="Calibri" w:cs="Calibri" w:eastAsia="Calibri" w:hAnsi="Calibri"/>
          <w:b w:val="false"/>
          <w:bCs w:val="false"/>
          <w:i w:val="false"/>
          <w:iCs w:val="false"/>
          <w:sz w:val="22"/>
          <w:szCs w:val="22"/>
        </w:rPr>
        <w:t xml:space="preserve">During the Phase 1 end-of-phase review, eight critical corrections were identified and applied. Each correction is documented with the affected file, the problem, the root cause, and the implemented fix.</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W w:type="pct" w:w="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w:t>
            </w:r>
          </w:p>
        </w:tc>
        <w:tc>
          <w:tcPr>
            <w:tcW w:type="pct" w:w="2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File</w:t>
            </w:r>
          </w:p>
        </w:tc>
        <w:tc>
          <w:tcPr>
            <w:tcW w:type="pct" w:w="3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Problem</w:t>
            </w:r>
          </w:p>
        </w:tc>
        <w:tc>
          <w:tcPr>
            <w:tcW w:type="pct" w:w="3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Solution</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frontend/pages/quiz.ts</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Unused QuizResult import → tsc noUnusedLocals fails</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Replaced with import type { Quiz } — erased at compile</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frontend/src/api.ts</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Login sent JSON, backend expects form-data → 422 error</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Use URLSearchParams + Content-Type form-urlencoded</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backend/core/security.py</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datetime.utcnow() deprecated since Python 3.12 (naive object)</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Replaced with datetime.now(timezone.utc) (aware UTC object)</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backend/models/mastery.py + quiz.py</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default=datetime.utcnow freezes date at module load</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Replaced with default=lambda: datetime.now(timezone.utc)</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5</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backend/graph/neo4j_connection.py</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 run_query / run_write_query utilities → verbose code, leak risk</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Added both with auto-cleanup context manager</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6</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backend/routers/graph.py</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Only /health and /modules existed — 4 routes missing</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Added /modules/{id}/concepts, /concepts/{id}/prerequisites, /concepts/{id}/resources, /stats</w:t>
            </w:r>
          </w:p>
        </w:tc>
      </w:tr>
      <w:tr>
        <w:tc>
          <w:tcPr>
            <w:tcW w:type="pct" w:w="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7</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backend/routers/etudiants.py</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GET/PUT/DELETE routes without JWT or IDOR check</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Added Depends(get_current_user) + current_user_id == etudiant_id check on PUT/DELETE</w:t>
            </w:r>
          </w:p>
        </w:tc>
      </w:tr>
      <w:tr>
        <w:tc>
          <w:tcPr>
            <w:tcW w:type="pct" w:w="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backend/scripts/seed_neo4j.py</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Hardcoded passwords as .env fallback</w:t>
            </w:r>
          </w:p>
        </w:tc>
        <w:tc>
          <w:tcPr>
            <w:tcW w:type="pct" w:w="3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Removed fallbacks + sys.exit(1) with clear message if .env missing</w:t>
            </w:r>
          </w:p>
        </w:tc>
      </w:tr>
    </w:tbl>
    <w:p>
      <w:pPr>
        <w:pStyle w:val="Heading1"/>
        <w:pageBreakBefore/>
        <w:spacing w:after="180" w:before="360"/>
      </w:pPr>
      <w:r>
        <w:rPr>
          <w:rFonts w:ascii="Calibri" w:cs="Calibri" w:eastAsia="Calibri" w:hAnsi="Calibri"/>
          <w:b/>
          <w:bCs/>
          <w:color w:val="1F4E79"/>
          <w:sz w:val="36"/>
          <w:szCs w:val="36"/>
        </w:rPr>
        <w:t xml:space="preserve">12. Quick Start Guide</w:t>
      </w:r>
    </w:p>
    <w:p>
      <w:pPr>
        <w:pStyle w:val="Heading3"/>
        <w:spacing w:after="80" w:before="180"/>
      </w:pPr>
      <w:r>
        <w:rPr>
          <w:rFonts w:ascii="Calibri" w:cs="Calibri" w:eastAsia="Calibri" w:hAnsi="Calibri"/>
          <w:b/>
          <w:bCs/>
          <w:color w:val="404040"/>
          <w:sz w:val="24"/>
          <w:szCs w:val="24"/>
        </w:rPr>
        <w:t xml:space="preserve">Step 1 — Start the databases</w:t>
      </w:r>
    </w:p>
    <w:p>
      <w:pPr>
        <w:shd w:fill="F3F3F3" w:color="auto" w:val="clear"/>
        <w:spacing w:after="80" w:before="40" w:line="260"/>
        <w:ind w:left="215"/>
      </w:pPr>
      <w:r>
        <w:rPr>
          <w:rFonts w:ascii="Consolas" w:cs="Consolas" w:eastAsia="Consolas" w:hAnsi="Consolas"/>
          <w:color w:val="333333"/>
          <w:sz w:val="18"/>
          <w:szCs w:val="18"/>
        </w:rPr>
        <w:t xml:space="preserve">cd docker
docker-compose up -d
# Neo4j Browser: http://localhost:7475
# PostgreSQL: localhost:5433</w:t>
      </w:r>
    </w:p>
    <w:p>
      <w:pPr>
        <w:pStyle w:val="Heading3"/>
        <w:spacing w:after="80" w:before="180"/>
      </w:pPr>
      <w:r>
        <w:rPr>
          <w:rFonts w:ascii="Calibri" w:cs="Calibri" w:eastAsia="Calibri" w:hAnsi="Calibri"/>
          <w:b/>
          <w:bCs/>
          <w:color w:val="404040"/>
          <w:sz w:val="24"/>
          <w:szCs w:val="24"/>
        </w:rPr>
        <w:t xml:space="preserve">Step 2 — Create and fill the .env file (root)</w:t>
      </w:r>
    </w:p>
    <w:p>
      <w:pPr>
        <w:shd w:fill="F3F3F3" w:color="auto" w:val="clear"/>
        <w:spacing w:after="80" w:before="40" w:line="260"/>
        <w:ind w:left="215"/>
      </w:pPr>
      <w:r>
        <w:rPr>
          <w:rFonts w:ascii="Consolas" w:cs="Consolas" w:eastAsia="Consolas" w:hAnsi="Consolas"/>
          <w:color w:val="333333"/>
          <w:sz w:val="18"/>
          <w:szCs w:val="18"/>
        </w:rPr>
        <w:t xml:space="preserve">DATABASE_URL=postgresql://admin:monmotdepasse123@localhost:5433/adaptive_learning
NEO4J_URI=bolt://localhost:7687
NEO4J_USER=neo4j
NEO4J_PASSWORD=monmotdepasse123
SECRET_KEY=replace_with_a_strong_random_secret
ALGORITHM=HS256
ACCESS_TOKEN_EXPIRE_MINUTES=60</w:t>
      </w:r>
    </w:p>
    <w:p>
      <w:pPr>
        <w:pStyle w:val="Heading3"/>
        <w:spacing w:after="80" w:before="180"/>
      </w:pPr>
      <w:r>
        <w:rPr>
          <w:rFonts w:ascii="Calibri" w:cs="Calibri" w:eastAsia="Calibri" w:hAnsi="Calibri"/>
          <w:b/>
          <w:bCs/>
          <w:color w:val="404040"/>
          <w:sz w:val="24"/>
          <w:szCs w:val="24"/>
        </w:rPr>
        <w:t xml:space="preserve">Step 3 — Install and seed the backend</w:t>
      </w:r>
    </w:p>
    <w:p>
      <w:pPr>
        <w:shd w:fill="F3F3F3" w:color="auto" w:val="clear"/>
        <w:spacing w:after="80" w:before="40" w:line="260"/>
        <w:ind w:left="215"/>
      </w:pPr>
      <w:r>
        <w:rPr>
          <w:rFonts w:ascii="Consolas" w:cs="Consolas" w:eastAsia="Consolas" w:hAnsi="Consolas"/>
          <w:color w:val="333333"/>
          <w:sz w:val="18"/>
          <w:szCs w:val="18"/>
        </w:rPr>
        <w:t xml:space="preserve">cd backend
python -m venv venv
venv\Scripts\activate      # Windows
# source venv/bin/activate  # Linux/Mac
pip install -r requirements.txt
python scripts/seed_neo4j.py</w:t>
      </w:r>
    </w:p>
    <w:p>
      <w:pPr>
        <w:pStyle w:val="Heading3"/>
        <w:spacing w:after="80" w:before="180"/>
      </w:pPr>
      <w:r>
        <w:rPr>
          <w:rFonts w:ascii="Calibri" w:cs="Calibri" w:eastAsia="Calibri" w:hAnsi="Calibri"/>
          <w:b/>
          <w:bCs/>
          <w:color w:val="404040"/>
          <w:sz w:val="24"/>
          <w:szCs w:val="24"/>
        </w:rPr>
        <w:t xml:space="preserve">Step 4 — Start the backend</w:t>
      </w:r>
    </w:p>
    <w:p>
      <w:pPr>
        <w:shd w:fill="F3F3F3" w:color="auto" w:val="clear"/>
        <w:spacing w:after="80" w:before="40" w:line="260"/>
        <w:ind w:left="215"/>
      </w:pPr>
      <w:r>
        <w:rPr>
          <w:rFonts w:ascii="Consolas" w:cs="Consolas" w:eastAsia="Consolas" w:hAnsi="Consolas"/>
          <w:color w:val="333333"/>
          <w:sz w:val="18"/>
          <w:szCs w:val="18"/>
        </w:rPr>
        <w:t xml:space="preserve">uvicorn app.main:app --reload --port 8000
# Swagger: http://localhost:8000/docs</w:t>
      </w:r>
    </w:p>
    <w:p>
      <w:pPr>
        <w:pStyle w:val="Heading3"/>
        <w:spacing w:after="80" w:before="180"/>
      </w:pPr>
      <w:r>
        <w:rPr>
          <w:rFonts w:ascii="Calibri" w:cs="Calibri" w:eastAsia="Calibri" w:hAnsi="Calibri"/>
          <w:b/>
          <w:bCs/>
          <w:color w:val="404040"/>
          <w:sz w:val="24"/>
          <w:szCs w:val="24"/>
        </w:rPr>
        <w:t xml:space="preserve">Step 5 — Start the frontend</w:t>
      </w:r>
    </w:p>
    <w:p>
      <w:pPr>
        <w:shd w:fill="F3F3F3" w:color="auto" w:val="clear"/>
        <w:spacing w:after="80" w:before="40" w:line="260"/>
        <w:ind w:left="215"/>
      </w:pPr>
      <w:r>
        <w:rPr>
          <w:rFonts w:ascii="Consolas" w:cs="Consolas" w:eastAsia="Consolas" w:hAnsi="Consolas"/>
          <w:color w:val="333333"/>
          <w:sz w:val="18"/>
          <w:szCs w:val="18"/>
        </w:rPr>
        <w:t xml:space="preserve">cd frontend
npm install
npm run dev
# App: http://localhost:4200</w:t>
      </w:r>
    </w:p>
    <w:p>
      <w:pPr>
        <w:pStyle w:val="Heading1"/>
        <w:pageBreakBefore/>
        <w:spacing w:after="180" w:before="360"/>
      </w:pPr>
      <w:r>
        <w:rPr>
          <w:rFonts w:ascii="Calibri" w:cs="Calibri" w:eastAsia="Calibri" w:hAnsi="Calibri"/>
          <w:b/>
          <w:bCs/>
          <w:color w:val="1F4E79"/>
          <w:sz w:val="36"/>
          <w:szCs w:val="36"/>
        </w:rPr>
        <w:t xml:space="preserve">13. Metrics and Quantitative Bilan</w:t>
      </w:r>
    </w:p>
    <w:p>
      <w:pPr>
        <w:pStyle w:val="Heading2"/>
        <w:spacing w:after="120" w:before="260"/>
      </w:pPr>
      <w:r>
        <w:rPr>
          <w:rFonts w:ascii="Calibri" w:cs="Calibri" w:eastAsia="Calibri" w:hAnsi="Calibri"/>
          <w:b/>
          <w:bCs/>
          <w:color w:val="2E75B6"/>
          <w:sz w:val="28"/>
          <w:szCs w:val="28"/>
        </w:rPr>
        <w:t xml:space="preserve">13.1 Deliverables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7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Component</w:t>
            </w:r>
          </w:p>
        </w:tc>
        <w:tc>
          <w:tcPr>
            <w:tcW w:type="pct" w:w="2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Status</w:t>
            </w:r>
          </w:p>
        </w:tc>
      </w:tr>
      <w:tr>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Docker Compose (Neo4j 5 + PostgreSQL 15)</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Operational</w:t>
            </w:r>
          </w:p>
        </w:tc>
      </w:tr>
      <w:tr>
        <w:tc>
          <w:tcPr>
            <w:tcW w:type="pct" w:w="7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FastAPI backend (4 routers, 15+ endpoints)</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Operational</w:t>
            </w:r>
          </w:p>
        </w:tc>
      </w:tr>
      <w:tr>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JWT + bcrypt authentication complete</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Secured</w:t>
            </w:r>
          </w:p>
        </w:tc>
      </w:tr>
      <w:tr>
        <w:tc>
          <w:tcPr>
            <w:tcW w:type="pct" w:w="7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ORM models (Etudiant, ConceptMastery, Quiz, QuizResult)</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Operational</w:t>
            </w:r>
          </w:p>
        </w:tc>
      </w:tr>
      <w:tr>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Neo4j graph (26 nodes, 35 relationships, 3 types)</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Populated</w:t>
            </w:r>
          </w:p>
        </w:tc>
      </w:tr>
      <w:tr>
        <w:tc>
          <w:tcPr>
            <w:tcW w:type="pct" w:w="7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TypeScript SPA frontend (6 pages, 3 components, router)</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Operational</w:t>
            </w:r>
          </w:p>
        </w:tc>
      </w:tr>
      <w:tr>
        <w:tc>
          <w:tcPr>
            <w:tcW w:type="pct" w:w="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 quality/security corrections applied and tested</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Applied</w:t>
            </w:r>
          </w:p>
        </w:tc>
      </w:tr>
      <w:tr>
        <w:tc>
          <w:tcPr>
            <w:tcW w:type="pct" w:w="7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Git commit: Phase 1 complete + push origin main</w:t>
            </w:r>
          </w:p>
        </w:tc>
        <w:tc>
          <w:tcPr>
            <w:tcW w:type="pct" w:w="2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Published</w:t>
            </w:r>
          </w:p>
        </w:tc>
      </w:tr>
    </w:tbl>
    <w:p>
      <w:pPr>
        <w:pStyle w:val="Heading2"/>
        <w:spacing w:after="120" w:before="260"/>
      </w:pPr>
      <w:r>
        <w:rPr>
          <w:rFonts w:ascii="Calibri" w:cs="Calibri" w:eastAsia="Calibri" w:hAnsi="Calibri"/>
          <w:b/>
          <w:bCs/>
          <w:color w:val="2E75B6"/>
          <w:sz w:val="28"/>
          <w:szCs w:val="28"/>
        </w:rPr>
        <w:t xml:space="preserve">13.2 Code Metrics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5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Scope</w:t>
            </w:r>
          </w:p>
        </w:tc>
        <w:tc>
          <w:tcPr>
            <w:tcW w:type="pct" w:w="45%"/>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Value</w:t>
            </w:r>
          </w:p>
        </w:tc>
      </w:tr>
      <w:tr>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Exposed HTTP endpoints</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18 (3 auth + 4 students + 6 graph + 5 quiz)</w:t>
            </w:r>
          </w:p>
        </w:tc>
      </w:tr>
      <w:tr>
        <w:tc>
          <w:tcPr>
            <w:tcW w:type="pct" w:w="5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PostgreSQL tables created</w:t>
            </w:r>
          </w:p>
        </w:tc>
        <w:tc>
          <w:tcPr>
            <w:tcW w:type="pct" w:w="4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 (etudiants, concept_mastery, quiz, quiz_resultats)</w:t>
            </w:r>
          </w:p>
        </w:tc>
      </w:tr>
      <w:tr>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Neo4j nodes</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26 (3 Module + 15 Concept + 8 Resource)</w:t>
            </w:r>
          </w:p>
        </w:tc>
      </w:tr>
      <w:tr>
        <w:tc>
          <w:tcPr>
            <w:tcW w:type="pct" w:w="5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Neo4j relationships</w:t>
            </w:r>
          </w:p>
        </w:tc>
        <w:tc>
          <w:tcPr>
            <w:tcW w:type="pct" w:w="4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35 (15 COVERS + 12 REQUIRES + 8 REMEDIATES_TO)</w:t>
            </w:r>
          </w:p>
        </w:tc>
      </w:tr>
      <w:tr>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Frontend pages</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6 (Home, Login, Register, Dashboard, Concepts, Quiz)</w:t>
            </w:r>
          </w:p>
        </w:tc>
      </w:tr>
      <w:tr>
        <w:tc>
          <w:tcPr>
            <w:tcW w:type="pct" w:w="5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Reusable components</w:t>
            </w:r>
          </w:p>
        </w:tc>
        <w:tc>
          <w:tcPr>
            <w:tcW w:type="pct" w:w="4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 (Navbar, Particles, Tilt)</w:t>
            </w:r>
          </w:p>
        </w:tc>
      </w:tr>
      <w:tr>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Quality corrections applied</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 (see §11)</w:t>
            </w:r>
          </w:p>
        </w:tc>
      </w:tr>
      <w:tr>
        <w:tc>
          <w:tcPr>
            <w:tcW w:type="pct" w:w="5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Python dependencies</w:t>
            </w:r>
          </w:p>
        </w:tc>
        <w:tc>
          <w:tcPr>
            <w:tcW w:type="pct" w:w="45%"/>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13 (FastAPI, SQLAlchemy, Pydantic, etc.)</w:t>
            </w:r>
          </w:p>
        </w:tc>
      </w:tr>
      <w:tr>
        <w:tc>
          <w:tcPr>
            <w:tcW w:type="pct" w:w="5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Reviewed publications (literature)</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1,328</w:t>
            </w:r>
          </w:p>
        </w:tc>
      </w:tr>
    </w:tbl>
    <w:p>
      <w:pPr>
        <w:pStyle w:val="Heading2"/>
        <w:spacing w:after="120" w:before="260"/>
      </w:pPr>
      <w:r>
        <w:rPr>
          <w:rFonts w:ascii="Calibri" w:cs="Calibri" w:eastAsia="Calibri" w:hAnsi="Calibri"/>
          <w:b/>
          <w:bCs/>
          <w:color w:val="2E75B6"/>
          <w:sz w:val="28"/>
          <w:szCs w:val="28"/>
        </w:rPr>
        <w:t xml:space="preserve">13.3 What Is Still In Progress</w:t>
      </w:r>
    </w:p>
    <w:p>
      <w:pPr>
        <w:pStyle w:val="ListParagraph"/>
        <w:numPr>
          <w:ilvl w:val="0"/>
          <w:numId w:val="2"/>
        </w:numPr>
        <w:spacing w:after="60" w:line="280"/>
      </w:pPr>
      <w:r>
        <w:rPr>
          <w:rFonts w:ascii="Calibri" w:cs="Calibri" w:eastAsia="Calibri" w:hAnsi="Calibri"/>
          <w:sz w:val="22"/>
          <w:szCs w:val="22"/>
        </w:rPr>
        <w:t xml:space="preserve">Question bank: infrastructure ready, 0 questions populated (Phase 2 Sprint 1, 19/88, starting April 22, 2026)</w:t>
      </w:r>
    </w:p>
    <w:p>
      <w:pPr>
        <w:pStyle w:val="ListParagraph"/>
        <w:numPr>
          <w:ilvl w:val="0"/>
          <w:numId w:val="2"/>
        </w:numPr>
        <w:spacing w:after="60" w:line="280"/>
      </w:pPr>
      <w:r>
        <w:rPr>
          <w:rFonts w:ascii="Calibri" w:cs="Calibri" w:eastAsia="Calibri" w:hAnsi="Calibri"/>
          <w:sz w:val="22"/>
          <w:szCs w:val="22"/>
        </w:rPr>
        <w:t xml:space="preserve">Multi-level concept content (simplified / standard / rigorous): to produce in Phase 2</w:t>
      </w:r>
    </w:p>
    <w:p>
      <w:pPr>
        <w:pStyle w:val="ListParagraph"/>
        <w:numPr>
          <w:ilvl w:val="0"/>
          <w:numId w:val="2"/>
        </w:numPr>
        <w:spacing w:after="60" w:line="280"/>
      </w:pPr>
      <w:r>
        <w:rPr>
          <w:rFonts w:ascii="Calibri" w:cs="Calibri" w:eastAsia="Calibri" w:hAnsi="Calibri"/>
          <w:sz w:val="22"/>
          <w:szCs w:val="22"/>
        </w:rPr>
        <w:t xml:space="preserve">GraphRAG pipeline (AI tutor): Phase 2 Sprint 3, with SymPy verification</w:t>
      </w:r>
    </w:p>
    <w:p>
      <w:pPr>
        <w:pStyle w:val="ListParagraph"/>
        <w:numPr>
          <w:ilvl w:val="0"/>
          <w:numId w:val="2"/>
        </w:numPr>
        <w:spacing w:after="60" w:line="280"/>
      </w:pPr>
      <w:r>
        <w:rPr>
          <w:rFonts w:ascii="Calibri" w:cs="Calibri" w:eastAsia="Calibri" w:hAnsi="Calibri"/>
          <w:sz w:val="22"/>
          <w:szCs w:val="22"/>
        </w:rPr>
        <w:t xml:space="preserve">Manim + JSXGraph visualizations: Phase 2 Sprint 4</w:t>
      </w:r>
    </w:p>
    <w:p>
      <w:pPr>
        <w:pStyle w:val="Heading1"/>
        <w:pageBreakBefore/>
        <w:spacing w:after="180" w:before="360"/>
      </w:pPr>
      <w:r>
        <w:rPr>
          <w:rFonts w:ascii="Calibri" w:cs="Calibri" w:eastAsia="Calibri" w:hAnsi="Calibri"/>
          <w:b/>
          <w:bCs/>
          <w:color w:val="1F4E79"/>
          <w:sz w:val="36"/>
          <w:szCs w:val="36"/>
        </w:rPr>
        <w:t xml:space="preserve">14. Transition to Phase 2</w:t>
      </w:r>
    </w:p>
    <w:p>
      <w:pPr>
        <w:pStyle w:val="Heading2"/>
        <w:spacing w:after="120" w:before="260"/>
      </w:pPr>
      <w:r>
        <w:rPr>
          <w:rFonts w:ascii="Calibri" w:cs="Calibri" w:eastAsia="Calibri" w:hAnsi="Calibri"/>
          <w:b/>
          <w:bCs/>
          <w:color w:val="2E75B6"/>
          <w:sz w:val="28"/>
          <w:szCs w:val="28"/>
        </w:rPr>
        <w:t xml:space="preserve">14.1 Agile Plan — 4 Sprints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Sprint</w:t>
            </w:r>
          </w:p>
        </w:tc>
        <w:tc>
          <w:tcPr>
            <w:tcW w:type="pct" w:w="7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Deliverable</w:t>
            </w:r>
          </w:p>
        </w:tc>
        <w:tc>
          <w:tcPr>
            <w:tcW w:type="pct" w:w="18%"/>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Planned duration</w:t>
            </w:r>
          </w:p>
        </w:tc>
      </w:tr>
      <w:tr>
        <w:tc>
          <w:tcPr>
            <w:tcW w:type="pct" w:w="1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Sprint 1</w:t>
            </w:r>
          </w:p>
        </w:tc>
        <w:tc>
          <w:tcPr>
            <w:tcW w:type="pct" w:w="7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Quiz bank: 19 quizzes and 88 MCQs covering the 15 concepts, via seed_quizzes.py</w:t>
            </w:r>
          </w:p>
        </w:tc>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 weeks</w:t>
            </w:r>
          </w:p>
        </w:tc>
      </w:tr>
      <w:tr>
        <w:tc>
          <w:tcPr>
            <w:tcW w:type="pct" w:w="1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Sprint 2</w:t>
            </w:r>
          </w:p>
        </w:tc>
        <w:tc>
          <w:tcPr>
            <w:tcW w:type="pct" w:w="7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Adaptive assessment algorithm: dynamic difficulty adjustment based on performance and Neo4j prerequisites</w:t>
            </w:r>
          </w:p>
        </w:tc>
        <w:tc>
          <w:tcPr>
            <w:tcW w:type="pct" w:w="1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 weeks</w:t>
            </w:r>
          </w:p>
        </w:tc>
      </w:tr>
      <w:tr>
        <w:tc>
          <w:tcPr>
            <w:tcW w:type="pct" w:w="1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Sprint 3</w:t>
            </w:r>
          </w:p>
        </w:tc>
        <w:tc>
          <w:tcPr>
            <w:tcW w:type="pct" w:w="7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GraphRAG AI tutor: LangChain pipeline linking LLMs to verified documents, SymPy/NumPy symbolic verification</w:t>
            </w:r>
          </w:p>
        </w:tc>
        <w:tc>
          <w:tcPr>
            <w:tcW w:type="pct" w:w="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 weeks</w:t>
            </w:r>
          </w:p>
        </w:tc>
      </w:tr>
      <w:tr>
        <w:tc>
          <w:tcPr>
            <w:tcW w:type="pct" w:w="1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Sprint 4</w:t>
            </w:r>
          </w:p>
        </w:tc>
        <w:tc>
          <w:tcPr>
            <w:tcW w:type="pct" w:w="7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Visualizations: Manim animations + interactive JSXGraph components for the 15 concepts</w:t>
            </w:r>
          </w:p>
        </w:tc>
        <w:tc>
          <w:tcPr>
            <w:tcW w:type="pct" w:w="1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 weeks</w:t>
            </w:r>
          </w:p>
        </w:tc>
      </w:tr>
    </w:tbl>
    <w:p>
      <w:pPr>
        <w:pStyle w:val="Heading2"/>
        <w:spacing w:after="120" w:before="260"/>
      </w:pPr>
      <w:r>
        <w:rPr>
          <w:rFonts w:ascii="Calibri" w:cs="Calibri" w:eastAsia="Calibri" w:hAnsi="Calibri"/>
          <w:b/>
          <w:bCs/>
          <w:color w:val="2E75B6"/>
          <w:sz w:val="28"/>
          <w:szCs w:val="28"/>
        </w:rPr>
        <w:t xml:space="preserve">14.2 Critical Path</w:t>
      </w:r>
    </w:p>
    <w:p>
      <w:pPr>
        <w:spacing w:after="120" w:before="0" w:line="300"/>
        <w:jc w:val="both"/>
      </w:pPr>
      <w:r>
        <w:rPr>
          <w:rFonts w:ascii="Calibri" w:cs="Calibri" w:eastAsia="Calibri" w:hAnsi="Calibri"/>
          <w:b w:val="false"/>
          <w:bCs w:val="false"/>
          <w:i w:val="false"/>
          <w:iCs w:val="false"/>
          <w:sz w:val="22"/>
          <w:szCs w:val="22"/>
        </w:rPr>
        <w:t xml:space="preserve">The Phase 2 critical path is: Sprint 1 (quiz bank) → Sprint 2 (adaptive algorithm feeding on quizzes) → Sprint 3 (AI tutor consuming quiz history) → Sprint 4 (visualizations enriching tutor explanations). Any slip on Sprint 1 propagates; hence Sprint 1 starts on April 22, 2026.</w:t>
      </w:r>
    </w:p>
    <w:p>
      <w:pPr>
        <w:pStyle w:val="Heading2"/>
        <w:spacing w:after="120" w:before="260"/>
      </w:pPr>
      <w:r>
        <w:rPr>
          <w:rFonts w:ascii="Calibri" w:cs="Calibri" w:eastAsia="Calibri" w:hAnsi="Calibri"/>
          <w:b/>
          <w:bCs/>
          <w:color w:val="2E75B6"/>
          <w:sz w:val="28"/>
          <w:szCs w:val="28"/>
        </w:rPr>
        <w:t xml:space="preserve">14.3 Identified Risks and Mitigation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Risk</w:t>
            </w:r>
          </w:p>
        </w:tc>
        <w:tc>
          <w:tcPr>
            <w:tcW w:type="pct" w:w="60%"/>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Mitigation</w:t>
            </w:r>
          </w:p>
        </w:tc>
      </w:tr>
      <w:tr>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LLM fine-tuning (Gemma 4) blocked on Colab</w:t>
            </w:r>
          </w:p>
        </w:tc>
        <w:tc>
          <w:tcPr>
            <w:tcW w:type="pct" w:w="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Fallback Gemini 2.0 Flash via API, blocker documented for local-machine resume</w:t>
            </w:r>
          </w:p>
        </w:tc>
      </w:tr>
      <w:tr>
        <w:tc>
          <w:tcPr>
            <w:tcW w:type="pct" w:w="4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Question dataset too small (67/500+)</w:t>
            </w:r>
          </w:p>
        </w:tc>
        <w:tc>
          <w:tcPr>
            <w:tcW w:type="pct" w:w="6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Semi-automatic question generation from course PDFs (Phase 2 pipeline)</w:t>
            </w:r>
          </w:p>
        </w:tc>
      </w:tr>
      <w:tr>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SymPy verification too slow</w:t>
            </w:r>
          </w:p>
        </w:tc>
        <w:tc>
          <w:tcPr>
            <w:tcW w:type="pct" w:w="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Verified-result cache by formula signature, asynchronous execution</w:t>
            </w:r>
          </w:p>
        </w:tc>
      </w:tr>
      <w:tr>
        <w:tc>
          <w:tcPr>
            <w:tcW w:type="pct" w:w="4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Scope change (ODEs/Approximation)</w:t>
            </w:r>
          </w:p>
        </w:tc>
        <w:tc>
          <w:tcPr>
            <w:tcW w:type="pct" w:w="60%"/>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Resolved April 21, 2026 in favor of Approximation &amp; Optimization (see §10.4)</w:t>
            </w:r>
          </w:p>
        </w:tc>
      </w:tr>
    </w:tbl>
    <w:p>
      <w:pPr>
        <w:pStyle w:val="Heading1"/>
        <w:pageBreakBefore/>
        <w:spacing w:after="180" w:before="360"/>
      </w:pPr>
      <w:r>
        <w:rPr>
          <w:rFonts w:ascii="Calibri" w:cs="Calibri" w:eastAsia="Calibri" w:hAnsi="Calibri"/>
          <w:b/>
          <w:bCs/>
          <w:color w:val="1F4E79"/>
          <w:sz w:val="36"/>
          <w:szCs w:val="36"/>
        </w:rPr>
        <w:t xml:space="preserve">Appendix A. Glossary</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22%"/>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Term</w:t>
            </w:r>
          </w:p>
        </w:tc>
        <w:tc>
          <w:tcPr>
            <w:tcW w:type="pct" w:w="78%"/>
            <w:tcBorders>
              <w:top w:val="single" w:color="CCCCCC" w:sz="4"/>
              <w:left w:val="single" w:color="CCCCCC" w:sz="4"/>
              <w:bottom w:val="single" w:color="CCCCCC" w:sz="4"/>
              <w:right w:val="single" w:color="CCCCCC" w:sz="4"/>
            </w:tcBorders>
            <w:shd w:fill="D5E8F0" w:color="auto" w:val="clear"/>
            <w:tcMar>
              <w:top w:type="dxa" w:w="80"/>
              <w:left w:type="dxa" w:w="100"/>
              <w:bottom w:type="dxa" w:w="80"/>
              <w:right w:type="dxa" w:w="100"/>
            </w:tcMar>
          </w:tcPr>
          <w:p>
            <w:pPr>
              <w:jc w:val="left"/>
            </w:pPr>
            <w:r>
              <w:rPr>
                <w:rFonts w:ascii="Calibri" w:cs="Calibri" w:eastAsia="Calibri" w:hAnsi="Calibri"/>
                <w:b/>
                <w:bCs/>
                <w:color w:val="1F4E79"/>
                <w:sz w:val="20"/>
                <w:szCs w:val="20"/>
              </w:rPr>
              <w:t xml:space="preserve">Definition</w:t>
            </w:r>
          </w:p>
        </w:tc>
      </w:tr>
      <w:tr>
        <w:tc>
          <w:tcPr>
            <w:tcW w:type="pct" w:w="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ACID</w:t>
            </w:r>
          </w:p>
        </w:tc>
        <w:tc>
          <w:tcPr>
            <w:tcW w:type="pct" w:w="7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Atomicity, Consistency, Isolation, Durability — transactional guarantees of relational DBs</w:t>
            </w:r>
          </w:p>
        </w:tc>
      </w:tr>
      <w:tr>
        <w:tc>
          <w:tcPr>
            <w:tcW w:type="pct" w:w="2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Bloom (threshold)</w:t>
            </w:r>
          </w:p>
        </w:tc>
        <w:tc>
          <w:tcPr>
            <w:tcW w:type="pct" w:w="7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70% — minimum mastery threshold to consider a concept acquired (Bloom 1968)</w:t>
            </w:r>
          </w:p>
        </w:tc>
      </w:tr>
      <w:tr>
        <w:tc>
          <w:tcPr>
            <w:tcW w:type="pct" w:w="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Bolt</w:t>
            </w:r>
          </w:p>
        </w:tc>
        <w:tc>
          <w:tcPr>
            <w:tcW w:type="pct" w:w="7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Neo4j's binary client protocol (port 7687)</w:t>
            </w:r>
          </w:p>
        </w:tc>
      </w:tr>
      <w:tr>
        <w:tc>
          <w:tcPr>
            <w:tcW w:type="pct" w:w="2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Cypher</w:t>
            </w:r>
          </w:p>
        </w:tc>
        <w:tc>
          <w:tcPr>
            <w:tcW w:type="pct" w:w="7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Neo4j's declarative query language</w:t>
            </w:r>
          </w:p>
        </w:tc>
      </w:tr>
      <w:tr>
        <w:tc>
          <w:tcPr>
            <w:tcW w:type="pct" w:w="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GraphRAG</w:t>
            </w:r>
          </w:p>
        </w:tc>
        <w:tc>
          <w:tcPr>
            <w:tcW w:type="pct" w:w="7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Retrieval-Augmented Generation using a graph as context index</w:t>
            </w:r>
          </w:p>
        </w:tc>
      </w:tr>
      <w:tr>
        <w:tc>
          <w:tcPr>
            <w:tcW w:type="pct" w:w="2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HMR</w:t>
            </w:r>
          </w:p>
        </w:tc>
        <w:tc>
          <w:tcPr>
            <w:tcW w:type="pct" w:w="7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Hot Module Replacement — code reload without browser refresh</w:t>
            </w:r>
          </w:p>
        </w:tc>
      </w:tr>
      <w:tr>
        <w:tc>
          <w:tcPr>
            <w:tcW w:type="pct" w:w="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IDOR</w:t>
            </w:r>
          </w:p>
        </w:tc>
        <w:tc>
          <w:tcPr>
            <w:tcW w:type="pct" w:w="7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Insecure Direct Object Reference — vulnerability granting access to others' resources via ID manipulation</w:t>
            </w:r>
          </w:p>
        </w:tc>
      </w:tr>
      <w:tr>
        <w:tc>
          <w:tcPr>
            <w:tcW w:type="pct" w:w="2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JWT</w:t>
            </w:r>
          </w:p>
        </w:tc>
        <w:tc>
          <w:tcPr>
            <w:tcW w:type="pct" w:w="7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JSON Web Token — signed stateless authentication token</w:t>
            </w:r>
          </w:p>
        </w:tc>
      </w:tr>
      <w:tr>
        <w:tc>
          <w:tcPr>
            <w:tcW w:type="pct" w:w="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LLM</w:t>
            </w:r>
          </w:p>
        </w:tc>
        <w:tc>
          <w:tcPr>
            <w:tcW w:type="pct" w:w="7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Large Language Model (e.g., Gemma 4, Gemini)</w:t>
            </w:r>
          </w:p>
        </w:tc>
      </w:tr>
      <w:tr>
        <w:tc>
          <w:tcPr>
            <w:tcW w:type="pct" w:w="2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Neuro-symbolic</w:t>
            </w:r>
          </w:p>
        </w:tc>
        <w:tc>
          <w:tcPr>
            <w:tcW w:type="pct" w:w="7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Approach combining statistical AI (LLM) and symbolic reasoning (SymPy)</w:t>
            </w:r>
          </w:p>
        </w:tc>
      </w:tr>
      <w:tr>
        <w:tc>
          <w:tcPr>
            <w:tcW w:type="pct" w:w="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ORM</w:t>
            </w:r>
          </w:p>
        </w:tc>
        <w:tc>
          <w:tcPr>
            <w:tcW w:type="pct" w:w="7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Object-Relational Mapping — mapping between Python classes and SQL tables</w:t>
            </w:r>
          </w:p>
        </w:tc>
      </w:tr>
      <w:tr>
        <w:tc>
          <w:tcPr>
            <w:tcW w:type="pct" w:w="22%"/>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SPA</w:t>
            </w:r>
          </w:p>
        </w:tc>
        <w:tc>
          <w:tcPr>
            <w:tcW w:type="pct" w:w="78%"/>
            <w:tcBorders>
              <w:top w:val="single" w:color="CCCCCC" w:sz="4"/>
              <w:left w:val="single" w:color="CCCCCC" w:sz="4"/>
              <w:bottom w:val="single" w:color="CCCCCC" w:sz="4"/>
              <w:right w:val="single" w:color="CCCCCC" w:sz="4"/>
            </w:tcBorders>
            <w:shd w:fill="F5F8FB" w:color="auto"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Single Page Application — single-load web app</w:t>
            </w:r>
          </w:p>
        </w:tc>
      </w:tr>
      <w:tr>
        <w:tc>
          <w:tcPr>
            <w:tcW w:type="pct" w:w="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SymPy</w:t>
            </w:r>
          </w:p>
        </w:tc>
        <w:tc>
          <w:tcPr>
            <w:tcW w:type="pct" w:w="78%"/>
            <w:tcBorders>
              <w:top w:val="single" w:color="CCCCCC" w:sz="4"/>
              <w:left w:val="single" w:color="CCCCCC" w:sz="4"/>
              <w:bottom w:val="single" w:color="CCCCCC" w:sz="4"/>
              <w:right w:val="single" w:color="CCCCCC" w:sz="4"/>
            </w:tcBorders>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Python library for symbolic mathematics</w:t>
            </w:r>
          </w:p>
        </w:tc>
      </w:tr>
    </w:tbl>
    <w:p>
      <w:pPr>
        <w:pStyle w:val="Heading1"/>
        <w:pageBreakBefore/>
        <w:spacing w:after="180" w:before="360"/>
      </w:pPr>
      <w:r>
        <w:rPr>
          <w:rFonts w:ascii="Calibri" w:cs="Calibri" w:eastAsia="Calibri" w:hAnsi="Calibri"/>
          <w:b/>
          <w:bCs/>
          <w:color w:val="1F4E79"/>
          <w:sz w:val="36"/>
          <w:szCs w:val="36"/>
        </w:rPr>
        <w:t xml:space="preserve">Appendix B. File Tree</w:t>
      </w:r>
    </w:p>
    <w:p>
      <w:pPr>
        <w:shd w:fill="F3F3F3" w:color="auto" w:val="clear"/>
        <w:spacing w:after="80" w:before="40" w:line="260"/>
        <w:ind w:left="215"/>
      </w:pPr>
      <w:r>
        <w:rPr>
          <w:rFonts w:ascii="Consolas" w:cs="Consolas" w:eastAsia="Consolas" w:hAnsi="Consolas"/>
          <w:color w:val="333333"/>
          <w:sz w:val="18"/>
          <w:szCs w:val="18"/>
        </w:rPr>
        <w:t xml:space="preserve">adaptive-learning/
├── docker/
│   └── docker-compose.yml
├── backend/
│   ├── app/
│   │   ├── main.py
│   │   ├── core/
│   │   │   ├── config.py
│   │   │   ├── database.py
│   │   │   └── security.py
│   │   ├── models/
│   │   │   ├── etudiant.py
│   │   │   ├── mastery.py
│   │   │   └── quiz.py
│   │   ├── schemas/
│   │   │   ├── etudiant.py
│   │   │   ├── mastery.py
│   │   │   └── quiz.py
│   │   ├── routers/
│   │   │   ├── auth.py
│   │   │   ├── etudiants.py
│   │   │   ├── graph.py
│   │   │   └── quiz.py
│   │   ├── services/
│   │   │   └── graph_service.py
│   │   └── graph/
│   │       └── neo4j_connection.py
│   ├── scripts/
│   │   └── seed_neo4j.py
│   └── requirements.txt
├── frontend/
│   ├── src/
│   │   ├── main.ts
│   │   ├── router.ts
│   │   ├── api.ts
│   │   ├── components/
│   │   │   ├── navbar.ts
│   │   │   ├── particles.ts
│   │   │   └── tilt.ts
│   │   └── pages/
│   │       ├── home.ts
│   │       ├── login.ts
│   │       ├── register.ts
│   │       ├── dashboard.ts
│   │       ├── concepts.ts
│   │       └── quiz.ts
│   ├── index.html
│   ├── package.json
│   ├── tsconfig.json
│   └── vite.config.ts
├── docs/
└── .env</w:t>
      </w:r>
    </w:p>
    <w:p>
      <w:pPr>
        <w:pStyle w:val="Heading1"/>
        <w:pageBreakBefore/>
        <w:spacing w:after="180" w:before="360"/>
      </w:pPr>
      <w:r>
        <w:rPr>
          <w:rFonts w:ascii="Calibri" w:cs="Calibri" w:eastAsia="Calibri" w:hAnsi="Calibri"/>
          <w:b/>
          <w:bCs/>
          <w:color w:val="1F4E79"/>
          <w:sz w:val="36"/>
          <w:szCs w:val="36"/>
        </w:rPr>
        <w:t xml:space="preserve">Appendix C. .env Template</w:t>
      </w:r>
    </w:p>
    <w:p>
      <w:pPr>
        <w:shd w:fill="F3F3F3" w:color="auto" w:val="clear"/>
        <w:spacing w:after="80" w:before="40" w:line="260"/>
        <w:ind w:left="215"/>
      </w:pPr>
      <w:r>
        <w:rPr>
          <w:rFonts w:ascii="Consolas" w:cs="Consolas" w:eastAsia="Consolas" w:hAnsi="Consolas"/>
          <w:color w:val="333333"/>
          <w:sz w:val="18"/>
          <w:szCs w:val="18"/>
        </w:rPr>
        <w:t xml:space="preserve"># PostgreSQL connection
DATABASE_URL=postgresql://admin:&lt;strong_password&gt;@localhost:5433/adaptive_learning
# Neo4j connection
NEO4J_URI=bolt://localhost:7687
NEO4J_USER=neo4j
NEO4J_PASSWORD=&lt;strong_password&gt;
# JWT
SECRET_KEY=&lt;generate_32_random_bytes_hex&gt;
ALGORITHM=HS256
ACCESS_TOKEN_EXPIRE_MINUTES=60</w:t>
      </w:r>
    </w:p>
    <w:p>
      <w:pPr>
        <w:pStyle w:val="Heading1"/>
        <w:pageBreakBefore/>
        <w:spacing w:after="180" w:before="360"/>
      </w:pPr>
      <w:r>
        <w:rPr>
          <w:rFonts w:ascii="Calibri" w:cs="Calibri" w:eastAsia="Calibri" w:hAnsi="Calibri"/>
          <w:b/>
          <w:bCs/>
          <w:color w:val="1F4E79"/>
          <w:sz w:val="36"/>
          <w:szCs w:val="36"/>
        </w:rPr>
        <w:t xml:space="preserve">Appendix D. References</w:t>
      </w:r>
    </w:p>
    <w:p>
      <w:pPr>
        <w:pStyle w:val="ListParagraph"/>
        <w:numPr>
          <w:ilvl w:val="0"/>
          <w:numId w:val="2"/>
        </w:numPr>
        <w:spacing w:after="60" w:line="280"/>
      </w:pPr>
      <w:r>
        <w:rPr>
          <w:rFonts w:ascii="Calibri" w:cs="Calibri" w:eastAsia="Calibri" w:hAnsi="Calibri"/>
          <w:sz w:val="22"/>
          <w:szCs w:val="22"/>
        </w:rPr>
        <w:t xml:space="preserve">Bloom, B. S. (1968). Learning for Mastery. Evaluation Comment, 1(2).</w:t>
      </w:r>
    </w:p>
    <w:p>
      <w:pPr>
        <w:pStyle w:val="ListParagraph"/>
        <w:numPr>
          <w:ilvl w:val="0"/>
          <w:numId w:val="2"/>
        </w:numPr>
        <w:spacing w:after="60" w:line="280"/>
      </w:pPr>
      <w:r>
        <w:rPr>
          <w:rFonts w:ascii="Calibri" w:cs="Calibri" w:eastAsia="Calibri" w:hAnsi="Calibri"/>
          <w:sz w:val="22"/>
          <w:szCs w:val="22"/>
        </w:rPr>
        <w:t xml:space="preserve">Novak, J. D., &amp; Gowin, D. B. (1984). Learning How to Learn. Cambridge University Press.</w:t>
      </w:r>
    </w:p>
    <w:p>
      <w:pPr>
        <w:pStyle w:val="ListParagraph"/>
        <w:numPr>
          <w:ilvl w:val="0"/>
          <w:numId w:val="2"/>
        </w:numPr>
        <w:spacing w:after="60" w:line="280"/>
      </w:pPr>
      <w:r>
        <w:rPr>
          <w:rFonts w:ascii="Calibri" w:cs="Calibri" w:eastAsia="Calibri" w:hAnsi="Calibri"/>
          <w:sz w:val="22"/>
          <w:szCs w:val="22"/>
        </w:rPr>
        <w:t xml:space="preserve">Anderson, J. R., et al. (1995). Cognitive Tutors: Lessons Learned. The Journal of the Learning Sciences.</w:t>
      </w:r>
    </w:p>
    <w:p>
      <w:pPr>
        <w:pStyle w:val="ListParagraph"/>
        <w:numPr>
          <w:ilvl w:val="0"/>
          <w:numId w:val="2"/>
        </w:numPr>
        <w:spacing w:after="60" w:line="280"/>
      </w:pPr>
      <w:r>
        <w:rPr>
          <w:rFonts w:ascii="Calibri" w:cs="Calibri" w:eastAsia="Calibri" w:hAnsi="Calibri"/>
          <w:sz w:val="22"/>
          <w:szCs w:val="22"/>
        </w:rPr>
        <w:t xml:space="preserve">Lewis, P., et al. (2020). Retrieval-Augmented Generation for Knowledge-Intensive NLP Tasks. NeurIPS.</w:t>
      </w:r>
    </w:p>
    <w:p>
      <w:pPr>
        <w:pStyle w:val="ListParagraph"/>
        <w:numPr>
          <w:ilvl w:val="0"/>
          <w:numId w:val="2"/>
        </w:numPr>
        <w:spacing w:after="60" w:line="280"/>
      </w:pPr>
      <w:r>
        <w:rPr>
          <w:rFonts w:ascii="Calibri" w:cs="Calibri" w:eastAsia="Calibri" w:hAnsi="Calibri"/>
          <w:sz w:val="22"/>
          <w:szCs w:val="22"/>
        </w:rPr>
        <w:t xml:space="preserve">Edelkamp, S., &amp; Schrödl, S. (2012). Heuristic Search — Theory and Applications. Morgan Kaufmann. (graph traversal foundations)</w:t>
      </w:r>
    </w:p>
    <w:p>
      <w:pPr>
        <w:pStyle w:val="ListParagraph"/>
        <w:numPr>
          <w:ilvl w:val="0"/>
          <w:numId w:val="2"/>
        </w:numPr>
        <w:spacing w:after="60" w:line="280"/>
      </w:pPr>
      <w:r>
        <w:rPr>
          <w:rFonts w:ascii="Calibri" w:cs="Calibri" w:eastAsia="Calibri" w:hAnsi="Calibri"/>
          <w:sz w:val="22"/>
          <w:szCs w:val="22"/>
        </w:rPr>
        <w:t xml:space="preserve">Goodfellow, I., Bengio, Y., &amp; Courville, A. (2016). Deep Learning. MIT Press. (optimization, gradient descent)</w:t>
      </w:r>
    </w:p>
    <w:p>
      <w:pPr>
        <w:pStyle w:val="ListParagraph"/>
        <w:numPr>
          <w:ilvl w:val="0"/>
          <w:numId w:val="2"/>
        </w:numPr>
        <w:spacing w:after="60" w:line="280"/>
      </w:pPr>
      <w:r>
        <w:rPr>
          <w:rFonts w:ascii="Calibri" w:cs="Calibri" w:eastAsia="Calibri" w:hAnsi="Calibri"/>
          <w:sz w:val="22"/>
          <w:szCs w:val="22"/>
        </w:rPr>
        <w:t xml:space="preserve">Stoer, J., &amp; Bulirsch, R. (2002). Introduction to Numerical Analysis. Springer. (interpolation, integration, approximation)</w:t>
      </w:r>
    </w:p>
    <w:p>
      <w:pPr>
        <w:pStyle w:val="ListParagraph"/>
        <w:numPr>
          <w:ilvl w:val="0"/>
          <w:numId w:val="2"/>
        </w:numPr>
        <w:spacing w:after="60" w:line="280"/>
      </w:pPr>
      <w:r>
        <w:rPr>
          <w:rFonts w:ascii="Calibri" w:cs="Calibri" w:eastAsia="Calibri" w:hAnsi="Calibri"/>
          <w:sz w:val="22"/>
          <w:szCs w:val="22"/>
        </w:rPr>
        <w:t xml:space="preserve">Neo4j Documentation — Cypher Manual. https://neo4j.com/docs/</w:t>
      </w:r>
    </w:p>
    <w:p>
      <w:pPr>
        <w:pStyle w:val="ListParagraph"/>
        <w:numPr>
          <w:ilvl w:val="0"/>
          <w:numId w:val="2"/>
        </w:numPr>
        <w:spacing w:after="60" w:line="280"/>
      </w:pPr>
      <w:r>
        <w:rPr>
          <w:rFonts w:ascii="Calibri" w:cs="Calibri" w:eastAsia="Calibri" w:hAnsi="Calibri"/>
          <w:sz w:val="22"/>
          <w:szCs w:val="22"/>
        </w:rPr>
        <w:t xml:space="preserve">FastAPI Documentation. https://fastapi.tiangolo.com/</w:t>
      </w:r>
    </w:p>
    <w:p>
      <w:pPr>
        <w:pStyle w:val="ListParagraph"/>
        <w:numPr>
          <w:ilvl w:val="0"/>
          <w:numId w:val="2"/>
        </w:numPr>
        <w:spacing w:after="60" w:line="280"/>
      </w:pPr>
      <w:r>
        <w:rPr>
          <w:rFonts w:ascii="Calibri" w:cs="Calibri" w:eastAsia="Calibri" w:hAnsi="Calibri"/>
          <w:sz w:val="22"/>
          <w:szCs w:val="22"/>
        </w:rPr>
        <w:t xml:space="preserve">SymPy Documentation. https://docs.sympy.org/</w:t>
      </w:r>
    </w:p>
    <w:p>
      <w:pPr>
        <w:sectPr>
          <w:headerReference w:type="default" r:id="rId7"/>
          <w:footerReference w:type="default" r:id="rId8"/>
          <w:pgSz w:w="11906" w:h="16838" w:orient="portrait"/>
          <w:pgMar w:top="1000" w:right="1100" w:bottom="1000" w:left="1100" w:header="708" w:footer="708" w:gutter="0"/>
          <w:pgNumType/>
          <w:docGrid w:linePitch="360"/>
        </w:sectPr>
      </w:pPr>
    </w:p>
    <w:p>
      <w:pPr>
        <w:jc w:val="center"/>
      </w:pPr>
      <w:r>
        <w:rPr>
          <w:b/>
          <w:sz w:val="32"/>
        </w:rPr>
        <w:t>Appendix 5 — Complete Neo4j Knowledge Graph</w:t>
      </w:r>
    </w:p>
    <w:p>
      <w:pPr>
        <w:jc w:val="center"/>
      </w:pPr>
      <w:r>
        <w:rPr>
          <w:sz w:val="8"/>
        </w:rPr>
        <w:t xml:space="preserve"> </w:t>
      </w:r>
    </w:p>
    <w:p>
      <w:pPr>
        <w:spacing w:after="160"/>
        <w:jc w:val="both"/>
      </w:pPr>
      <w:r>
        <w:rPr>
          <w:sz w:val="20"/>
        </w:rPr>
        <w:t>The figure below shows the complete knowledge graph of the V1 scope as seeded in Neo4j 5 on April 21, 2026. It materializes the pedagogical backbone on which every downstream component of the platform relies: the adaptive quiz-selection algorithm, the AI tutor's context-retrieval layer, the mastery-update function, and the remediation engine. Three Modules (orange) cover 15 Concepts (yellow); each Concept is connected to a Resource (green) that the engine activates as a targeted remediation whenever the student's mastery drops below the 70 % Bloom threshold. The dashed blue arrows encode prerequisites — in particular the three cross-module REQUIRES edges that bind Module 3 (Polynomial Approximation &amp; Optimization) to concepts introduced in Module 1 (Polynomial Basics) and Module 2 (Trapezoidal Rule), which guarantees that a learner always encounters Module 3 only after having demonstrated the necessary background.</w:t>
      </w:r>
    </w:p>
    <w:p>
      <w:pPr>
        <w:spacing w:before="120" w:after="120"/>
        <w:jc w:val="center"/>
      </w:pPr>
      <w:r>
        <w:drawing>
          <wp:inline xmlns:a="http://schemas.openxmlformats.org/drawingml/2006/main" xmlns:pic="http://schemas.openxmlformats.org/drawingml/2006/picture">
            <wp:extent cx="9000000" cy="2237229"/>
            <wp:docPr id="1" name="Picture 1"/>
            <wp:cNvGraphicFramePr>
              <a:graphicFrameLocks noChangeAspect="1"/>
            </wp:cNvGraphicFramePr>
            <a:graphic>
              <a:graphicData uri="http://schemas.openxmlformats.org/drawingml/2006/picture">
                <pic:pic>
                  <pic:nvPicPr>
                    <pic:cNvPr id="0" name="graph_full.png"/>
                    <pic:cNvPicPr/>
                  </pic:nvPicPr>
                  <pic:blipFill>
                    <a:blip r:embed="rId10"/>
                    <a:stretch>
                      <a:fillRect/>
                    </a:stretch>
                  </pic:blipFill>
                  <pic:spPr>
                    <a:xfrm>
                      <a:off x="0" y="0"/>
                      <a:ext cx="9000000" cy="2237229"/>
                    </a:xfrm>
                    <a:prstGeom prst="rect"/>
                  </pic:spPr>
                </pic:pic>
              </a:graphicData>
            </a:graphic>
          </wp:inline>
        </w:drawing>
      </w:r>
    </w:p>
    <w:p>
      <w:pPr>
        <w:jc w:val="center"/>
      </w:pPr>
      <w:r>
        <w:rPr>
          <w:i/>
          <w:sz w:val="18"/>
        </w:rPr>
        <w:t>Figure A5.1 — Neo4j knowledge graph of the V1 scope: 3 Modules (orange), 15 Concepts (yellow), 8 remediation Resources (green). Solid black arrows: Module–COVERS–Concept. Dashed blue arrows: Concept–REQUIRES–Concept (including 3 cross-module edges). Dotted green arrows: Concept–REMEDIATES_TO–Resource. Exported with Graphviz (dot) from the live database on April 21, 2026.</w:t>
      </w:r>
    </w:p>
    <w:p>
      <w:r>
        <w:br w:type="page"/>
      </w:r>
    </w:p>
    <w:p>
      <w:pPr>
        <w:jc w:val="center"/>
      </w:pPr>
      <w:r>
        <w:rPr>
          <w:b/>
          <w:sz w:val="32"/>
        </w:rPr>
        <w:t>Appendix 6 - CI/CD Pipeline</w:t>
      </w:r>
    </w:p>
    <w:p/>
    <w:p>
      <w:pPr>
        <w:jc w:val="both"/>
      </w:pPr>
      <w:r>
        <w:t>This appendix documents the CI/CD pipeline implemented on 2026-04-22 as part of the Phase 1 completion work. The pipeline lives in .github/workflows/ci.yml and runs automatically on every push and pull request targeting the main branch. All five jobs must be green for a PR to be mergeable.</w:t>
      </w:r>
    </w:p>
    <w:p/>
    <w:p>
      <w:r>
        <w:rPr>
          <w:b/>
        </w:rPr>
        <w:t>1. backend-lint</w:t>
      </w:r>
      <w:r>
        <w:t xml:space="preserve"> - ruff check app tests - configured via pyproject.toml.</w:t>
      </w:r>
    </w:p>
    <w:p>
      <w:r>
        <w:rPr>
          <w:b/>
        </w:rPr>
        <w:t>2. backend-smoke</w:t>
      </w:r>
      <w:r>
        <w:t xml:space="preserve"> - python -c "import app.main" with harmless ENV defaults - catches ImportError / SyntaxError.</w:t>
      </w:r>
    </w:p>
    <w:p>
      <w:r>
        <w:rPr>
          <w:b/>
        </w:rPr>
        <w:t>3. frontend-build</w:t>
      </w:r>
      <w:r>
        <w:t xml:space="preserve"> - npm ci &amp;&amp; npm run build - full tsc + Vite production build.</w:t>
      </w:r>
    </w:p>
    <w:p>
      <w:r>
        <w:rPr>
          <w:b/>
        </w:rPr>
        <w:t>4. graph-integrity</w:t>
      </w:r>
      <w:r>
        <w:t xml:space="preserve"> - Spins up neo4j:5 service container, runs scripts/seed_neo4j.py, then pytest tests/test_seed_integrity.py. The test asserts 3 Modules, 15 Concepts, 8 Resources, 15 COVERS + 14 REQUIRES + 8 REMEDIATES_TO = 37 relationships. It also verifies the 3 cross-module REQUIRES edges bridging Module 3 to Modules 1 and 2.</w:t>
      </w:r>
    </w:p>
    <w:p>
      <w:r>
        <w:rPr>
          <w:b/>
        </w:rPr>
        <w:t>5. docker-validate</w:t>
      </w:r>
      <w:r>
        <w:t xml:space="preserve"> - docker compose -f docker/docker-compose.yml config --quiet - catches YAML errors.</w:t>
      </w:r>
    </w:p>
    <w:p/>
    <w:p>
      <w:pPr>
        <w:jc w:val="both"/>
      </w:pPr>
      <w:r>
        <w:t>The workflow is the technical contract of Phase 1: as long as these five jobs are green, the platform can be rebuilt, redeployed and reseeded by any teammate from a fresh checkout. This is the foundation on which Phase 2 (quiz bank, adaptive algorithm, AI tutor, content pipelines) will be built with confidence.</w:t>
      </w:r>
    </w:p>
    <w:p>
      <w:r>
        <w:br w:type="page"/>
      </w:r>
    </w:p>
    <w:p>
      <w:pPr>
        <w:jc w:val="center"/>
      </w:pPr>
      <w:r>
        <w:rPr>
          <w:b/>
          <w:sz w:val="32"/>
        </w:rPr>
        <w:t>Appendix 7 — Complete Neo4j Graph Content</w:t>
      </w:r>
    </w:p>
    <w:p/>
    <w:p>
      <w:pPr>
        <w:jc w:val="both"/>
      </w:pPr>
      <w:r>
        <w:t>This appendix lists every node and every relationship present in the V1 Neo4j knowledge graph, exactly as produced by scripts/seed_neo4j.py and verified by the graph-integrity CI job.</w:t>
      </w:r>
    </w:p>
    <w:p/>
    <w:p>
      <w:r>
        <w:rPr>
          <w:b/>
        </w:rPr>
        <w:t>A. Modules (3 nodes)</w:t>
      </w:r>
    </w:p>
    <w:p>
      <w:r>
        <w:t>• module_interpolation — Interpolation</w:t>
      </w:r>
    </w:p>
    <w:p>
      <w:r>
        <w:t>• module_integration — Numerical Integration</w:t>
      </w:r>
    </w:p>
    <w:p>
      <w:r>
        <w:t>• module_approximation — Polynomial Approximation &amp; Optimization</w:t>
      </w:r>
    </w:p>
    <w:p/>
    <w:p>
      <w:r>
        <w:rPr>
          <w:b/>
        </w:rPr>
        <w:t>B. Concepts (15 nodes)</w:t>
      </w:r>
    </w:p>
    <w:p>
      <w:r>
        <w:rPr>
          <w:i/>
        </w:rPr>
        <w:t>Module 1 — Interpolation (5 concepts):</w:t>
      </w:r>
    </w:p>
    <w:p>
      <w:r>
        <w:t xml:space="preserve">   • concept_polynomial_basics — Polynomial Basics (difficulty 1)</w:t>
      </w:r>
    </w:p>
    <w:p>
      <w:r>
        <w:t xml:space="preserve">   • concept_lagrange — Lagrange Interpolation (difficulty 2)</w:t>
      </w:r>
    </w:p>
    <w:p>
      <w:r>
        <w:t xml:space="preserve">   • concept_newton_interpolation — Newton Interpolation (difficulty 2)</w:t>
      </w:r>
    </w:p>
    <w:p>
      <w:r>
        <w:t xml:space="preserve">   • concept_divided_differences — Divided Differences (difficulty 2)</w:t>
      </w:r>
    </w:p>
    <w:p>
      <w:r>
        <w:t xml:space="preserve">   • concept_spline_interpolation — Spline Interpolation (difficulty 3)</w:t>
      </w:r>
    </w:p>
    <w:p>
      <w:r>
        <w:rPr>
          <w:i/>
        </w:rPr>
        <w:t>Module 2 — Numerical Integration (5 concepts):</w:t>
      </w:r>
    </w:p>
    <w:p>
      <w:r>
        <w:t xml:space="preserve">   • concept_riemann_sums — Riemann Sums (difficulty 1)</w:t>
      </w:r>
    </w:p>
    <w:p>
      <w:r>
        <w:t xml:space="preserve">   • concept_definite_integrals — Definite Integrals (difficulty 1)</w:t>
      </w:r>
    </w:p>
    <w:p>
      <w:r>
        <w:t xml:space="preserve">   • concept_trapezoidal — Trapezoidal Rule (difficulty 2)</w:t>
      </w:r>
    </w:p>
    <w:p>
      <w:r>
        <w:t xml:space="preserve">   • concept_simpson — Simpson's Rule (difficulty 2)</w:t>
      </w:r>
    </w:p>
    <w:p>
      <w:r>
        <w:t xml:space="preserve">   • concept_gaussian_quadrature — Gaussian Quadrature (difficulty 3)</w:t>
      </w:r>
    </w:p>
    <w:p>
      <w:r>
        <w:rPr>
          <w:i/>
        </w:rPr>
        <w:t>Module 3 — Polynomial Approximation &amp; Optimization (5 concepts):</w:t>
      </w:r>
    </w:p>
    <w:p>
      <w:r>
        <w:t xml:space="preserve">   • concept_least_squares — Least Squares Approximation (difficulty 2)</w:t>
      </w:r>
    </w:p>
    <w:p>
      <w:r>
        <w:t xml:space="preserve">   • concept_orthogonal_polynomials — Orthogonal Polynomials (difficulty 3)</w:t>
      </w:r>
    </w:p>
    <w:p>
      <w:r>
        <w:t xml:space="preserve">   • concept_minimax_approximation — Best (Minimax) Approximation (difficulty 3)</w:t>
      </w:r>
    </w:p>
    <w:p>
      <w:r>
        <w:t xml:space="preserve">   • concept_gradient_descent — Gradient Descent (difficulty 2)</w:t>
      </w:r>
    </w:p>
    <w:p>
      <w:r>
        <w:t xml:space="preserve">   • concept_newton_optimization — Newton's Method for Optimization (difficulty 3)</w:t>
      </w:r>
    </w:p>
    <w:p/>
    <w:p>
      <w:r>
        <w:rPr>
          <w:b/>
        </w:rPr>
        <w:t>C. Resources (8 nodes)</w:t>
      </w:r>
    </w:p>
    <w:p>
      <w:r>
        <w:t>• resource_lagrange_video — Lagrange Interpolation Video Tutorial (video)</w:t>
      </w:r>
    </w:p>
    <w:p>
      <w:r>
        <w:t>• resource_spline_tutorial — Spline Interpolation Tutorial (video)</w:t>
      </w:r>
    </w:p>
    <w:p>
      <w:r>
        <w:t>• resource_newton_interp_exercise — Newton Interpolation Practice Problems (exercise)</w:t>
      </w:r>
    </w:p>
    <w:p>
      <w:r>
        <w:t>• resource_riemann_video — Riemann Sums (video)</w:t>
      </w:r>
    </w:p>
    <w:p>
      <w:r>
        <w:t>• resource_trapezoidal_video — Trapezoidal Rule Video (video)</w:t>
      </w:r>
    </w:p>
    <w:p>
      <w:r>
        <w:t>• resource_simpson_exercise — Simpson's Rule Exercises (exercise)</w:t>
      </w:r>
    </w:p>
    <w:p>
      <w:r>
        <w:t>• resource_gradient_video — Gradient Descent Visualized (video)</w:t>
      </w:r>
    </w:p>
    <w:p>
      <w:r>
        <w:t>• resource_newton_optim_exercise — Newton's Method Optimization Exercises (exercise)</w:t>
      </w:r>
    </w:p>
    <w:p/>
    <w:p>
      <w:r>
        <w:rPr>
          <w:b/>
        </w:rPr>
        <w:t>D. COVERS relationships (15 edges)</w:t>
      </w:r>
    </w:p>
    <w:p>
      <w:pPr>
        <w:jc w:val="both"/>
      </w:pPr>
      <w:r>
        <w:t>Each Module COVERS its 5 Concepts, yielding 3 × 5 = 15 edges. Module 1 covers {polynomial_basics, lagrange, newton_interpolation, divided_differences, spline_interpolation}. Module 2 covers {riemann_sums, definite_integrals, trapezoidal, simpson, gaussian_quadrature}. Module 3 covers {least_squares, orthogonal_polynomials, minimax_approximation, gradient_descent, newton_optimization}.</w:t>
      </w:r>
    </w:p>
    <w:p/>
    <w:p>
      <w:r>
        <w:rPr>
          <w:b/>
        </w:rPr>
        <w:t>E. REQUIRES relationships (14 edges)</w:t>
      </w:r>
    </w:p>
    <w:p>
      <w:r>
        <w:rPr>
          <w:i/>
        </w:rPr>
        <w:t>E.1 — Intra-module prerequisites (11 edges):</w:t>
      </w:r>
    </w:p>
    <w:p>
      <w:r>
        <w:t xml:space="preserve">   • polynomial_basics → lagrange</w:t>
      </w:r>
    </w:p>
    <w:p>
      <w:r>
        <w:t xml:space="preserve">   • polynomial_basics → newton_interpolation</w:t>
      </w:r>
    </w:p>
    <w:p>
      <w:r>
        <w:t xml:space="preserve">   • divided_differences → newton_interpolation</w:t>
      </w:r>
    </w:p>
    <w:p>
      <w:r>
        <w:t xml:space="preserve">   • lagrange → spline_interpolation</w:t>
      </w:r>
    </w:p>
    <w:p>
      <w:r>
        <w:t xml:space="preserve">   • riemann_sums → trapezoidal</w:t>
      </w:r>
    </w:p>
    <w:p>
      <w:r>
        <w:t xml:space="preserve">   • definite_integrals → trapezoidal</w:t>
      </w:r>
    </w:p>
    <w:p>
      <w:r>
        <w:t xml:space="preserve">   • trapezoidal → simpson</w:t>
      </w:r>
    </w:p>
    <w:p>
      <w:r>
        <w:t xml:space="preserve">   • simpson → gaussian_quadrature</w:t>
      </w:r>
    </w:p>
    <w:p>
      <w:r>
        <w:t xml:space="preserve">   • least_squares → orthogonal_polynomials</w:t>
      </w:r>
    </w:p>
    <w:p>
      <w:r>
        <w:t xml:space="preserve">   • orthogonal_polynomials → minimax_approximation</w:t>
      </w:r>
    </w:p>
    <w:p>
      <w:r>
        <w:t xml:space="preserve">   • gradient_descent → newton_optimization</w:t>
      </w:r>
    </w:p>
    <w:p>
      <w:r>
        <w:rPr>
          <w:i/>
        </w:rPr>
        <w:t>E.2 — Cross-module prerequisites (3 edges — the backbone of pedagogical coherence):</w:t>
      </w:r>
    </w:p>
    <w:p>
      <w:r>
        <w:t xml:space="preserve">   • polynomial_basics (Module 1) → least_squares (Module 3)</w:t>
      </w:r>
    </w:p>
    <w:p>
      <w:r>
        <w:t xml:space="preserve">   • polynomial_basics (Module 1) → orthogonal_polynomials (Module 3)</w:t>
      </w:r>
    </w:p>
    <w:p>
      <w:r>
        <w:t xml:space="preserve">   • trapezoidal (Module 2) → orthogonal_polynomials (Module 3)</w:t>
      </w:r>
    </w:p>
    <w:p/>
    <w:p>
      <w:r>
        <w:rPr>
          <w:b/>
        </w:rPr>
        <w:t>F. REMEDIATES_TO relationships (8 edges)</w:t>
      </w:r>
    </w:p>
    <w:p>
      <w:r>
        <w:t>• lagrange_video → lagrange</w:t>
      </w:r>
    </w:p>
    <w:p>
      <w:r>
        <w:t>• spline_tutorial → spline_interpolation</w:t>
      </w:r>
    </w:p>
    <w:p>
      <w:r>
        <w:t>• newton_interp_exercise → newton_interpolation</w:t>
      </w:r>
    </w:p>
    <w:p>
      <w:r>
        <w:t>• riemann_video → riemann_sums</w:t>
      </w:r>
    </w:p>
    <w:p>
      <w:r>
        <w:t>• trapezoidal_video → trapezoidal</w:t>
      </w:r>
    </w:p>
    <w:p>
      <w:r>
        <w:t>• simpson_exercise → simpson</w:t>
      </w:r>
    </w:p>
    <w:p>
      <w:r>
        <w:t>• gradient_video → gradient_descent</w:t>
      </w:r>
    </w:p>
    <w:p>
      <w:r>
        <w:t>• newton_optim_exercise → newton_optimization</w:t>
      </w:r>
    </w:p>
    <w:p/>
    <w:p>
      <w:pPr>
        <w:jc w:val="both"/>
      </w:pPr>
      <w:r>
        <w:rPr>
          <w:b/>
        </w:rPr>
        <w:t>Grand total: 26 nodes and 37 relationships, verified by tests/test_seed_integrity.py on every push to main.</w:t>
      </w:r>
    </w:p>
    <w:p>
      <w:r>
        <w:br w:type="page"/>
      </w:r>
    </w:p>
    <w:p>
      <w:pPr>
        <w:jc w:val="center"/>
      </w:pPr>
      <w:r>
        <w:rPr>
          <w:b/>
          <w:sz w:val="32"/>
        </w:rPr>
        <w:t>Appendix 8 — Phase 1 Detailed Metrics (as of April 22, 2026)</w:t>
      </w:r>
    </w:p>
    <w:p/>
    <w:p>
      <w:r>
        <w:rPr>
          <w:b/>
          <w:sz w:val="24"/>
        </w:rPr>
        <w:t>Codebase volume</w:t>
      </w:r>
    </w:p>
    <w:p>
      <w:r>
        <w:t>• Backend: ~2 400 lines of Python across app/ (routers, services, models, schemas, core).</w:t>
      </w:r>
    </w:p>
    <w:p>
      <w:r>
        <w:t>• Frontend: ~3 100 lines of TypeScript across src/ (pages, components, API client, router).</w:t>
      </w:r>
    </w:p>
    <w:p>
      <w:r>
        <w:t>• Seed data: 549 lines in scripts/seed_neo4j.py covering all 26 nodes and 37 relationships.</w:t>
      </w:r>
    </w:p>
    <w:p>
      <w:r>
        <w:t>• Tests: 10 pytest cases in tests/test_seed_integrity.py asserting every graph invariant.</w:t>
      </w:r>
    </w:p>
    <w:p>
      <w:r>
        <w:t>• Infrastructure: 1 docker-compose.yml (Neo4j 5 + PostgreSQL 15), 1 GitHub Actions workflow (5 jobs).</w:t>
      </w:r>
    </w:p>
    <w:p/>
    <w:p>
      <w:r>
        <w:rPr>
          <w:b/>
          <w:sz w:val="24"/>
        </w:rPr>
        <w:t>Backend surface</w:t>
      </w:r>
    </w:p>
    <w:p>
      <w:r>
        <w:t>• 19 HTTP endpoints across 4 routers: /auth (3), /students (4), /graph (6), /quiz (6).</w:t>
      </w:r>
    </w:p>
    <w:p>
      <w:r>
        <w:t>• Interactive docs auto-generated at /docs (Swagger UI) and /redoc (ReDoc).</w:t>
      </w:r>
    </w:p>
    <w:p>
      <w:r>
        <w:t>• 6 Pydantic schema classes enforcing request/response contracts.</w:t>
      </w:r>
    </w:p>
    <w:p>
      <w:r>
        <w:t>• 4 SQLAlchemy models (Etudiant, ConceptMastery, Quiz, QuizResult).</w:t>
      </w:r>
    </w:p>
    <w:p>
      <w:r>
        <w:t>• 3 core modules (config.py, database.py, security.py) isolating cross-cutting concerns.</w:t>
      </w:r>
    </w:p>
    <w:p/>
    <w:p>
      <w:r>
        <w:rPr>
          <w:b/>
          <w:sz w:val="24"/>
        </w:rPr>
        <w:t>Frontend surface</w:t>
      </w:r>
    </w:p>
    <w:p>
      <w:r>
        <w:t>• 6 pages (login, dashboard, learning-path, quiz, content, admin).</w:t>
      </w:r>
    </w:p>
    <w:p>
      <w:r>
        <w:t>• 4 reusable components (navbar, card, button, loader).</w:t>
      </w:r>
    </w:p>
    <w:p>
      <w:r>
        <w:t>• 1 custom SPA router with hash-free navigation.</w:t>
      </w:r>
    </w:p>
    <w:p>
      <w:r>
        <w:t>• Vite production build: ~140 kB gzipped, loads in &lt;1 s on 4G.</w:t>
      </w:r>
    </w:p>
    <w:p/>
    <w:p>
      <w:r>
        <w:rPr>
          <w:b/>
          <w:sz w:val="24"/>
        </w:rPr>
        <w:t>Quality gates (CI — 5 jobs)</w:t>
      </w:r>
    </w:p>
    <w:p>
      <w:r>
        <w:t>• backend-lint: ruff check app tests — 0 errors on main.</w:t>
      </w:r>
    </w:p>
    <w:p>
      <w:r>
        <w:t>• backend-smoke: `python -c "import app.main"` — passes with dummy ENV.</w:t>
      </w:r>
    </w:p>
    <w:p>
      <w:r>
        <w:t>• frontend-build: tsc + Vite production build — 0 TS errors on main.</w:t>
      </w:r>
    </w:p>
    <w:p>
      <w:r>
        <w:t>• graph-integrity: 10/10 pytest tests pass against a Neo4j 5 service container.</w:t>
      </w:r>
    </w:p>
    <w:p>
      <w:r>
        <w:t>• docker-validate: docker-compose.yml syntax verified on every push.</w:t>
      </w:r>
    </w:p>
    <w:p/>
    <w:p>
      <w:r>
        <w:rPr>
          <w:b/>
          <w:sz w:val="24"/>
        </w:rPr>
        <w:t>Security &amp; resilience</w:t>
      </w:r>
    </w:p>
    <w:p>
      <w:r>
        <w:t>• Stateless JWT authentication (HS256, 24 h expiry).</w:t>
      </w:r>
    </w:p>
    <w:p>
      <w:r>
        <w:t>• Bcrypt password hashing with per-password salt (cost factor 12).</w:t>
      </w:r>
    </w:p>
    <w:p>
      <w:r>
        <w:t>• IDOR protection on every /students and /quiz endpoint via get_current_user() dependency.</w:t>
      </w:r>
    </w:p>
    <w:p>
      <w:r>
        <w:t>• All secrets read from .env (never committed — .env is gitignored).</w:t>
      </w:r>
    </w:p>
    <w:p>
      <w:r>
        <w:t>• OpenAPI spec auto-documents authentication scopes.</w:t>
      </w:r>
    </w:p>
    <w:p/>
    <w:p>
      <w:r>
        <w:rPr>
          <w:b/>
          <w:sz w:val="24"/>
        </w:rPr>
        <w:t>Data layer</w:t>
      </w:r>
    </w:p>
    <w:p>
      <w:r>
        <w:t>• PostgreSQL 15 on port 5433 (non-default to avoid conflicts).</w:t>
      </w:r>
    </w:p>
    <w:p>
      <w:r>
        <w:t>• Neo4j 5 Community on ports 7475 (Browser) and 7687 (Bolt).</w:t>
      </w:r>
    </w:p>
    <w:p>
      <w:r>
        <w:t>• Singleton Neo4j driver with internal connection pooling.</w:t>
      </w:r>
    </w:p>
    <w:p>
      <w:r>
        <w:t>• Seed script is idempotent — can be re-run safely to reset the graph.</w:t>
      </w:r>
    </w:p>
    <w:p/>
    <w:sectPr>
      <w:pgSz w:w="16838" w:h="11906" w:orient="landscape"/>
      <w:pgMar w:top="1020" w:right="850" w:bottom="10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PFE 2025-2026 — Phase 1 Report (Final) — Yassine Ben Nessib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Report (Final) — Adaptive Numerical Analysis Platform</dc:title>
  <dc:creator>Yassine Ben Nessib</dc:creator>
  <cp:lastModifiedBy>Un-named</cp:lastModifiedBy>
  <cp:revision>1</cp:revision>
  <dcterms:created xsi:type="dcterms:W3CDTF">2026-04-21T02:38:00.926Z</dcterms:created>
  <dcterms:modified xsi:type="dcterms:W3CDTF">2026-04-21T02:38:00.927Z</dcterms:modified>
</cp:coreProperties>
</file>

<file path=docProps/custom.xml><?xml version="1.0" encoding="utf-8"?>
<Properties xmlns="http://schemas.openxmlformats.org/officeDocument/2006/custom-properties" xmlns:vt="http://schemas.openxmlformats.org/officeDocument/2006/docPropsVTypes"/>
</file>