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4F0F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1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:lang w:eastAsia="es-MX"/>
          <w14:ligatures w14:val="none"/>
        </w:rPr>
        <w:t>INFORME DE ACTIVIDADES PROGRAMADAS</w:t>
      </w:r>
    </w:p>
    <w:p w14:paraId="26B0A2B4" w14:textId="4C9D2E43" w:rsidR="00FB66B1" w:rsidRPr="00FB66B1" w:rsidRDefault="00FB66B1" w:rsidP="00FB66B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Proyecto: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Conjunto Residencial Los Cedros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Periodo de ejecución: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Próximas dos (2) semanas</w:t>
      </w:r>
    </w:p>
    <w:p w14:paraId="1F718B73" w14:textId="77777777" w:rsidR="00087BB4" w:rsidRPr="00FB66B1" w:rsidRDefault="002B0B53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7BA48D75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9524D15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1. Personal asignado a la obra</w:t>
      </w:r>
    </w:p>
    <w:p w14:paraId="5563F612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Para la ejecución de las actividades programadas, se contará con el siguiente personal técnico y operativo:</w:t>
      </w:r>
    </w:p>
    <w:p w14:paraId="79A8AC8F" w14:textId="38E4F91D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Jhonatan Ariel Arango Chamorro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1.094.920.103</w:t>
      </w:r>
    </w:p>
    <w:p w14:paraId="469D0015" w14:textId="038A385D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Cipriano Valencia Cárdenas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1.005.160.427</w:t>
      </w:r>
    </w:p>
    <w:p w14:paraId="3CE753A9" w14:textId="5881D8ED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Edwin Arlex Torres Pérez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1.097.394.625</w:t>
      </w:r>
    </w:p>
    <w:p w14:paraId="106716C0" w14:textId="20926E92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Diego Fernando López Piñarete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1.097.403.515</w:t>
      </w:r>
    </w:p>
    <w:p w14:paraId="0DEF2C36" w14:textId="41A3FCF4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val="en-US"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val="en-US" w:eastAsia="es-MX"/>
          <w14:ligatures w14:val="none"/>
        </w:rPr>
        <w:t>William Betancourt Toro</w:t>
      </w:r>
      <w:r w:rsidRPr="00FB66B1">
        <w:rPr>
          <w:rFonts w:ascii="Century Gothic" w:eastAsia="Times New Roman" w:hAnsi="Century Gothic" w:cs="Times New Roman"/>
          <w:kern w:val="0"/>
          <w:lang w:val="en-US" w:eastAsia="es-MX"/>
          <w14:ligatures w14:val="none"/>
        </w:rPr>
        <w:t xml:space="preserve"> - C.C. 10.120.336</w:t>
      </w:r>
    </w:p>
    <w:p w14:paraId="71C51592" w14:textId="7681C7E1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Brayan Steven Camacho Pérez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1.010.121.940</w:t>
      </w:r>
    </w:p>
    <w:p w14:paraId="7AD49AAB" w14:textId="6A58EE90" w:rsid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Dubelis Antonio Guite Solórzano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6.830.534</w:t>
      </w:r>
    </w:p>
    <w:p w14:paraId="4177496B" w14:textId="15F58C57" w:rsidR="007A3CA2" w:rsidRPr="007A3CA2" w:rsidRDefault="007A3CA2" w:rsidP="007A3CA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7A3CA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John Alexander Valencia Londoño</w:t>
      </w:r>
      <w:r w:rsidRPr="007A3CA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-</w:t>
      </w:r>
      <w:r w:rsidRPr="007A3CA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C.C 1113313542</w:t>
      </w:r>
    </w:p>
    <w:p w14:paraId="70D0EDB8" w14:textId="6940611E" w:rsidR="007A3CA2" w:rsidRPr="00FB66B1" w:rsidRDefault="007A3CA2" w:rsidP="007A3CA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7A3CA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</w:t>
      </w:r>
      <w:r w:rsidRPr="007A3CA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obinson Alberto Marín Calle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</w:t>
      </w:r>
      <w:r w:rsidRPr="007A3CA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C.C 1097402645</w:t>
      </w:r>
    </w:p>
    <w:p w14:paraId="09FA3C23" w14:textId="4F583200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Juan Felipe Celis Sierra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1.094.978.194</w:t>
      </w:r>
    </w:p>
    <w:p w14:paraId="3846A799" w14:textId="7DF7E406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Jessica Daniela Díaz Galvis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1.097.404.366</w:t>
      </w:r>
    </w:p>
    <w:p w14:paraId="4AE0B1C1" w14:textId="23BBE47A" w:rsidR="00FB66B1" w:rsidRPr="00FB66B1" w:rsidRDefault="00FB66B1" w:rsidP="00FB66B1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Sandra Aguirre Torres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- C.C. 1.094.906.368</w:t>
      </w:r>
    </w:p>
    <w:p w14:paraId="53792B2C" w14:textId="6A7A1791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Todo el personal ingresará a obra conforme a los protocolos de seguridad establecidos y contará con los elementos de protección personal requeridos según la actividad a ejecutar.</w:t>
      </w:r>
    </w:p>
    <w:p w14:paraId="643841CB" w14:textId="77777777" w:rsidR="00FB66B1" w:rsidRDefault="002B0B53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4343FD0B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F45C3B3" w14:textId="77777777" w:rsidR="00FB66B1" w:rsidRDefault="00FB66B1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B2CA72B" w14:textId="77777777" w:rsidR="00FB66B1" w:rsidRDefault="00FB66B1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654AAC0" w14:textId="77777777" w:rsidR="00FB66B1" w:rsidRDefault="00FB66B1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A052AED" w14:textId="77777777" w:rsidR="00FB66B1" w:rsidRDefault="00FB66B1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101C4F0" w14:textId="77777777" w:rsidR="00FB66B1" w:rsidRPr="00FB66B1" w:rsidRDefault="00FB66B1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D4100EE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2. Actividades a ejecutar</w:t>
      </w:r>
    </w:p>
    <w:p w14:paraId="21CD91CA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Durante el periodo establecido se desarrollarán las siguientes actividades técnicas:</w:t>
      </w:r>
    </w:p>
    <w:p w14:paraId="072A2853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65EB85D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2.1 Instalación de anclajes de seguridad</w:t>
      </w:r>
    </w:p>
    <w:p w14:paraId="5AD3BAA6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realizará la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instalación de anclajes sobre los muros perimetrales de la cubierta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, con el objetivo de garantizar un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sistema de descenso seguro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para la ejecución de los trabajos de fachada. Estos anclajes permitirán el cumplimiento de las normas de seguridad en trabajos en alturas y servirán como puntos certificados de sujeción.</w:t>
      </w:r>
    </w:p>
    <w:p w14:paraId="47D4BD3E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7AC5D9B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2.2 Instalación de alfajías</w:t>
      </w:r>
    </w:p>
    <w:p w14:paraId="7A8FBAFA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llevará a cabo la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instalación de alfajías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una vez finalice su proceso de fabricación. Previamente, ya se realizó la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medición completa de los muros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lo que permitirá una instalación precisa y acorde al diseño arquitectónico del conjunto.</w:t>
      </w:r>
    </w:p>
    <w:p w14:paraId="369E9CF9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7050772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2.3 Lavado y limpieza de fachadas</w:t>
      </w:r>
    </w:p>
    <w:p w14:paraId="16FB9F92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ejecutará el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lavado de superficies con solución de hipoclorito de sodio al 13%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, complementado con cepillado manual y limpieza mediante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hidrolavadora de 1800 PSI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con el fin de eliminar suciedad, contaminantes, hongos y material superficial que afecte la adherencia de los tratamientos posteriores.</w:t>
      </w:r>
    </w:p>
    <w:p w14:paraId="4B5C54A6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12FF6C6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E2560F5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2.4 Instalación de cortagoteras en balcones</w:t>
      </w:r>
    </w:p>
    <w:p w14:paraId="0B056455" w14:textId="77777777" w:rsid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iniciarán las labores de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instalación de cortagoteras en el área de balcones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, utilizando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ángulos de aluminio de 1,5” x 1,5” calibre 16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con el propósito de mejorar el manejo de escorrentías, evitar filtraciones y proteger los bordes de los elementos constructivos.</w:t>
      </w:r>
    </w:p>
    <w:p w14:paraId="36B2BB81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8E6D5BC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3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2.5 Diagnóstico de resanes y elementos en drywall/superboard</w:t>
      </w:r>
    </w:p>
    <w:p w14:paraId="7AA28AB9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realizarán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labores de diagnóstico técnico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para identificar la necesidad de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resanes y/o cambio de elementos en drywall o superboard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. Estas intervenciones se ejecutarán buscando que las nuevas superficies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mantengan la continuidad con el diseño original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evitando la generación de parches visibles y garantizando una adecuada integración estética y funcional.</w:t>
      </w:r>
    </w:p>
    <w:p w14:paraId="48B0DDF5" w14:textId="77777777" w:rsidR="00FB66B1" w:rsidRPr="00FB66B1" w:rsidRDefault="002B0B53" w:rsidP="00FB66B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E4EC42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43FD87F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3. Observaciones generales</w:t>
      </w:r>
    </w:p>
    <w:p w14:paraId="60614778" w14:textId="77777777" w:rsidR="00FB66B1" w:rsidRPr="00FB66B1" w:rsidRDefault="00FB66B1" w:rsidP="00FB66B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Las actividades descritas corresponden a la </w:t>
      </w:r>
      <w:r w:rsidRPr="00FB66B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fase inicial de intervención en fachada</w:t>
      </w:r>
      <w:r w:rsidRPr="00FB66B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del proyecto y permitirán establecer las condiciones técnicas, de seguridad y de preparación necesarias para las siguientes etapas de obra.</w:t>
      </w:r>
    </w:p>
    <w:p w14:paraId="3EF4BBC1" w14:textId="220A98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52BDEFE" wp14:editId="0CA3335B">
            <wp:simplePos x="0" y="0"/>
            <wp:positionH relativeFrom="column">
              <wp:posOffset>-33622</wp:posOffset>
            </wp:positionH>
            <wp:positionV relativeFrom="paragraph">
              <wp:posOffset>53340</wp:posOffset>
            </wp:positionV>
            <wp:extent cx="2242185" cy="589915"/>
            <wp:effectExtent l="0" t="0" r="5715" b="0"/>
            <wp:wrapThrough wrapText="bothSides">
              <wp:wrapPolygon edited="0">
                <wp:start x="0" y="0"/>
                <wp:lineTo x="0" y="20926"/>
                <wp:lineTo x="21533" y="20926"/>
                <wp:lineTo x="21533" y="0"/>
                <wp:lineTo x="0" y="0"/>
              </wp:wrapPolygon>
            </wp:wrapThrough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1E6C" w14:textId="4AA5F1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EF980BD" w14:textId="20DA25CB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5739C31" w14:textId="6BCE73A2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3F65112E" w14:textId="038A08DC" w:rsidR="00087BB4" w:rsidRPr="00C33237" w:rsidRDefault="00087BB4" w:rsidP="00C33237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</w:rPr>
      </w:pPr>
      <w:r w:rsidRPr="00C33237">
        <w:rPr>
          <w:rFonts w:ascii="Century Gothic" w:hAnsi="Century Gothic" w:cs="Arial"/>
          <w:b/>
          <w:i/>
          <w:iCs/>
        </w:rPr>
        <w:t>RENSO MONTOYA</w:t>
      </w:r>
    </w:p>
    <w:p w14:paraId="2350F96A" w14:textId="3C521AB0" w:rsidR="00087BB4" w:rsidRPr="00C33237" w:rsidRDefault="00087BB4" w:rsidP="00C3323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GERENTE FRESH HOUSE</w:t>
      </w:r>
    </w:p>
    <w:p w14:paraId="66F902A4" w14:textId="55A09D7F" w:rsidR="00CD3347" w:rsidRPr="00C33237" w:rsidRDefault="00087BB4" w:rsidP="00C33237">
      <w:pPr>
        <w:pStyle w:val="Prrafodelista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3104617353</w:t>
      </w:r>
    </w:p>
    <w:sectPr w:rsidR="00CD3347" w:rsidRPr="00C33237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26CC" w14:textId="77777777" w:rsidR="002B0B53" w:rsidRDefault="002B0B53" w:rsidP="00067C4E">
      <w:pPr>
        <w:spacing w:after="0" w:line="240" w:lineRule="auto"/>
      </w:pPr>
      <w:r>
        <w:separator/>
      </w:r>
    </w:p>
  </w:endnote>
  <w:endnote w:type="continuationSeparator" w:id="0">
    <w:p w14:paraId="3E34CB97" w14:textId="77777777" w:rsidR="002B0B53" w:rsidRDefault="002B0B53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214C" w14:textId="77777777" w:rsidR="002B0B53" w:rsidRDefault="002B0B53" w:rsidP="00067C4E">
      <w:pPr>
        <w:spacing w:after="0" w:line="240" w:lineRule="auto"/>
      </w:pPr>
      <w:r>
        <w:separator/>
      </w:r>
    </w:p>
  </w:footnote>
  <w:footnote w:type="continuationSeparator" w:id="0">
    <w:p w14:paraId="58C09487" w14:textId="77777777" w:rsidR="002B0B53" w:rsidRDefault="002B0B53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5F7579F0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3C00BF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5CC1E2CB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3584D7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54"/>
    <w:multiLevelType w:val="multilevel"/>
    <w:tmpl w:val="77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5890"/>
    <w:multiLevelType w:val="multilevel"/>
    <w:tmpl w:val="97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1913"/>
    <w:multiLevelType w:val="multilevel"/>
    <w:tmpl w:val="3CB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83381"/>
    <w:multiLevelType w:val="multilevel"/>
    <w:tmpl w:val="3EC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11D89"/>
    <w:multiLevelType w:val="hybridMultilevel"/>
    <w:tmpl w:val="A6349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9"/>
  </w:num>
  <w:num w:numId="2" w16cid:durableId="1931157034">
    <w:abstractNumId w:val="1"/>
  </w:num>
  <w:num w:numId="3" w16cid:durableId="1211066230">
    <w:abstractNumId w:val="12"/>
  </w:num>
  <w:num w:numId="4" w16cid:durableId="1554347511">
    <w:abstractNumId w:val="10"/>
  </w:num>
  <w:num w:numId="5" w16cid:durableId="1784113358">
    <w:abstractNumId w:val="14"/>
  </w:num>
  <w:num w:numId="6" w16cid:durableId="1782724983">
    <w:abstractNumId w:val="2"/>
  </w:num>
  <w:num w:numId="7" w16cid:durableId="284388811">
    <w:abstractNumId w:val="4"/>
  </w:num>
  <w:num w:numId="8" w16cid:durableId="1612589403">
    <w:abstractNumId w:val="7"/>
  </w:num>
  <w:num w:numId="9" w16cid:durableId="770245851">
    <w:abstractNumId w:val="6"/>
  </w:num>
  <w:num w:numId="10" w16cid:durableId="278953160">
    <w:abstractNumId w:val="13"/>
  </w:num>
  <w:num w:numId="11" w16cid:durableId="1926722447">
    <w:abstractNumId w:val="11"/>
  </w:num>
  <w:num w:numId="12" w16cid:durableId="2006516336">
    <w:abstractNumId w:val="0"/>
  </w:num>
  <w:num w:numId="13" w16cid:durableId="816995085">
    <w:abstractNumId w:val="3"/>
  </w:num>
  <w:num w:numId="14" w16cid:durableId="307976921">
    <w:abstractNumId w:val="8"/>
  </w:num>
  <w:num w:numId="15" w16cid:durableId="1610428673">
    <w:abstractNumId w:val="5"/>
  </w:num>
  <w:num w:numId="16" w16cid:durableId="11128257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377C9"/>
    <w:rsid w:val="00067C4E"/>
    <w:rsid w:val="00087BB4"/>
    <w:rsid w:val="0026327D"/>
    <w:rsid w:val="002B0B53"/>
    <w:rsid w:val="00355414"/>
    <w:rsid w:val="00406773"/>
    <w:rsid w:val="004456D7"/>
    <w:rsid w:val="00463CD9"/>
    <w:rsid w:val="004C2025"/>
    <w:rsid w:val="004C5F62"/>
    <w:rsid w:val="005E61C5"/>
    <w:rsid w:val="00715BB0"/>
    <w:rsid w:val="00762C9E"/>
    <w:rsid w:val="007A3CA2"/>
    <w:rsid w:val="008827A0"/>
    <w:rsid w:val="008925CC"/>
    <w:rsid w:val="00927064"/>
    <w:rsid w:val="009843F6"/>
    <w:rsid w:val="009938EE"/>
    <w:rsid w:val="00B113F4"/>
    <w:rsid w:val="00B320FB"/>
    <w:rsid w:val="00B737D0"/>
    <w:rsid w:val="00C23AAA"/>
    <w:rsid w:val="00C33237"/>
    <w:rsid w:val="00CD3347"/>
    <w:rsid w:val="00D83CCC"/>
    <w:rsid w:val="00D9647B"/>
    <w:rsid w:val="00E96DF5"/>
    <w:rsid w:val="00EE488B"/>
    <w:rsid w:val="00F8491F"/>
    <w:rsid w:val="00FB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62">
    <w:name w:val="citation-62"/>
    <w:basedOn w:val="Fuentedeprrafopredeter"/>
    <w:rsid w:val="00C33237"/>
  </w:style>
  <w:style w:type="character" w:customStyle="1" w:styleId="citation-61">
    <w:name w:val="citation-61"/>
    <w:basedOn w:val="Fuentedeprrafopredeter"/>
    <w:rsid w:val="00C33237"/>
  </w:style>
  <w:style w:type="character" w:styleId="Fuerte">
    <w:name w:val="Strong"/>
    <w:basedOn w:val="Fuentedeprrafopredeter"/>
    <w:uiPriority w:val="22"/>
    <w:qFormat/>
    <w:rsid w:val="00E96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2</TotalTime>
  <Pages>3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3</cp:revision>
  <cp:lastPrinted>2025-12-04T17:03:00Z</cp:lastPrinted>
  <dcterms:created xsi:type="dcterms:W3CDTF">2026-01-13T19:43:00Z</dcterms:created>
  <dcterms:modified xsi:type="dcterms:W3CDTF">2026-01-14T16:17:00Z</dcterms:modified>
</cp:coreProperties>
</file>