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6F0BE99D" w:rsidP="1FD37180" w:rsidRDefault="6F0BE99D" w14:paraId="5B199C08" w14:textId="40C447E3">
      <w:pPr>
        <w:pStyle w:val="Normal"/>
        <w:rPr/>
      </w:pPr>
      <w:r w:rsidR="6F0BE99D">
        <w:rPr/>
        <w:t>AXI</w:t>
      </w:r>
    </w:p>
    <w:p w:rsidR="6F0BE99D" w:rsidP="756A29C3" w:rsidRDefault="6F0BE99D" w14:paraId="1EEA6FA6" w14:textId="1590062D">
      <w:pPr>
        <w:ind w:firstLine="720"/>
        <w:jc w:val="both"/>
        <w:rPr/>
      </w:pPr>
      <w:r w:rsidRPr="756A29C3" w:rsidR="6F0BE99D">
        <w:rPr>
          <w:b w:val="1"/>
          <w:bCs w:val="1"/>
        </w:rPr>
        <w:t xml:space="preserve">AXI, or Advanced </w:t>
      </w:r>
      <w:r w:rsidRPr="756A29C3" w:rsidR="6F0BE99D">
        <w:rPr>
          <w:b w:val="1"/>
          <w:bCs w:val="1"/>
        </w:rPr>
        <w:t>eXtensible</w:t>
      </w:r>
      <w:r w:rsidRPr="756A29C3" w:rsidR="6F0BE99D">
        <w:rPr>
          <w:b w:val="1"/>
          <w:bCs w:val="1"/>
        </w:rPr>
        <w:t xml:space="preserve"> Interface,</w:t>
      </w:r>
      <w:r w:rsidR="6F0BE99D">
        <w:rPr/>
        <w:t xml:space="preserve"> is a bus specification that offers an advanced and flexible approach to interconnecting components in hardware systems. </w:t>
      </w:r>
      <w:r w:rsidR="6F0BE99D">
        <w:rPr/>
        <w:t>Developed by ARM, AXI has become a common choice in hardware designs, especially in FPGA (Field-Programmable Gate Array) and SoC (System-on-Chip) environments.</w:t>
      </w:r>
    </w:p>
    <w:p w:rsidR="6F0BE99D" w:rsidP="756A29C3" w:rsidRDefault="6F0BE99D" w14:paraId="6C3EEF13" w14:textId="0E4CD41A">
      <w:pPr>
        <w:pStyle w:val="Normal"/>
        <w:ind w:left="0"/>
        <w:jc w:val="both"/>
        <w:rPr>
          <w:rFonts w:ascii="Aptos" w:hAnsi="Aptos" w:eastAsia="Aptos" w:cs="Aptos"/>
          <w:noProof w:val="0"/>
          <w:sz w:val="24"/>
          <w:szCs w:val="24"/>
          <w:lang w:val="en"/>
        </w:rPr>
      </w:pPr>
      <w:r w:rsidR="6F0BE99D">
        <w:rPr/>
        <w:t>The AXI architecture defines three main types of interfaces: AXI4, AXI4-Lite and AXI4-Stream. Each of these interfaces is designed to meet different communications requirements, from complex read and write transactions to continuous streaming data transfers.</w:t>
      </w:r>
      <w:r>
        <w:br/>
      </w:r>
      <w:r>
        <w:br/>
      </w:r>
      <w:r>
        <w:tab/>
      </w:r>
      <w:r w:rsidR="13012038">
        <w:rPr/>
        <w:t xml:space="preserve">In this project, </w:t>
      </w:r>
      <w:r w:rsidRPr="756A29C3" w:rsidR="13012038">
        <w:rPr>
          <w:b w:val="1"/>
          <w:bCs w:val="1"/>
        </w:rPr>
        <w:t xml:space="preserve">AXI Lite </w:t>
      </w:r>
      <w:r w:rsidR="13012038">
        <w:rPr/>
        <w:t xml:space="preserve">was chosen, </w:t>
      </w:r>
      <w:r w:rsidR="13012038">
        <w:rPr/>
        <w:t>representing</w:t>
      </w:r>
      <w:r w:rsidR="13012038">
        <w:rPr/>
        <w:t xml:space="preserve"> a reduced and simplified variant of the AXI protocol. This protocol fulfills all project requirements while consuming fewer hardware resources compared to the full version. Additionally, it</w:t>
      </w:r>
      <w:r w:rsidR="13012038">
        <w:rPr/>
        <w:t xml:space="preserve"> </w:t>
      </w:r>
      <w:r w:rsidR="13012038">
        <w:rPr/>
        <w:t>provide</w:t>
      </w:r>
      <w:r w:rsidR="13012038">
        <w:rPr/>
        <w:t>s</w:t>
      </w:r>
      <w:r w:rsidR="13012038">
        <w:rPr/>
        <w:t xml:space="preserve"> a more straightforward implementation, particularly suitable for peripherals that</w:t>
      </w:r>
      <w:r w:rsidR="13012038">
        <w:rPr/>
        <w:t xml:space="preserve"> </w:t>
      </w:r>
      <w:r w:rsidR="13012038">
        <w:rPr/>
        <w:t>necessitat</w:t>
      </w:r>
      <w:r w:rsidR="13012038">
        <w:rPr/>
        <w:t>e</w:t>
      </w:r>
      <w:r w:rsidR="13012038">
        <w:rPr/>
        <w:t xml:space="preserve"> simplified communication. AXI Lite</w:t>
      </w:r>
      <w:r w:rsidR="13012038">
        <w:rPr/>
        <w:t xml:space="preserve"> </w:t>
      </w:r>
      <w:r w:rsidR="13012038">
        <w:rPr/>
        <w:t>operate</w:t>
      </w:r>
      <w:r w:rsidR="13012038">
        <w:rPr/>
        <w:t>s</w:t>
      </w:r>
      <w:r w:rsidR="13012038">
        <w:rPr/>
        <w:t xml:space="preserve"> on a synchronous communication scheme between a master and a</w:t>
      </w:r>
      <w:r w:rsidR="13012038">
        <w:rPr/>
        <w:t xml:space="preserve"> </w:t>
      </w:r>
      <w:r w:rsidR="13012038">
        <w:rPr/>
        <w:t>slav</w:t>
      </w:r>
      <w:r w:rsidR="13012038">
        <w:rPr/>
        <w:t>e</w:t>
      </w:r>
      <w:r w:rsidR="13012038">
        <w:rPr/>
        <w:t>,</w:t>
      </w:r>
      <w:r w:rsidR="13012038">
        <w:rPr/>
        <w:t xml:space="preserve"> </w:t>
      </w:r>
      <w:r w:rsidR="13012038">
        <w:rPr/>
        <w:t>facilitatin</w:t>
      </w:r>
      <w:r w:rsidR="13012038">
        <w:rPr/>
        <w:t>g</w:t>
      </w:r>
      <w:r w:rsidR="13012038">
        <w:rPr/>
        <w:t xml:space="preserve"> data transfer and </w:t>
      </w:r>
      <w:r w:rsidRPr="756A29C3" w:rsidR="13012038">
        <w:rPr>
          <w:b w:val="1"/>
          <w:bCs w:val="1"/>
        </w:rPr>
        <w:t>signal transmission through</w:t>
      </w:r>
      <w:r w:rsidR="13012038">
        <w:rPr/>
        <w:t xml:space="preserve"> </w:t>
      </w:r>
      <w:r w:rsidRPr="756A29C3" w:rsidR="13012038">
        <w:rPr>
          <w:b w:val="1"/>
          <w:bCs w:val="1"/>
        </w:rPr>
        <w:t>dedicated channels</w:t>
      </w:r>
      <w:r w:rsidR="13012038">
        <w:rPr/>
        <w:t>, including the address channel, data channel, and control channel.</w:t>
      </w:r>
    </w:p>
    <w:p w:rsidR="488A4FA8" w:rsidP="756A29C3" w:rsidRDefault="488A4FA8" w14:paraId="2FE8BCAE" w14:textId="4A2DC672">
      <w:pPr>
        <w:pStyle w:val="Normal"/>
        <w:ind w:left="0" w:firstLine="720"/>
        <w:jc w:val="both"/>
        <w:rPr>
          <w:rFonts w:ascii="Aptos" w:hAnsi="Aptos" w:eastAsia="Aptos" w:cs="Aptos"/>
          <w:noProof w:val="0"/>
          <w:sz w:val="24"/>
          <w:szCs w:val="24"/>
          <w:lang w:val="en"/>
        </w:rPr>
      </w:pPr>
      <w:r w:rsidRPr="756A29C3" w:rsidR="488A4FA8">
        <w:rPr>
          <w:rFonts w:ascii="Aptos" w:hAnsi="Aptos" w:eastAsia="Aptos" w:cs="Aptos"/>
          <w:noProof w:val="0"/>
          <w:sz w:val="24"/>
          <w:szCs w:val="24"/>
          <w:lang w:val="en"/>
        </w:rPr>
        <w:t>However it is important to note that the protocol has some limitations</w:t>
      </w:r>
      <w:r w:rsidRPr="756A29C3" w:rsidR="0C52DAF2">
        <w:rPr>
          <w:rFonts w:ascii="Aptos" w:hAnsi="Aptos" w:eastAsia="Aptos" w:cs="Aptos"/>
          <w:noProof w:val="0"/>
          <w:sz w:val="24"/>
          <w:szCs w:val="24"/>
          <w:lang w:val="en"/>
        </w:rPr>
        <w:t>, such as all transactions having a burst length of 1, all accesses being non-modifiable and non-bufferable, and the lack of support for exclusive accesses. Additionally, the fixed data bus width must be either 32 or 64 bits, with most components using a 32-bit interface.</w:t>
      </w:r>
    </w:p>
    <w:p w:rsidR="1FD37180" w:rsidP="756A29C3" w:rsidRDefault="1FD37180" w14:paraId="2EDDB151" w14:textId="2EF57F82">
      <w:pPr>
        <w:pStyle w:val="Normal"/>
        <w:ind w:left="0"/>
        <w:jc w:val="both"/>
        <w:rPr>
          <w:rFonts w:ascii="Aptos" w:hAnsi="Aptos" w:eastAsia="Aptos" w:cs="Aptos"/>
          <w:noProof w:val="0"/>
          <w:sz w:val="24"/>
          <w:szCs w:val="24"/>
          <w:lang w:val="en"/>
        </w:rPr>
      </w:pPr>
      <w:r>
        <w:br/>
      </w:r>
      <w:r>
        <w:tab/>
      </w:r>
      <w:r w:rsidRPr="756A29C3" w:rsidR="1DDCCF5A">
        <w:rPr>
          <w:rFonts w:ascii="Aptos" w:hAnsi="Aptos" w:eastAsia="Aptos" w:cs="Aptos"/>
          <w:noProof w:val="0"/>
          <w:sz w:val="24"/>
          <w:szCs w:val="24"/>
          <w:lang w:val="en"/>
        </w:rPr>
        <w:t xml:space="preserve">In order to be able to connect all the peripherals of this project to the SOC, there was a need to use an </w:t>
      </w:r>
      <w:r w:rsidRPr="756A29C3" w:rsidR="1DDCCF5A">
        <w:rPr>
          <w:rFonts w:ascii="Aptos" w:hAnsi="Aptos" w:eastAsia="Aptos" w:cs="Aptos"/>
          <w:b w:val="1"/>
          <w:bCs w:val="1"/>
          <w:noProof w:val="0"/>
          <w:sz w:val="24"/>
          <w:szCs w:val="24"/>
          <w:lang w:val="en"/>
        </w:rPr>
        <w:t>AXI Interconnect</w:t>
      </w:r>
      <w:r w:rsidRPr="756A29C3" w:rsidR="1DDCCF5A">
        <w:rPr>
          <w:rFonts w:ascii="Aptos" w:hAnsi="Aptos" w:eastAsia="Aptos" w:cs="Aptos"/>
          <w:noProof w:val="0"/>
          <w:sz w:val="24"/>
          <w:szCs w:val="24"/>
          <w:lang w:val="en"/>
        </w:rPr>
        <w:t>, as this facilitates communication between different AXI modules in a system.</w:t>
      </w:r>
      <w:r w:rsidRPr="756A29C3" w:rsidR="1DDCCF5A">
        <w:rPr>
          <w:rFonts w:ascii="Aptos" w:hAnsi="Aptos" w:eastAsia="Aptos" w:cs="Aptos"/>
          <w:noProof w:val="0"/>
          <w:sz w:val="24"/>
          <w:szCs w:val="24"/>
          <w:lang w:val="en"/>
        </w:rPr>
        <w:t xml:space="preserve"> AXI Interconnect acts as a hub, connecting one or more masters and slaves in an AXI system, managing the transfer of data between these components, ensuring that they occur efficiently and without conflicts</w:t>
      </w:r>
      <w:r w:rsidRPr="756A29C3" w:rsidR="1DDCCF5A">
        <w:rPr>
          <w:rFonts w:ascii="Aptos" w:hAnsi="Aptos" w:eastAsia="Aptos" w:cs="Aptos"/>
          <w:noProof w:val="0"/>
          <w:sz w:val="24"/>
          <w:szCs w:val="24"/>
          <w:lang w:val="en"/>
        </w:rPr>
        <w:t>.</w:t>
      </w:r>
      <w:r>
        <w:br/>
      </w:r>
      <w:r w:rsidR="1E24B73C">
        <w:drawing>
          <wp:inline wp14:editId="46166C5B" wp14:anchorId="32CDE336">
            <wp:extent cx="3047195" cy="2343150"/>
            <wp:effectExtent l="0" t="0" r="0" b="0"/>
            <wp:docPr id="927721878" name="" title=""/>
            <wp:cNvGraphicFramePr>
              <a:graphicFrameLocks noChangeAspect="1"/>
            </wp:cNvGraphicFramePr>
            <a:graphic>
              <a:graphicData uri="http://schemas.openxmlformats.org/drawingml/2006/picture">
                <pic:pic>
                  <pic:nvPicPr>
                    <pic:cNvPr id="0" name=""/>
                    <pic:cNvPicPr/>
                  </pic:nvPicPr>
                  <pic:blipFill>
                    <a:blip r:embed="R5a792f998f1240fb">
                      <a:extLst>
                        <a:ext xmlns:a="http://schemas.openxmlformats.org/drawingml/2006/main" uri="{28A0092B-C50C-407E-A947-70E740481C1C}">
                          <a14:useLocalDpi val="0"/>
                        </a:ext>
                      </a:extLst>
                    </a:blip>
                    <a:stretch>
                      <a:fillRect/>
                    </a:stretch>
                  </pic:blipFill>
                  <pic:spPr>
                    <a:xfrm>
                      <a:off x="0" y="0"/>
                      <a:ext cx="3047195" cy="2343150"/>
                    </a:xfrm>
                    <a:prstGeom prst="rect">
                      <a:avLst/>
                    </a:prstGeom>
                  </pic:spPr>
                </pic:pic>
              </a:graphicData>
            </a:graphic>
          </wp:inline>
        </w:drawing>
      </w:r>
    </w:p>
    <w:p w:rsidR="1FD37180" w:rsidP="756A29C3" w:rsidRDefault="1FD37180" w14:paraId="7CDD992A" w14:textId="6C8EE9D1">
      <w:pPr>
        <w:pStyle w:val="Normal"/>
        <w:ind w:left="0"/>
        <w:jc w:val="both"/>
        <w:rPr>
          <w:rFonts w:ascii="Aptos" w:hAnsi="Aptos" w:eastAsia="Aptos" w:cs="Aptos"/>
          <w:noProof w:val="0"/>
          <w:sz w:val="24"/>
          <w:szCs w:val="24"/>
          <w:lang w:val="en"/>
        </w:rPr>
      </w:pPr>
      <w:r>
        <w:br/>
      </w:r>
      <w:r>
        <w:tab/>
      </w:r>
      <w:r w:rsidRPr="756A29C3" w:rsidR="3FA8F77A">
        <w:rPr>
          <w:rFonts w:ascii="Aptos" w:hAnsi="Aptos" w:eastAsia="Aptos" w:cs="Aptos"/>
          <w:noProof w:val="0"/>
          <w:sz w:val="24"/>
          <w:szCs w:val="24"/>
          <w:lang w:val="en"/>
        </w:rPr>
        <w:t xml:space="preserve">The </w:t>
      </w:r>
      <w:r w:rsidRPr="756A29C3" w:rsidR="3FA8F77A">
        <w:rPr>
          <w:rFonts w:ascii="Aptos" w:hAnsi="Aptos" w:eastAsia="Aptos" w:cs="Aptos"/>
          <w:b w:val="1"/>
          <w:bCs w:val="1"/>
          <w:noProof w:val="0"/>
          <w:sz w:val="24"/>
          <w:szCs w:val="24"/>
          <w:lang w:val="en"/>
        </w:rPr>
        <w:t xml:space="preserve">read </w:t>
      </w:r>
      <w:r w:rsidRPr="756A29C3" w:rsidR="3FA8F77A">
        <w:rPr>
          <w:rFonts w:ascii="Aptos" w:hAnsi="Aptos" w:eastAsia="Aptos" w:cs="Aptos"/>
          <w:noProof w:val="0"/>
          <w:sz w:val="24"/>
          <w:szCs w:val="24"/>
          <w:lang w:val="en"/>
        </w:rPr>
        <w:t>operation on the AXI Lite is initiated when the master sends a valid address signal (ARVALID), and an address indicating where it wants to read the data (ARADDR). The slave responds when it is ready to provide data (RVALID), signaling with a valid data signal and sending the data (RDATA) to the master. And finally the master confirms receipt of the data (RREADY).</w:t>
      </w:r>
    </w:p>
    <w:p w:rsidR="3FA8F77A" w:rsidP="756A29C3" w:rsidRDefault="3FA8F77A" w14:paraId="5CF994EA" w14:textId="558AD67D">
      <w:pPr>
        <w:pStyle w:val="Normal"/>
        <w:ind w:firstLine="720"/>
        <w:jc w:val="both"/>
        <w:rPr>
          <w:rFonts w:ascii="Aptos" w:hAnsi="Aptos" w:eastAsia="Aptos" w:cs="Aptos"/>
          <w:noProof w:val="0"/>
          <w:sz w:val="24"/>
          <w:szCs w:val="24"/>
          <w:lang w:val="en"/>
        </w:rPr>
      </w:pPr>
      <w:r w:rsidRPr="756A29C3" w:rsidR="3FA8F77A">
        <w:rPr>
          <w:rFonts w:ascii="Aptos" w:hAnsi="Aptos" w:eastAsia="Aptos" w:cs="Aptos"/>
          <w:noProof w:val="0"/>
          <w:sz w:val="24"/>
          <w:szCs w:val="24"/>
          <w:lang w:val="en"/>
        </w:rPr>
        <w:t xml:space="preserve">The </w:t>
      </w:r>
      <w:r w:rsidRPr="756A29C3" w:rsidR="3FA8F77A">
        <w:rPr>
          <w:rFonts w:ascii="Aptos" w:hAnsi="Aptos" w:eastAsia="Aptos" w:cs="Aptos"/>
          <w:b w:val="1"/>
          <w:bCs w:val="1"/>
          <w:i w:val="0"/>
          <w:iCs w:val="0"/>
          <w:noProof w:val="0"/>
          <w:sz w:val="24"/>
          <w:szCs w:val="24"/>
          <w:lang w:val="en"/>
        </w:rPr>
        <w:t xml:space="preserve">writing </w:t>
      </w:r>
      <w:r w:rsidRPr="756A29C3" w:rsidR="3FA8F77A">
        <w:rPr>
          <w:rFonts w:ascii="Aptos" w:hAnsi="Aptos" w:eastAsia="Aptos" w:cs="Aptos"/>
          <w:noProof w:val="0"/>
          <w:sz w:val="24"/>
          <w:szCs w:val="24"/>
          <w:lang w:val="en"/>
        </w:rPr>
        <w:t>operation begins when the master sends signals valid address (AWVALID), valid data (WVALID), data to be sent (WDATA) and the address (AWADDR) where the data must be written. Finally, the slave confirms receipt of the write request (BVALID) and the master confirms the completion of the transaction (BREADY).</w:t>
      </w:r>
    </w:p>
    <w:p w:rsidR="14EC9C6F" w:rsidP="756A29C3" w:rsidRDefault="14EC9C6F" w14:paraId="44850F93" w14:textId="4F083CF2">
      <w:pPr>
        <w:pStyle w:val="Normal"/>
        <w:ind w:firstLine="720"/>
        <w:jc w:val="left"/>
        <w:rPr>
          <w:rFonts w:ascii="Aptos" w:hAnsi="Aptos" w:eastAsia="Aptos" w:cs="Aptos"/>
          <w:noProof w:val="0"/>
          <w:sz w:val="24"/>
          <w:szCs w:val="24"/>
          <w:lang w:val="en"/>
        </w:rPr>
      </w:pPr>
      <w:r w:rsidR="14EC9C6F">
        <w:drawing>
          <wp:inline wp14:editId="21D61BA7" wp14:anchorId="53D13737">
            <wp:extent cx="3442909" cy="2913772"/>
            <wp:effectExtent l="0" t="0" r="0" b="0"/>
            <wp:docPr id="1617221233" name="" title=""/>
            <wp:cNvGraphicFramePr>
              <a:graphicFrameLocks noChangeAspect="1"/>
            </wp:cNvGraphicFramePr>
            <a:graphic>
              <a:graphicData uri="http://schemas.openxmlformats.org/drawingml/2006/picture">
                <pic:pic>
                  <pic:nvPicPr>
                    <pic:cNvPr id="0" name=""/>
                    <pic:cNvPicPr/>
                  </pic:nvPicPr>
                  <pic:blipFill>
                    <a:blip r:embed="Rbbbab8a00d144e2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3442909" cy="2913772"/>
                    </a:xfrm>
                    <a:prstGeom xmlns:a="http://schemas.openxmlformats.org/drawingml/2006/main" prst="rect">
                      <a:avLst/>
                    </a:prstGeom>
                  </pic:spPr>
                </pic:pic>
              </a:graphicData>
            </a:graphic>
          </wp:inline>
        </w:drawing>
      </w:r>
    </w:p>
    <w:p w:rsidR="3FA8F77A" w:rsidP="756A29C3" w:rsidRDefault="3FA8F77A" w14:paraId="120D67CD" w14:textId="06AEA453">
      <w:pPr>
        <w:pStyle w:val="Normal"/>
        <w:ind w:firstLine="720"/>
        <w:jc w:val="both"/>
        <w:rPr>
          <w:rFonts w:ascii="Aptos" w:hAnsi="Aptos" w:eastAsia="Aptos" w:cs="Aptos"/>
          <w:noProof w:val="0"/>
          <w:sz w:val="24"/>
          <w:szCs w:val="24"/>
          <w:lang w:val="en"/>
        </w:rPr>
      </w:pPr>
      <w:r w:rsidRPr="756A29C3" w:rsidR="3FA8F77A">
        <w:rPr>
          <w:rFonts w:ascii="Aptos" w:hAnsi="Aptos" w:eastAsia="Aptos" w:cs="Aptos"/>
          <w:noProof w:val="0"/>
          <w:sz w:val="24"/>
          <w:szCs w:val="24"/>
          <w:lang w:val="en"/>
        </w:rPr>
        <w:t xml:space="preserve">In both reading and writing operations, AXI Lite uses </w:t>
      </w:r>
      <w:r w:rsidRPr="756A29C3" w:rsidR="3FA8F77A">
        <w:rPr>
          <w:rFonts w:ascii="Aptos" w:hAnsi="Aptos" w:eastAsia="Aptos" w:cs="Aptos"/>
          <w:b w:val="1"/>
          <w:bCs w:val="1"/>
          <w:noProof w:val="0"/>
          <w:sz w:val="24"/>
          <w:szCs w:val="24"/>
          <w:lang w:val="en"/>
        </w:rPr>
        <w:t>handshaking</w:t>
      </w:r>
      <w:r w:rsidRPr="756A29C3" w:rsidR="3FA8F77A">
        <w:rPr>
          <w:rFonts w:ascii="Aptos" w:hAnsi="Aptos" w:eastAsia="Aptos" w:cs="Aptos"/>
          <w:noProof w:val="0"/>
          <w:sz w:val="24"/>
          <w:szCs w:val="24"/>
          <w:lang w:val="en"/>
        </w:rPr>
        <w:t xml:space="preserve">, ensuring efficient and controlled data transfer between the master and slave on the bus. The VALID signal </w:t>
      </w:r>
      <w:r w:rsidRPr="756A29C3" w:rsidR="3FA8F77A">
        <w:rPr>
          <w:rFonts w:ascii="Aptos" w:hAnsi="Aptos" w:eastAsia="Aptos" w:cs="Aptos"/>
          <w:noProof w:val="0"/>
          <w:sz w:val="24"/>
          <w:szCs w:val="24"/>
          <w:lang w:val="en"/>
        </w:rPr>
        <w:t>indicates</w:t>
      </w:r>
      <w:r w:rsidRPr="756A29C3" w:rsidR="3FA8F77A">
        <w:rPr>
          <w:rFonts w:ascii="Aptos" w:hAnsi="Aptos" w:eastAsia="Aptos" w:cs="Aptos"/>
          <w:noProof w:val="0"/>
          <w:sz w:val="24"/>
          <w:szCs w:val="24"/>
          <w:lang w:val="en"/>
        </w:rPr>
        <w:t xml:space="preserve"> that the data is valid to be transferred and the READY </w:t>
      </w:r>
      <w:r w:rsidRPr="756A29C3" w:rsidR="3FA8F77A">
        <w:rPr>
          <w:rFonts w:ascii="Aptos" w:hAnsi="Aptos" w:eastAsia="Aptos" w:cs="Aptos"/>
          <w:noProof w:val="0"/>
          <w:sz w:val="24"/>
          <w:szCs w:val="24"/>
          <w:lang w:val="en"/>
        </w:rPr>
        <w:t>indicates</w:t>
      </w:r>
      <w:r w:rsidRPr="756A29C3" w:rsidR="3FA8F77A">
        <w:rPr>
          <w:rFonts w:ascii="Aptos" w:hAnsi="Aptos" w:eastAsia="Aptos" w:cs="Aptos"/>
          <w:noProof w:val="0"/>
          <w:sz w:val="24"/>
          <w:szCs w:val="24"/>
          <w:lang w:val="en"/>
        </w:rPr>
        <w:t xml:space="preserve"> that the </w:t>
      </w:r>
      <w:r w:rsidRPr="756A29C3" w:rsidR="3FA8F77A">
        <w:rPr>
          <w:rFonts w:ascii="Aptos" w:hAnsi="Aptos" w:eastAsia="Aptos" w:cs="Aptos"/>
          <w:noProof w:val="0"/>
          <w:sz w:val="24"/>
          <w:szCs w:val="24"/>
          <w:lang w:val="en"/>
        </w:rPr>
        <w:t>component</w:t>
      </w:r>
      <w:r w:rsidRPr="756A29C3" w:rsidR="3FA8F77A">
        <w:rPr>
          <w:rFonts w:ascii="Aptos" w:hAnsi="Aptos" w:eastAsia="Aptos" w:cs="Aptos"/>
          <w:noProof w:val="0"/>
          <w:sz w:val="24"/>
          <w:szCs w:val="24"/>
          <w:lang w:val="en"/>
        </w:rPr>
        <w:t xml:space="preserve"> is ready to accept data or commit the transaction.</w:t>
      </w:r>
    </w:p>
    <w:p w:rsidR="7B9F2D83" w:rsidP="756A29C3" w:rsidRDefault="7B9F2D83" w14:paraId="6FEC1163" w14:textId="5FAB031B">
      <w:pPr>
        <w:pStyle w:val="Normal"/>
        <w:jc w:val="both"/>
        <w:rPr/>
      </w:pPr>
      <w:commentRangeStart w:id="1937753939"/>
      <w:r w:rsidR="0B9EE9B5">
        <w:drawing>
          <wp:inline wp14:editId="57A50DC7" wp14:anchorId="78426CD4">
            <wp:extent cx="4927465" cy="1879386"/>
            <wp:effectExtent l="0" t="0" r="0" b="0"/>
            <wp:docPr id="1434625845" name="" title=""/>
            <wp:cNvGraphicFramePr>
              <a:graphicFrameLocks noChangeAspect="1"/>
            </wp:cNvGraphicFramePr>
            <a:graphic>
              <a:graphicData uri="http://schemas.openxmlformats.org/drawingml/2006/picture">
                <pic:pic>
                  <pic:nvPicPr>
                    <pic:cNvPr id="0" name=""/>
                    <pic:cNvPicPr/>
                  </pic:nvPicPr>
                  <pic:blipFill>
                    <a:blip r:embed="Rfb0ac4b23c6c4bb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4927465" cy="1879386"/>
                    </a:xfrm>
                    <a:prstGeom xmlns:a="http://schemas.openxmlformats.org/drawingml/2006/main" prst="rect">
                      <a:avLst/>
                    </a:prstGeom>
                  </pic:spPr>
                </pic:pic>
              </a:graphicData>
            </a:graphic>
          </wp:inline>
        </w:drawing>
      </w:r>
      <w:commentRangeEnd w:id="1937753939"/>
      <w:r>
        <w:rPr>
          <w:rStyle w:val="CommentReference"/>
        </w:rPr>
        <w:commentReference w:id="1937753939"/>
      </w:r>
    </w:p>
    <w:p w:rsidR="2E41616D" w:rsidP="1FD37180" w:rsidRDefault="2E41616D" w14:paraId="5B6E7B6B" w14:textId="1D45D9CE">
      <w:pPr>
        <w:pStyle w:val="Normal"/>
        <w:rPr/>
      </w:pPr>
    </w:p>
    <w:p w:rsidR="28B0614E" w:rsidP="1FD37180" w:rsidRDefault="28B0614E" w14:paraId="57B6DC76" w14:textId="28934892">
      <w:pPr>
        <w:pStyle w:val="Normal"/>
        <w:ind w:left="0"/>
        <w:rPr>
          <w:noProof w:val="0"/>
          <w:lang w:val="en-US"/>
        </w:rPr>
      </w:pPr>
      <w:r w:rsidRPr="1FD37180" w:rsidR="28B0614E">
        <w:rPr>
          <w:noProof w:val="0"/>
          <w:lang w:val="en-US"/>
        </w:rPr>
        <w:t xml:space="preserve">Signals: </w:t>
      </w:r>
      <w:r w:rsidR="28B0614E">
        <w:drawing>
          <wp:inline wp14:editId="6838D845" wp14:anchorId="65B0EE21">
            <wp:extent cx="5943600" cy="1943100"/>
            <wp:effectExtent l="0" t="0" r="0" b="0"/>
            <wp:docPr id="347957136" name="" title=""/>
            <wp:cNvGraphicFramePr>
              <a:graphicFrameLocks noChangeAspect="1"/>
            </wp:cNvGraphicFramePr>
            <a:graphic>
              <a:graphicData uri="http://schemas.openxmlformats.org/drawingml/2006/picture">
                <pic:pic>
                  <pic:nvPicPr>
                    <pic:cNvPr id="0" name=""/>
                    <pic:cNvPicPr/>
                  </pic:nvPicPr>
                  <pic:blipFill>
                    <a:blip r:embed="R4f8e6974b44043c6">
                      <a:extLst>
                        <a:ext xmlns:a="http://schemas.openxmlformats.org/drawingml/2006/main" uri="{28A0092B-C50C-407E-A947-70E740481C1C}">
                          <a14:useLocalDpi val="0"/>
                        </a:ext>
                      </a:extLst>
                    </a:blip>
                    <a:stretch>
                      <a:fillRect/>
                    </a:stretch>
                  </pic:blipFill>
                  <pic:spPr>
                    <a:xfrm>
                      <a:off x="0" y="0"/>
                      <a:ext cx="5943600" cy="1943100"/>
                    </a:xfrm>
                    <a:prstGeom prst="rect">
                      <a:avLst/>
                    </a:prstGeom>
                  </pic:spPr>
                </pic:pic>
              </a:graphicData>
            </a:graphic>
          </wp:inline>
        </w:drawing>
      </w:r>
    </w:p>
    <w:p w:rsidR="1FD37180" w:rsidP="1FD37180" w:rsidRDefault="1FD37180" w14:paraId="24B001F3" w14:textId="1D9E426E">
      <w:pPr>
        <w:pStyle w:val="Normal"/>
        <w:ind w:left="0"/>
        <w:rPr/>
      </w:pPr>
    </w:p>
    <w:p w:rsidR="1DC6641B" w:rsidP="1FD37180" w:rsidRDefault="1DC6641B" w14:paraId="1A357D86" w14:textId="22F4F270">
      <w:pPr>
        <w:pStyle w:val="Normal"/>
        <w:ind w:left="0"/>
        <w:rPr/>
      </w:pPr>
      <w:r w:rsidR="1DC6641B">
        <w:rPr/>
        <w:t>https://docs.xilinx.com/v/u/en-US/ug1037-vivado-axi-reference-guide</w:t>
      </w:r>
    </w:p>
    <w:p w:rsidR="3E73F182" w:rsidP="1FD37180" w:rsidRDefault="3E73F182" w14:paraId="71028579" w14:textId="27B9BDE6">
      <w:pPr>
        <w:pStyle w:val="Normal"/>
        <w:ind w:left="0"/>
        <w:rPr/>
      </w:pPr>
      <w:r w:rsidR="3E73F182">
        <w:rPr/>
        <w:t>https://support.xilinx.com/s/article/1053914?language=en_US</w:t>
      </w:r>
    </w:p>
    <w:p w:rsidR="3E73F182" w:rsidP="1FD37180" w:rsidRDefault="3E73F182" w14:paraId="1A88F3B4" w14:textId="2727B840">
      <w:pPr>
        <w:pStyle w:val="Normal"/>
        <w:ind w:left="0"/>
        <w:rPr/>
      </w:pPr>
      <w:hyperlink r:id="R3024fd2aaebc4ec8">
        <w:r w:rsidRPr="1FD37180" w:rsidR="3E73F182">
          <w:rPr>
            <w:rStyle w:val="Hyperlink"/>
          </w:rPr>
          <w:t>https://docs.xilinx.com/v/u/en-US/ug761_axi_reference_guide</w:t>
        </w:r>
      </w:hyperlink>
    </w:p>
    <w:p w:rsidR="604A9767" w:rsidP="1FD37180" w:rsidRDefault="604A9767" w14:paraId="40E0E445" w14:textId="2D62641B">
      <w:pPr>
        <w:pStyle w:val="Normal"/>
        <w:ind w:left="0"/>
        <w:rPr/>
      </w:pPr>
      <w:r w:rsidR="604A9767">
        <w:rPr/>
        <w:t>AMBA ® AXI ™ and ACE ™ Protocol Specification (PDF)</w:t>
      </w:r>
    </w:p>
    <w:p w:rsidR="1FD37180" w:rsidP="1FD37180" w:rsidRDefault="1FD37180" w14:paraId="10480AB5" w14:textId="5C2F6894">
      <w:pPr>
        <w:pStyle w:val="Normal"/>
        <w:ind w:left="0"/>
        <w:rPr/>
      </w:pPr>
    </w:p>
    <w:sectPr>
      <w:pgSz w:w="12240" w:h="15840"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JA" w:author="João Miguel Coutinho Sousa Araújo" w:date="2024-02-25T04:52:54" w:id="1937753939">
    <w:p w:rsidR="756A29C3" w:rsidRDefault="756A29C3" w14:paraId="252CF39B" w14:textId="53603600">
      <w:pPr>
        <w:pStyle w:val="CommentText"/>
        <w:rPr/>
      </w:pPr>
      <w:r w:rsidR="756A29C3">
        <w:rPr/>
        <w:t xml:space="preserve">handshake </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paraId="252CF39B"/>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4903C5C0" w16cex:dateUtc="2024-02-25T04:52:54.42Z"/>
</w16cex:commentsExtensible>
</file>

<file path=word/commentsIds.xml><?xml version="1.0" encoding="utf-8"?>
<w16cid:commentsIds xmlns:mc="http://schemas.openxmlformats.org/markup-compatibility/2006" xmlns:w16cid="http://schemas.microsoft.com/office/word/2016/wordml/cid" mc:Ignorable="w16cid">
  <w16cid:commentId w16cid:paraId="252CF39B" w16cid:durableId="4903C5C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TCdgm16bYIjAoY" int2:id="kJ7vEVox">
      <int2:state int2:type="AugLoop_Text_Critique" int2:value="Rejected"/>
    </int2:textHash>
    <int2:bookmark int2:bookmarkName="_Int_4emuvRkf" int2:invalidationBookmarkName="" int2:hashCode="LcLGpnDgoNTkOo" int2:id="23d6lKWS">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
    <w:nsid w:val="3832cf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people.xml><?xml version="1.0" encoding="utf-8"?>
<w15:people xmlns:mc="http://schemas.openxmlformats.org/markup-compatibility/2006" xmlns:w15="http://schemas.microsoft.com/office/word/2012/wordml" mc:Ignorable="w15">
  <w15:person w15:author="João Miguel Coutinho Sousa Araújo">
    <w15:presenceInfo w15:providerId="AD" w15:userId="S::pg53922@uminho.pt::d993e052-2a2d-4f97-abf9-5e0c6f2110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CED723F"/>
    <w:rsid w:val="02E13390"/>
    <w:rsid w:val="06166BDA"/>
    <w:rsid w:val="08552767"/>
    <w:rsid w:val="08C5034F"/>
    <w:rsid w:val="0B9EE9B5"/>
    <w:rsid w:val="0BF4C47C"/>
    <w:rsid w:val="0C52DAF2"/>
    <w:rsid w:val="0E71A175"/>
    <w:rsid w:val="1003C045"/>
    <w:rsid w:val="10958FEE"/>
    <w:rsid w:val="10E48FC2"/>
    <w:rsid w:val="13012038"/>
    <w:rsid w:val="141C3084"/>
    <w:rsid w:val="14EC9C6F"/>
    <w:rsid w:val="15B5D5D6"/>
    <w:rsid w:val="1996854E"/>
    <w:rsid w:val="1A8946F9"/>
    <w:rsid w:val="1A9C9731"/>
    <w:rsid w:val="1C1D42D5"/>
    <w:rsid w:val="1CCF74B7"/>
    <w:rsid w:val="1DC6641B"/>
    <w:rsid w:val="1DDCCF5A"/>
    <w:rsid w:val="1E24B73C"/>
    <w:rsid w:val="1E992407"/>
    <w:rsid w:val="1FD37180"/>
    <w:rsid w:val="201D239E"/>
    <w:rsid w:val="22F3CAFF"/>
    <w:rsid w:val="25082987"/>
    <w:rsid w:val="272C6BA6"/>
    <w:rsid w:val="28B0614E"/>
    <w:rsid w:val="2B7A0559"/>
    <w:rsid w:val="2C43C9BF"/>
    <w:rsid w:val="2C461658"/>
    <w:rsid w:val="2E0114AA"/>
    <w:rsid w:val="2E41616D"/>
    <w:rsid w:val="302526C9"/>
    <w:rsid w:val="3515888C"/>
    <w:rsid w:val="376A5514"/>
    <w:rsid w:val="3892E669"/>
    <w:rsid w:val="3A167461"/>
    <w:rsid w:val="3A2EB6CA"/>
    <w:rsid w:val="3CED723F"/>
    <w:rsid w:val="3DCF6675"/>
    <w:rsid w:val="3E73F182"/>
    <w:rsid w:val="3FA8F77A"/>
    <w:rsid w:val="46D86B70"/>
    <w:rsid w:val="488A4FA8"/>
    <w:rsid w:val="4898B550"/>
    <w:rsid w:val="4A3485B1"/>
    <w:rsid w:val="4BD05612"/>
    <w:rsid w:val="4BD0A5B6"/>
    <w:rsid w:val="4C276EF0"/>
    <w:rsid w:val="4C5897D0"/>
    <w:rsid w:val="4C755925"/>
    <w:rsid w:val="4D6C2673"/>
    <w:rsid w:val="4D7D469B"/>
    <w:rsid w:val="50688339"/>
    <w:rsid w:val="53B34CA5"/>
    <w:rsid w:val="53B34CA5"/>
    <w:rsid w:val="54DCB1B3"/>
    <w:rsid w:val="5ACFD101"/>
    <w:rsid w:val="5AF1A01C"/>
    <w:rsid w:val="602503B0"/>
    <w:rsid w:val="604A9767"/>
    <w:rsid w:val="627C4D4D"/>
    <w:rsid w:val="6B0023DF"/>
    <w:rsid w:val="6B4ECDC1"/>
    <w:rsid w:val="6B6A0487"/>
    <w:rsid w:val="6F0BE99D"/>
    <w:rsid w:val="715D23D5"/>
    <w:rsid w:val="71CBE327"/>
    <w:rsid w:val="756A29C3"/>
    <w:rsid w:val="76DBBA11"/>
    <w:rsid w:val="7B1E352F"/>
    <w:rsid w:val="7B6DA1ED"/>
    <w:rsid w:val="7B9F2D83"/>
    <w:rsid w:val="7BFE7C3E"/>
    <w:rsid w:val="7D8EDD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BEFCC"/>
  <w15:chartTrackingRefBased/>
  <w15:docId w15:val="{FFB23BD3-72F0-4040-878B-6FAD3BF391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2eca10fef7804e50" /><Relationship Type="http://schemas.microsoft.com/office/2011/relationships/people" Target="people.xml" Id="Rcb0334e113c54e73" /><Relationship Type="http://schemas.microsoft.com/office/2011/relationships/commentsExtended" Target="commentsExtended.xml" Id="R4b37c15491cc4588" /><Relationship Type="http://schemas.microsoft.com/office/2016/09/relationships/commentsIds" Target="commentsIds.xml" Id="Rc38d24d029934ea0" /><Relationship Type="http://schemas.microsoft.com/office/2018/08/relationships/commentsExtensible" Target="commentsExtensible.xml" Id="Rb2a9b74bacc04137" /><Relationship Type="http://schemas.openxmlformats.org/officeDocument/2006/relationships/image" Target="/media/image4.png" Id="R4f8e6974b44043c6" /><Relationship Type="http://schemas.openxmlformats.org/officeDocument/2006/relationships/hyperlink" Target="https://docs.xilinx.com/v/u/en-US/ug761_axi_reference_guide" TargetMode="External" Id="R3024fd2aaebc4ec8" /><Relationship Type="http://schemas.microsoft.com/office/2020/10/relationships/intelligence" Target="intelligence2.xml" Id="R1d565a89632b4826" /><Relationship Type="http://schemas.openxmlformats.org/officeDocument/2006/relationships/numbering" Target="numbering.xml" Id="Ra0d0755ecfc149f7" /><Relationship Type="http://schemas.openxmlformats.org/officeDocument/2006/relationships/image" Target="/media/image5.png" Id="R5a792f998f1240fb" /><Relationship Type="http://schemas.openxmlformats.org/officeDocument/2006/relationships/image" Target="/media/image6.png" Id="Rbbbab8a00d144e22" /><Relationship Type="http://schemas.openxmlformats.org/officeDocument/2006/relationships/image" Target="/media/image7.png" Id="Rfb0ac4b23c6c4bb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2024-02-24T22:53:55.3093058Z</dcterms:created>
  <dcterms:modified xsi:type="dcterms:W3CDTF">2024-03-11T18:09:57.9848694Z</dcterms:modified>
  <dc:creator>João Miguel Coutinho Sousa Araújo</dc:creator>
  <lastModifiedBy>João Miguel Coutinho Sousa Araújo</lastModifiedBy>
</coreProperties>
</file>